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6"/>
          <w:szCs w:val="36"/>
        </w:rPr>
      </w:pPr>
      <w:r>
        <w:rPr>
          <w:rFonts w:hint="eastAsia" w:ascii="仿宋" w:hAnsi="仿宋" w:eastAsia="仿宋" w:cs="仿宋"/>
          <w:b/>
          <w:bCs/>
          <w:sz w:val="36"/>
          <w:szCs w:val="36"/>
        </w:rPr>
        <w:t>途虎养车·物流配送服务合同</w:t>
      </w:r>
    </w:p>
    <w:p>
      <w:pPr>
        <w:jc w:val="center"/>
        <w:rPr>
          <w:rFonts w:hint="eastAsia" w:ascii="仿宋" w:hAnsi="仿宋" w:eastAsia="仿宋" w:cs="仿宋"/>
          <w:b/>
          <w:bCs/>
          <w:sz w:val="21"/>
          <w:szCs w:val="21"/>
        </w:rPr>
      </w:pPr>
      <w:r>
        <w:rPr>
          <w:rFonts w:hint="eastAsia" w:ascii="仿宋" w:hAnsi="仿宋" w:eastAsia="仿宋" w:cs="仿宋"/>
          <w:b/>
          <w:bCs/>
          <w:sz w:val="21"/>
          <w:szCs w:val="21"/>
        </w:rPr>
        <w:pict>
          <v:rect id="_x0000_i1025" o:spt="1" style="height:1.5pt;width:0.05pt;" fillcolor="#A0A0A0" filled="t" stroked="f" coordsize="21600,21600" o:hr="t" o:hrstd="t" o:hralign="center">
            <v:path/>
            <v:fill on="t" focussize="0,0"/>
            <v:stroke on="f"/>
            <v:imagedata o:title=""/>
            <o:lock v:ext="edit"/>
            <w10:wrap type="none"/>
            <w10:anchorlock/>
          </v:rect>
        </w:pict>
      </w:r>
    </w:p>
    <w:p>
      <w:pPr>
        <w:rPr>
          <w:rFonts w:hint="eastAsia" w:ascii="仿宋" w:hAnsi="仿宋" w:eastAsia="仿宋" w:cs="仿宋"/>
          <w:b/>
          <w:bCs/>
          <w:sz w:val="21"/>
          <w:szCs w:val="21"/>
          <w:u w:val="single"/>
          <w:lang w:val="en-US" w:eastAsia="zh-CN"/>
        </w:rPr>
      </w:pPr>
      <w:r>
        <w:rPr>
          <w:rFonts w:hint="eastAsia" w:ascii="仿宋" w:hAnsi="仿宋" w:eastAsia="仿宋" w:cs="仿宋"/>
          <w:b/>
          <w:bCs/>
          <w:sz w:val="21"/>
          <w:szCs w:val="21"/>
          <w:lang w:val="en-US" w:eastAsia="zh-CN"/>
        </w:rPr>
        <w:t xml:space="preserve">                                                          </w:t>
      </w:r>
      <w:r>
        <w:rPr>
          <w:rFonts w:hint="eastAsia" w:ascii="仿宋" w:hAnsi="仿宋" w:eastAsia="仿宋" w:cs="仿宋"/>
          <w:b w:val="0"/>
          <w:bCs w:val="0"/>
          <w:sz w:val="21"/>
          <w:szCs w:val="21"/>
          <w:shd w:val="clear" w:color="auto" w:fill="auto"/>
          <w:lang w:val="en-US" w:eastAsia="zh-CN"/>
        </w:rPr>
        <w:t xml:space="preserve">          </w:t>
      </w:r>
      <w:r>
        <w:rPr>
          <w:rFonts w:hint="eastAsia" w:ascii="仿宋" w:hAnsi="仿宋" w:eastAsia="仿宋" w:cs="仿宋"/>
          <w:b w:val="0"/>
          <w:bCs w:val="0"/>
          <w:sz w:val="18"/>
          <w:szCs w:val="18"/>
          <w:shd w:val="clear" w:color="auto" w:fill="auto"/>
          <w:lang w:val="en-US" w:eastAsia="zh-CN"/>
        </w:rPr>
        <w:t>合同编号</w:t>
      </w:r>
      <w:r>
        <w:rPr>
          <w:rFonts w:hint="eastAsia" w:ascii="仿宋" w:hAnsi="仿宋" w:eastAsia="仿宋" w:cs="仿宋"/>
          <w:b/>
          <w:bCs/>
          <w:sz w:val="18"/>
          <w:szCs w:val="18"/>
          <w:shd w:val="clear" w:color="auto" w:fill="auto"/>
          <w:lang w:val="en-US" w:eastAsia="zh-CN"/>
        </w:rPr>
        <w:t>：</w:t>
      </w:r>
      <w:r>
        <w:rPr>
          <w:rFonts w:hint="eastAsia" w:ascii="仿宋" w:hAnsi="仿宋" w:eastAsia="仿宋" w:cs="仿宋"/>
          <w:b/>
          <w:bCs/>
          <w:sz w:val="18"/>
          <w:szCs w:val="18"/>
          <w:u w:val="single"/>
          <w:shd w:val="clear" w:color="auto" w:fill="auto"/>
          <w:lang w:val="en-US" w:eastAsia="zh-CN"/>
        </w:rPr>
        <w:t xml:space="preserve">              </w:t>
      </w:r>
      <w:r>
        <w:rPr>
          <w:rFonts w:hint="eastAsia" w:ascii="仿宋" w:hAnsi="仿宋" w:eastAsia="仿宋" w:cs="仿宋"/>
          <w:b/>
          <w:bCs/>
          <w:sz w:val="21"/>
          <w:szCs w:val="21"/>
          <w:u w:val="single"/>
          <w:shd w:val="clear" w:color="auto" w:fill="auto"/>
          <w:lang w:val="en-US" w:eastAsia="zh-CN"/>
        </w:rPr>
        <w:t xml:space="preserve"> </w:t>
      </w:r>
    </w:p>
    <w:p>
      <w:pPr>
        <w:rPr>
          <w:rFonts w:hint="eastAsia" w:ascii="仿宋" w:hAnsi="仿宋" w:eastAsia="仿宋" w:cs="仿宋"/>
          <w:b/>
          <w:bCs/>
          <w:sz w:val="21"/>
          <w:szCs w:val="21"/>
        </w:rPr>
      </w:pPr>
      <w:r>
        <w:rPr>
          <w:rFonts w:hint="eastAsia" w:ascii="仿宋" w:hAnsi="仿宋" w:eastAsia="仿宋" w:cs="仿宋"/>
          <w:b/>
          <w:bCs/>
          <w:sz w:val="21"/>
          <w:szCs w:val="21"/>
        </w:rPr>
        <w:t>甲方：</w:t>
      </w:r>
    </w:p>
    <w:p>
      <w:pPr>
        <w:rPr>
          <w:rFonts w:hint="eastAsia" w:ascii="仿宋" w:hAnsi="仿宋" w:eastAsia="仿宋" w:cs="仿宋"/>
          <w:b/>
          <w:bCs/>
          <w:sz w:val="21"/>
          <w:szCs w:val="21"/>
        </w:rPr>
      </w:pPr>
      <w:r>
        <w:rPr>
          <w:rFonts w:hint="eastAsia" w:ascii="仿宋" w:hAnsi="仿宋" w:eastAsia="仿宋" w:cs="仿宋"/>
          <w:b/>
          <w:bCs/>
          <w:sz w:val="21"/>
          <w:szCs w:val="21"/>
          <w:lang w:val="en-US" w:eastAsia="zh-CN"/>
        </w:rPr>
        <w:t>联系人</w:t>
      </w:r>
      <w:r>
        <w:rPr>
          <w:rFonts w:hint="eastAsia" w:ascii="仿宋" w:hAnsi="仿宋" w:eastAsia="仿宋" w:cs="仿宋"/>
          <w:b/>
          <w:bCs/>
          <w:sz w:val="21"/>
          <w:szCs w:val="21"/>
        </w:rPr>
        <w:t>：</w:t>
      </w:r>
    </w:p>
    <w:p>
      <w:pPr>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rPr>
        <w:t>联系电话：</w:t>
      </w:r>
    </w:p>
    <w:p>
      <w:pPr>
        <w:rPr>
          <w:rFonts w:hint="eastAsia" w:ascii="仿宋" w:hAnsi="仿宋" w:eastAsia="仿宋" w:cs="仿宋"/>
          <w:b/>
          <w:bCs/>
          <w:sz w:val="21"/>
          <w:szCs w:val="21"/>
          <w:lang w:eastAsia="zh-CN"/>
        </w:rPr>
      </w:pPr>
      <w:r>
        <w:rPr>
          <w:rFonts w:hint="eastAsia" w:ascii="仿宋" w:hAnsi="仿宋" w:eastAsia="仿宋" w:cs="仿宋"/>
          <w:b/>
          <w:bCs/>
          <w:sz w:val="21"/>
          <w:szCs w:val="21"/>
        </w:rPr>
        <w:t>地址</w:t>
      </w:r>
      <w:r>
        <w:rPr>
          <w:rFonts w:hint="eastAsia" w:ascii="仿宋" w:hAnsi="仿宋" w:eastAsia="仿宋" w:cs="仿宋"/>
          <w:b/>
          <w:bCs/>
          <w:sz w:val="21"/>
          <w:szCs w:val="21"/>
          <w:lang w:eastAsia="zh-CN"/>
        </w:rPr>
        <w:t>：</w:t>
      </w:r>
    </w:p>
    <w:p>
      <w:pPr>
        <w:rPr>
          <w:rFonts w:hint="eastAsia" w:ascii="仿宋" w:hAnsi="仿宋" w:eastAsia="仿宋" w:cs="仿宋"/>
          <w:b/>
          <w:bCs/>
          <w:sz w:val="21"/>
          <w:szCs w:val="21"/>
          <w:lang w:eastAsia="zh-CN"/>
        </w:rPr>
      </w:pPr>
    </w:p>
    <w:p>
      <w:pPr>
        <w:rPr>
          <w:rFonts w:hint="eastAsia" w:ascii="仿宋" w:hAnsi="仿宋" w:eastAsia="仿宋" w:cs="仿宋"/>
          <w:b/>
          <w:bCs/>
          <w:sz w:val="21"/>
          <w:szCs w:val="21"/>
        </w:rPr>
      </w:pPr>
      <w:r>
        <w:rPr>
          <w:rFonts w:hint="eastAsia" w:ascii="仿宋" w:hAnsi="仿宋" w:eastAsia="仿宋" w:cs="仿宋"/>
          <w:b/>
          <w:bCs/>
          <w:sz w:val="21"/>
          <w:szCs w:val="21"/>
          <w:lang w:val="en-US" w:eastAsia="zh-CN"/>
        </w:rPr>
        <w:t>乙</w:t>
      </w:r>
      <w:r>
        <w:rPr>
          <w:rFonts w:hint="eastAsia" w:ascii="仿宋" w:hAnsi="仿宋" w:eastAsia="仿宋" w:cs="仿宋"/>
          <w:b/>
          <w:bCs/>
          <w:sz w:val="21"/>
          <w:szCs w:val="21"/>
        </w:rPr>
        <w:t>方：</w:t>
      </w:r>
    </w:p>
    <w:p>
      <w:pPr>
        <w:rPr>
          <w:rFonts w:hint="eastAsia" w:ascii="仿宋" w:hAnsi="仿宋" w:eastAsia="仿宋" w:cs="仿宋"/>
          <w:b/>
          <w:bCs/>
          <w:sz w:val="21"/>
          <w:szCs w:val="21"/>
        </w:rPr>
      </w:pPr>
      <w:r>
        <w:rPr>
          <w:rFonts w:hint="eastAsia" w:ascii="仿宋" w:hAnsi="仿宋" w:eastAsia="仿宋" w:cs="仿宋"/>
          <w:b/>
          <w:bCs/>
          <w:sz w:val="21"/>
          <w:szCs w:val="21"/>
          <w:lang w:val="en-US" w:eastAsia="zh-CN"/>
        </w:rPr>
        <w:t>联系人</w:t>
      </w:r>
      <w:r>
        <w:rPr>
          <w:rFonts w:hint="eastAsia" w:ascii="仿宋" w:hAnsi="仿宋" w:eastAsia="仿宋" w:cs="仿宋"/>
          <w:b/>
          <w:bCs/>
          <w:sz w:val="21"/>
          <w:szCs w:val="21"/>
        </w:rPr>
        <w:t>：</w:t>
      </w:r>
    </w:p>
    <w:p>
      <w:pPr>
        <w:rPr>
          <w:rFonts w:hint="eastAsia" w:ascii="仿宋" w:hAnsi="仿宋" w:eastAsia="仿宋" w:cs="仿宋"/>
          <w:b/>
          <w:bCs w:val="0"/>
          <w:sz w:val="21"/>
          <w:szCs w:val="21"/>
          <w:u w:val="single"/>
          <w:lang w:val="en-US" w:eastAsia="zh-CN"/>
        </w:rPr>
      </w:pPr>
      <w:r>
        <w:rPr>
          <w:rFonts w:hint="eastAsia" w:ascii="仿宋" w:hAnsi="仿宋" w:eastAsia="仿宋" w:cs="仿宋"/>
          <w:b/>
          <w:bCs w:val="0"/>
          <w:sz w:val="21"/>
          <w:szCs w:val="21"/>
          <w:lang w:val="en-US" w:eastAsia="zh-CN"/>
        </w:rPr>
        <w:t>联系电话：</w:t>
      </w:r>
    </w:p>
    <w:p>
      <w:pPr>
        <w:rPr>
          <w:rFonts w:hint="eastAsia" w:ascii="仿宋" w:hAnsi="仿宋" w:eastAsia="仿宋" w:cs="仿宋"/>
          <w:b/>
          <w:bCs/>
          <w:sz w:val="21"/>
          <w:szCs w:val="21"/>
          <w:u w:val="single"/>
          <w:lang w:val="en-US" w:eastAsia="zh-CN"/>
        </w:rPr>
      </w:pPr>
      <w:r>
        <w:rPr>
          <w:rFonts w:hint="eastAsia" w:ascii="仿宋" w:hAnsi="仿宋" w:eastAsia="仿宋" w:cs="仿宋"/>
          <w:b/>
          <w:bCs/>
          <w:sz w:val="21"/>
          <w:szCs w:val="21"/>
        </w:rPr>
        <w:t>地址：</w:t>
      </w:r>
    </w:p>
    <w:p>
      <w:pPr>
        <w:pStyle w:val="4"/>
        <w:spacing w:line="276" w:lineRule="auto"/>
        <w:ind w:firstLine="420" w:firstLineChars="200"/>
        <w:rPr>
          <w:rFonts w:hint="eastAsia" w:ascii="仿宋" w:hAnsi="仿宋" w:eastAsia="仿宋" w:cs="仿宋"/>
          <w:sz w:val="21"/>
          <w:szCs w:val="21"/>
        </w:rPr>
      </w:pPr>
    </w:p>
    <w:p>
      <w:pPr>
        <w:pStyle w:val="4"/>
        <w:spacing w:line="276" w:lineRule="auto"/>
        <w:ind w:firstLine="420" w:firstLineChars="200"/>
        <w:rPr>
          <w:rFonts w:hint="eastAsia" w:ascii="仿宋" w:hAnsi="仿宋" w:eastAsia="仿宋" w:cs="仿宋"/>
          <w:sz w:val="21"/>
          <w:szCs w:val="21"/>
        </w:rPr>
      </w:pPr>
      <w:r>
        <w:rPr>
          <w:rFonts w:hint="eastAsia" w:ascii="仿宋" w:hAnsi="仿宋" w:eastAsia="仿宋" w:cs="仿宋"/>
          <w:sz w:val="21"/>
          <w:szCs w:val="21"/>
        </w:rPr>
        <w:t>经甲乙双方平等协商，就乙方为甲方及其旗下子公司货物提供物流配送服务等事宜达成如下协议，予以共同遵守：</w:t>
      </w:r>
    </w:p>
    <w:p>
      <w:pPr>
        <w:pStyle w:val="4"/>
        <w:spacing w:line="276" w:lineRule="auto"/>
        <w:ind w:firstLine="420" w:firstLineChars="200"/>
        <w:rPr>
          <w:rFonts w:hint="eastAsia" w:ascii="仿宋" w:hAnsi="仿宋" w:eastAsia="仿宋" w:cs="仿宋"/>
          <w:sz w:val="21"/>
          <w:szCs w:val="21"/>
        </w:rPr>
      </w:pPr>
    </w:p>
    <w:p>
      <w:pPr>
        <w:spacing w:line="276" w:lineRule="auto"/>
        <w:rPr>
          <w:rFonts w:hint="eastAsia" w:ascii="仿宋" w:hAnsi="仿宋" w:eastAsia="仿宋" w:cs="仿宋"/>
          <w:b/>
          <w:bCs/>
          <w:sz w:val="21"/>
          <w:szCs w:val="21"/>
        </w:rPr>
      </w:pPr>
      <w:r>
        <w:rPr>
          <w:rFonts w:hint="eastAsia" w:ascii="仿宋" w:hAnsi="仿宋" w:eastAsia="仿宋" w:cs="仿宋"/>
          <w:b/>
          <w:bCs/>
          <w:sz w:val="21"/>
          <w:szCs w:val="21"/>
        </w:rPr>
        <w:t>一、配送范围</w:t>
      </w:r>
    </w:p>
    <w:p>
      <w:pPr>
        <w:numPr>
          <w:ilvl w:val="0"/>
          <w:numId w:val="1"/>
        </w:numPr>
        <w:spacing w:line="276" w:lineRule="auto"/>
        <w:rPr>
          <w:rFonts w:hint="eastAsia" w:ascii="仿宋" w:hAnsi="仿宋" w:eastAsia="仿宋" w:cs="仿宋"/>
          <w:bCs/>
          <w:sz w:val="21"/>
          <w:szCs w:val="21"/>
        </w:rPr>
      </w:pPr>
      <w:r>
        <w:rPr>
          <w:rFonts w:hint="eastAsia" w:ascii="仿宋" w:hAnsi="仿宋" w:eastAsia="仿宋" w:cs="仿宋"/>
          <w:bCs/>
          <w:sz w:val="21"/>
          <w:szCs w:val="21"/>
        </w:rPr>
        <w:t>乙方应按照甲方的指示要求，为甲方提供安全、及时、准确的货物运送托运服务。乙方应按指定线路（具体服务线路及价格见合同附件）配送甲方指定的产品并完成签收。</w:t>
      </w:r>
    </w:p>
    <w:p>
      <w:pPr>
        <w:numPr>
          <w:ilvl w:val="0"/>
          <w:numId w:val="1"/>
        </w:numPr>
        <w:spacing w:line="276" w:lineRule="auto"/>
        <w:rPr>
          <w:rFonts w:hint="eastAsia" w:ascii="仿宋" w:hAnsi="仿宋" w:eastAsia="仿宋" w:cs="仿宋"/>
          <w:bCs/>
          <w:sz w:val="21"/>
          <w:szCs w:val="21"/>
        </w:rPr>
      </w:pPr>
      <w:r>
        <w:rPr>
          <w:rFonts w:hint="eastAsia" w:ascii="仿宋" w:hAnsi="仿宋" w:eastAsia="仿宋" w:cs="仿宋"/>
          <w:bCs/>
          <w:sz w:val="21"/>
          <w:szCs w:val="21"/>
        </w:rPr>
        <w:t>乙方应按甲方的要求从指定客户处取回指定的货品并完成取货签收及送达交接。</w:t>
      </w:r>
    </w:p>
    <w:p>
      <w:pPr>
        <w:numPr>
          <w:ilvl w:val="0"/>
          <w:numId w:val="1"/>
        </w:numPr>
        <w:spacing w:line="276" w:lineRule="auto"/>
        <w:rPr>
          <w:rFonts w:hint="eastAsia" w:ascii="仿宋" w:hAnsi="仿宋" w:eastAsia="仿宋" w:cs="仿宋"/>
          <w:bCs/>
          <w:sz w:val="21"/>
          <w:szCs w:val="21"/>
        </w:rPr>
      </w:pPr>
      <w:r>
        <w:rPr>
          <w:rFonts w:hint="eastAsia" w:ascii="仿宋" w:hAnsi="仿宋" w:eastAsia="仿宋" w:cs="仿宋"/>
          <w:bCs/>
          <w:sz w:val="21"/>
          <w:szCs w:val="21"/>
        </w:rPr>
        <w:t>甲方委托乙方配送与甲方业务相关的货品包括但不局限于下列产品：轮胎、轮毂、机油、机滤等车辆保养类产品，安装单等。</w:t>
      </w:r>
    </w:p>
    <w:p>
      <w:pPr>
        <w:spacing w:line="276" w:lineRule="auto"/>
        <w:rPr>
          <w:rFonts w:hint="eastAsia" w:ascii="仿宋" w:hAnsi="仿宋" w:eastAsia="仿宋" w:cs="仿宋"/>
          <w:bCs/>
          <w:sz w:val="21"/>
          <w:szCs w:val="21"/>
        </w:rPr>
      </w:pPr>
    </w:p>
    <w:p>
      <w:pPr>
        <w:spacing w:line="276" w:lineRule="auto"/>
        <w:rPr>
          <w:rFonts w:hint="eastAsia" w:ascii="仿宋" w:hAnsi="仿宋" w:eastAsia="仿宋" w:cs="仿宋"/>
          <w:b/>
          <w:bCs/>
          <w:sz w:val="21"/>
          <w:szCs w:val="21"/>
        </w:rPr>
      </w:pPr>
      <w:r>
        <w:rPr>
          <w:rFonts w:hint="eastAsia" w:ascii="仿宋" w:hAnsi="仿宋" w:eastAsia="仿宋" w:cs="仿宋"/>
          <w:b/>
          <w:bCs/>
          <w:sz w:val="21"/>
          <w:szCs w:val="21"/>
        </w:rPr>
        <w:t>二、甲方权利和义务</w:t>
      </w:r>
    </w:p>
    <w:p>
      <w:pPr>
        <w:numPr>
          <w:ilvl w:val="0"/>
          <w:numId w:val="2"/>
        </w:numPr>
        <w:spacing w:line="276" w:lineRule="auto"/>
        <w:rPr>
          <w:rFonts w:hint="eastAsia" w:ascii="仿宋" w:hAnsi="仿宋" w:eastAsia="仿宋" w:cs="仿宋"/>
          <w:bCs/>
          <w:sz w:val="21"/>
          <w:szCs w:val="21"/>
        </w:rPr>
      </w:pPr>
      <w:r>
        <w:rPr>
          <w:rFonts w:hint="eastAsia" w:ascii="仿宋" w:hAnsi="仿宋" w:eastAsia="仿宋" w:cs="仿宋"/>
          <w:sz w:val="21"/>
          <w:szCs w:val="21"/>
        </w:rPr>
        <w:t>甲方应</w:t>
      </w:r>
      <w:r>
        <w:rPr>
          <w:rFonts w:hint="eastAsia" w:ascii="仿宋" w:hAnsi="仿宋" w:eastAsia="仿宋" w:cs="仿宋"/>
          <w:bCs/>
          <w:sz w:val="21"/>
          <w:szCs w:val="21"/>
        </w:rPr>
        <w:t>根据客户送货的需要</w:t>
      </w:r>
      <w:r>
        <w:rPr>
          <w:rFonts w:hint="eastAsia" w:ascii="仿宋" w:hAnsi="仿宋" w:eastAsia="仿宋" w:cs="仿宋"/>
          <w:sz w:val="21"/>
          <w:szCs w:val="21"/>
        </w:rPr>
        <w:t>在货物发出前向乙方提供送货单据以明确所运货物的规格、数量；并以书面形式告知收货单位的全称、收货地点、电话、联系人及该收货单位的收货确认规范。</w:t>
      </w:r>
    </w:p>
    <w:p>
      <w:pPr>
        <w:numPr>
          <w:ilvl w:val="0"/>
          <w:numId w:val="2"/>
        </w:numPr>
        <w:spacing w:line="276" w:lineRule="auto"/>
        <w:rPr>
          <w:rFonts w:hint="eastAsia" w:ascii="仿宋" w:hAnsi="仿宋" w:eastAsia="仿宋" w:cs="仿宋"/>
          <w:bCs/>
          <w:sz w:val="21"/>
          <w:szCs w:val="21"/>
        </w:rPr>
      </w:pPr>
      <w:r>
        <w:rPr>
          <w:rFonts w:hint="eastAsia" w:ascii="仿宋" w:hAnsi="仿宋" w:eastAsia="仿宋" w:cs="仿宋"/>
          <w:bCs/>
          <w:sz w:val="21"/>
          <w:szCs w:val="21"/>
        </w:rPr>
        <w:t>让乙方准时派车到达指定地点装货。</w:t>
      </w:r>
    </w:p>
    <w:p>
      <w:pPr>
        <w:numPr>
          <w:ilvl w:val="0"/>
          <w:numId w:val="2"/>
        </w:numPr>
        <w:spacing w:line="276" w:lineRule="auto"/>
        <w:rPr>
          <w:rFonts w:hint="eastAsia" w:ascii="仿宋" w:hAnsi="仿宋" w:eastAsia="仿宋" w:cs="仿宋"/>
          <w:bCs/>
          <w:sz w:val="21"/>
          <w:szCs w:val="21"/>
        </w:rPr>
      </w:pPr>
      <w:r>
        <w:rPr>
          <w:rFonts w:hint="eastAsia" w:ascii="仿宋" w:hAnsi="仿宋" w:eastAsia="仿宋" w:cs="仿宋"/>
          <w:bCs/>
          <w:sz w:val="21"/>
          <w:szCs w:val="21"/>
        </w:rPr>
        <w:t>将客户货物的送货单交给乙方，配合乙方根据送货单的货物名称、规格、数量以及附件等进行点收装车。</w:t>
      </w:r>
    </w:p>
    <w:p>
      <w:pPr>
        <w:numPr>
          <w:ilvl w:val="0"/>
          <w:numId w:val="2"/>
        </w:numPr>
        <w:spacing w:line="276" w:lineRule="auto"/>
        <w:rPr>
          <w:rFonts w:hint="eastAsia" w:ascii="仿宋" w:hAnsi="仿宋" w:eastAsia="仿宋" w:cs="仿宋"/>
          <w:bCs/>
          <w:sz w:val="21"/>
          <w:szCs w:val="21"/>
        </w:rPr>
      </w:pPr>
      <w:r>
        <w:rPr>
          <w:rFonts w:hint="eastAsia" w:ascii="仿宋" w:hAnsi="仿宋" w:eastAsia="仿宋" w:cs="仿宋"/>
          <w:bCs/>
          <w:sz w:val="21"/>
          <w:szCs w:val="21"/>
        </w:rPr>
        <w:t>甲方有权在合理范围内对乙方的配送范围作出调整。</w:t>
      </w:r>
    </w:p>
    <w:p>
      <w:pPr>
        <w:spacing w:line="276" w:lineRule="auto"/>
        <w:ind w:left="360"/>
        <w:rPr>
          <w:rFonts w:hint="eastAsia" w:ascii="仿宋" w:hAnsi="仿宋" w:eastAsia="仿宋" w:cs="仿宋"/>
          <w:bCs/>
          <w:sz w:val="21"/>
          <w:szCs w:val="21"/>
        </w:rPr>
      </w:pPr>
    </w:p>
    <w:p>
      <w:pPr>
        <w:spacing w:line="276" w:lineRule="auto"/>
        <w:rPr>
          <w:rFonts w:hint="eastAsia" w:ascii="仿宋" w:hAnsi="仿宋" w:eastAsia="仿宋" w:cs="仿宋"/>
          <w:b/>
          <w:bCs/>
          <w:sz w:val="21"/>
          <w:szCs w:val="21"/>
        </w:rPr>
      </w:pPr>
      <w:r>
        <w:rPr>
          <w:rFonts w:hint="eastAsia" w:ascii="仿宋" w:hAnsi="仿宋" w:eastAsia="仿宋" w:cs="仿宋"/>
          <w:b/>
          <w:bCs/>
          <w:sz w:val="21"/>
          <w:szCs w:val="21"/>
        </w:rPr>
        <w:t>三、乙方权利和义务</w:t>
      </w:r>
    </w:p>
    <w:p>
      <w:pPr>
        <w:numPr>
          <w:ilvl w:val="0"/>
          <w:numId w:val="3"/>
        </w:numPr>
        <w:spacing w:line="276" w:lineRule="auto"/>
        <w:rPr>
          <w:rFonts w:hint="eastAsia" w:ascii="仿宋" w:hAnsi="仿宋" w:eastAsia="仿宋" w:cs="仿宋"/>
          <w:bCs/>
          <w:color w:val="000000"/>
          <w:sz w:val="21"/>
          <w:szCs w:val="21"/>
        </w:rPr>
      </w:pPr>
      <w:r>
        <w:rPr>
          <w:rFonts w:hint="eastAsia" w:ascii="仿宋" w:hAnsi="仿宋" w:eastAsia="仿宋" w:cs="仿宋"/>
          <w:bCs/>
          <w:color w:val="000000"/>
          <w:sz w:val="21"/>
          <w:szCs w:val="21"/>
        </w:rPr>
        <w:t>承运工具由乙方自行提供。乙方须保证所用车辆符合法律、法规等的要求，并保持车辆的清洁、卫生、无异味、安全。甲方有权随时对承运车辆的清洁、卫生状况进行检查。</w:t>
      </w:r>
    </w:p>
    <w:p>
      <w:pPr>
        <w:numPr>
          <w:ilvl w:val="0"/>
          <w:numId w:val="3"/>
        </w:numPr>
        <w:spacing w:line="276" w:lineRule="auto"/>
        <w:rPr>
          <w:rFonts w:hint="eastAsia" w:ascii="仿宋" w:hAnsi="仿宋" w:eastAsia="仿宋" w:cs="仿宋"/>
          <w:bCs/>
          <w:color w:val="000000"/>
          <w:sz w:val="21"/>
          <w:szCs w:val="21"/>
        </w:rPr>
      </w:pPr>
      <w:r>
        <w:rPr>
          <w:rFonts w:hint="eastAsia" w:ascii="仿宋" w:hAnsi="仿宋" w:eastAsia="仿宋" w:cs="仿宋"/>
          <w:bCs/>
          <w:color w:val="000000"/>
          <w:sz w:val="21"/>
          <w:szCs w:val="21"/>
        </w:rPr>
        <w:t>乙方保证安全、平稳、完整、准时地承运甲方客户的所有货物。乙方必须自行开展安全生产培训并采取措施进行安全管理。乙方在服务期间发生安全事故的，</w:t>
      </w:r>
      <w:r>
        <w:rPr>
          <w:rFonts w:hint="eastAsia" w:ascii="仿宋" w:hAnsi="仿宋" w:eastAsia="仿宋" w:cs="仿宋"/>
          <w:bCs/>
          <w:color w:val="000000"/>
          <w:sz w:val="21"/>
          <w:szCs w:val="21"/>
          <w:lang w:val="en-US" w:eastAsia="zh-CN"/>
        </w:rPr>
        <w:t>造成财产损失或人员伤亡，</w:t>
      </w:r>
      <w:r>
        <w:rPr>
          <w:rFonts w:hint="eastAsia" w:ascii="仿宋" w:hAnsi="仿宋" w:eastAsia="仿宋" w:cs="仿宋"/>
          <w:bCs/>
          <w:color w:val="000000"/>
          <w:sz w:val="21"/>
          <w:szCs w:val="21"/>
        </w:rPr>
        <w:t>由乙</w:t>
      </w:r>
      <w:r>
        <w:rPr>
          <w:rFonts w:hint="eastAsia" w:ascii="仿宋" w:hAnsi="仿宋" w:eastAsia="仿宋" w:cs="仿宋"/>
          <w:bCs/>
          <w:color w:val="000000"/>
          <w:sz w:val="21"/>
          <w:szCs w:val="21"/>
          <w:lang w:val="en-US" w:eastAsia="zh-CN"/>
        </w:rPr>
        <w:t>方全权负责</w:t>
      </w:r>
      <w:r>
        <w:rPr>
          <w:rFonts w:hint="eastAsia" w:ascii="仿宋" w:hAnsi="仿宋" w:eastAsia="仿宋" w:cs="仿宋"/>
          <w:bCs/>
          <w:color w:val="000000"/>
          <w:sz w:val="21"/>
          <w:szCs w:val="21"/>
        </w:rPr>
        <w:t>，并自行处理。乙方认可并同意乙方发生的所有安全事故的责任与甲方无关。</w:t>
      </w:r>
      <w:r>
        <w:rPr>
          <w:rFonts w:hint="eastAsia" w:ascii="仿宋" w:hAnsi="仿宋" w:eastAsia="仿宋" w:cs="仿宋"/>
          <w:bCs/>
          <w:color w:val="000000"/>
          <w:sz w:val="21"/>
          <w:szCs w:val="21"/>
          <w:lang w:val="en-US" w:eastAsia="zh-CN"/>
        </w:rPr>
        <w:t>若因乙方人员危险行为原因导致甲方园区、仓库、门店设施设备损坏或途虎相关人员人身伤害的，</w:t>
      </w:r>
      <w:r>
        <w:rPr>
          <w:rFonts w:hint="eastAsia" w:ascii="仿宋" w:hAnsi="仿宋" w:eastAsia="仿宋" w:cs="仿宋"/>
          <w:bCs/>
          <w:color w:val="000000"/>
          <w:sz w:val="21"/>
          <w:szCs w:val="21"/>
        </w:rPr>
        <w:t>甲方有权单方解除该合同并保留要求乙方赔偿的权利</w:t>
      </w:r>
      <w:r>
        <w:rPr>
          <w:rFonts w:hint="eastAsia" w:ascii="仿宋" w:hAnsi="仿宋" w:eastAsia="仿宋" w:cs="仿宋"/>
          <w:bCs/>
          <w:color w:val="000000"/>
          <w:sz w:val="21"/>
          <w:szCs w:val="21"/>
          <w:lang w:eastAsia="zh-CN"/>
        </w:rPr>
        <w:t>。</w:t>
      </w:r>
    </w:p>
    <w:p>
      <w:pPr>
        <w:numPr>
          <w:ilvl w:val="0"/>
          <w:numId w:val="3"/>
        </w:numPr>
        <w:spacing w:line="276" w:lineRule="auto"/>
        <w:rPr>
          <w:rFonts w:hint="eastAsia" w:ascii="仿宋" w:hAnsi="仿宋" w:eastAsia="仿宋" w:cs="仿宋"/>
          <w:bCs/>
          <w:color w:val="000000"/>
          <w:sz w:val="21"/>
          <w:szCs w:val="21"/>
        </w:rPr>
      </w:pPr>
      <w:r>
        <w:rPr>
          <w:rFonts w:hint="eastAsia" w:ascii="仿宋" w:hAnsi="仿宋" w:eastAsia="仿宋" w:cs="仿宋"/>
          <w:bCs/>
          <w:color w:val="000000"/>
          <w:sz w:val="21"/>
          <w:szCs w:val="21"/>
        </w:rPr>
        <w:t>乙方承诺接到甲方的通知后，在规定的时间内将所需车辆开抵装货地点。</w:t>
      </w:r>
    </w:p>
    <w:p>
      <w:pPr>
        <w:numPr>
          <w:ilvl w:val="0"/>
          <w:numId w:val="3"/>
        </w:numPr>
        <w:spacing w:line="276" w:lineRule="auto"/>
        <w:rPr>
          <w:rFonts w:hint="eastAsia" w:ascii="仿宋" w:hAnsi="仿宋" w:eastAsia="仿宋" w:cs="仿宋"/>
          <w:bCs/>
          <w:color w:val="000000"/>
          <w:sz w:val="21"/>
          <w:szCs w:val="21"/>
        </w:rPr>
      </w:pPr>
      <w:r>
        <w:rPr>
          <w:rFonts w:hint="eastAsia" w:ascii="仿宋" w:hAnsi="仿宋" w:eastAsia="仿宋" w:cs="仿宋"/>
          <w:bCs/>
          <w:color w:val="000000"/>
          <w:sz w:val="21"/>
          <w:szCs w:val="21"/>
        </w:rPr>
        <w:t>乙方工作时间与甲方一致，即周一至周日，以便双方协作。</w:t>
      </w:r>
    </w:p>
    <w:p>
      <w:pPr>
        <w:numPr>
          <w:ilvl w:val="0"/>
          <w:numId w:val="3"/>
        </w:numPr>
        <w:spacing w:line="276" w:lineRule="auto"/>
        <w:rPr>
          <w:rFonts w:hint="eastAsia" w:ascii="仿宋" w:hAnsi="仿宋" w:eastAsia="仿宋" w:cs="仿宋"/>
          <w:bCs/>
          <w:color w:val="000000"/>
          <w:sz w:val="21"/>
          <w:szCs w:val="21"/>
        </w:rPr>
      </w:pPr>
      <w:r>
        <w:rPr>
          <w:rFonts w:hint="eastAsia" w:ascii="仿宋" w:hAnsi="仿宋" w:eastAsia="仿宋" w:cs="仿宋"/>
          <w:bCs/>
          <w:color w:val="000000"/>
          <w:sz w:val="21"/>
          <w:szCs w:val="21"/>
        </w:rPr>
        <w:t>乙方得到甲方的通知到指定地点装车时，乙方必须</w:t>
      </w:r>
      <w:r>
        <w:rPr>
          <w:rFonts w:hint="eastAsia" w:ascii="仿宋" w:hAnsi="仿宋" w:eastAsia="仿宋" w:cs="仿宋"/>
          <w:bCs/>
          <w:color w:val="000000"/>
          <w:sz w:val="21"/>
          <w:szCs w:val="21"/>
          <w:lang w:val="en-US" w:eastAsia="zh-CN"/>
        </w:rPr>
        <w:t>遵守甲方提货地点的车辆及人员的作业管理条例</w:t>
      </w:r>
      <w:r>
        <w:rPr>
          <w:rFonts w:hint="eastAsia" w:ascii="仿宋" w:hAnsi="仿宋" w:eastAsia="仿宋" w:cs="仿宋"/>
          <w:bCs/>
          <w:color w:val="000000"/>
          <w:sz w:val="21"/>
          <w:szCs w:val="21"/>
          <w:lang w:eastAsia="zh-CN"/>
        </w:rPr>
        <w:t>；</w:t>
      </w:r>
      <w:r>
        <w:rPr>
          <w:rFonts w:hint="eastAsia" w:ascii="仿宋" w:hAnsi="仿宋" w:eastAsia="仿宋" w:cs="仿宋"/>
          <w:bCs/>
          <w:color w:val="000000"/>
          <w:sz w:val="21"/>
          <w:szCs w:val="21"/>
          <w:lang w:val="en-US" w:eastAsia="zh-CN"/>
        </w:rPr>
        <w:t>乙方人员</w:t>
      </w:r>
      <w:r>
        <w:rPr>
          <w:rFonts w:hint="eastAsia" w:ascii="仿宋" w:hAnsi="仿宋" w:eastAsia="仿宋" w:cs="仿宋"/>
          <w:bCs/>
          <w:color w:val="000000"/>
          <w:sz w:val="21"/>
          <w:szCs w:val="21"/>
        </w:rPr>
        <w:t>在现场根据甲方客户的送货单逐一点收货物，对甲方所交付的货物的规格、数量、包装状况应当场予以核对，不得在事后对该批货物的上述事项提出异议</w:t>
      </w:r>
      <w:r>
        <w:rPr>
          <w:rFonts w:hint="eastAsia" w:ascii="仿宋" w:hAnsi="仿宋" w:eastAsia="仿宋" w:cs="仿宋"/>
          <w:bCs/>
          <w:color w:val="000000"/>
          <w:sz w:val="21"/>
          <w:szCs w:val="21"/>
          <w:lang w:eastAsia="zh-CN"/>
        </w:rPr>
        <w:t>；</w:t>
      </w:r>
      <w:r>
        <w:rPr>
          <w:rFonts w:hint="eastAsia" w:ascii="仿宋" w:hAnsi="仿宋" w:eastAsia="仿宋" w:cs="仿宋"/>
          <w:bCs/>
          <w:color w:val="000000"/>
          <w:sz w:val="21"/>
          <w:szCs w:val="21"/>
        </w:rPr>
        <w:t>同时办好货物交接表，对货物做好适当的固定、防碰撞、防雨淋等保护措施。如果是运送的是液体货物，乙方更加需要小心操作，做好保护措施，保证货物及外包装在运输过程不会损坏。</w:t>
      </w:r>
    </w:p>
    <w:p>
      <w:pPr>
        <w:numPr>
          <w:ilvl w:val="0"/>
          <w:numId w:val="3"/>
        </w:numPr>
        <w:spacing w:line="276" w:lineRule="auto"/>
        <w:rPr>
          <w:rFonts w:hint="eastAsia" w:ascii="仿宋" w:hAnsi="仿宋" w:eastAsia="仿宋" w:cs="仿宋"/>
          <w:bCs/>
          <w:color w:val="000000"/>
          <w:sz w:val="21"/>
          <w:szCs w:val="21"/>
        </w:rPr>
      </w:pPr>
      <w:r>
        <w:rPr>
          <w:rFonts w:hint="eastAsia" w:ascii="仿宋" w:hAnsi="仿宋" w:eastAsia="仿宋" w:cs="仿宋"/>
          <w:bCs/>
          <w:color w:val="000000"/>
          <w:sz w:val="21"/>
          <w:szCs w:val="21"/>
        </w:rPr>
        <w:t>乙方自愿承担整个运输过程的货物保险。货物在装车后至收货单位收货前的损坏、丢失、被盗、被扣等一切责任均由乙方负责赔偿。</w:t>
      </w:r>
    </w:p>
    <w:p>
      <w:pPr>
        <w:numPr>
          <w:ilvl w:val="0"/>
          <w:numId w:val="3"/>
        </w:numPr>
        <w:spacing w:line="276" w:lineRule="auto"/>
        <w:rPr>
          <w:rFonts w:hint="eastAsia" w:ascii="仿宋" w:hAnsi="仿宋" w:eastAsia="仿宋" w:cs="仿宋"/>
          <w:bCs/>
          <w:color w:val="000000"/>
          <w:sz w:val="21"/>
          <w:szCs w:val="21"/>
        </w:rPr>
      </w:pPr>
      <w:r>
        <w:rPr>
          <w:rFonts w:hint="eastAsia" w:ascii="仿宋" w:hAnsi="仿宋" w:eastAsia="仿宋" w:cs="仿宋"/>
          <w:bCs/>
          <w:color w:val="000000"/>
          <w:sz w:val="21"/>
          <w:szCs w:val="21"/>
        </w:rPr>
        <w:t>乙方须按照甲方的要求在规定的时间内将货物运抵目的地，乙方将甲方客户的送货单交收货方签收确认，对有破损或少货的，在签收时注明并双方签字确认。乙方还须要求收货方验收货物。如经收货人验收发现货物有丢失或者缺损等由乙方负责。</w:t>
      </w:r>
    </w:p>
    <w:p>
      <w:pPr>
        <w:numPr>
          <w:ilvl w:val="0"/>
          <w:numId w:val="3"/>
        </w:numPr>
        <w:spacing w:line="276" w:lineRule="auto"/>
        <w:rPr>
          <w:rFonts w:hint="eastAsia" w:ascii="仿宋" w:hAnsi="仿宋" w:eastAsia="仿宋" w:cs="仿宋"/>
          <w:bCs/>
          <w:color w:val="000000"/>
          <w:sz w:val="21"/>
          <w:szCs w:val="21"/>
        </w:rPr>
      </w:pPr>
      <w:r>
        <w:rPr>
          <w:rFonts w:hint="eastAsia" w:ascii="仿宋" w:hAnsi="仿宋" w:eastAsia="仿宋" w:cs="仿宋"/>
          <w:bCs/>
          <w:color w:val="000000"/>
          <w:sz w:val="21"/>
          <w:szCs w:val="21"/>
        </w:rPr>
        <w:t>乙方应有</w:t>
      </w:r>
      <w:r>
        <w:rPr>
          <w:rFonts w:hint="eastAsia" w:ascii="仿宋" w:hAnsi="仿宋" w:eastAsia="仿宋" w:cs="仿宋"/>
          <w:bCs/>
          <w:color w:val="000000"/>
          <w:sz w:val="21"/>
          <w:szCs w:val="21"/>
          <w:lang w:val="en-US" w:eastAsia="zh-CN"/>
        </w:rPr>
        <w:t>专职客服人员</w:t>
      </w:r>
      <w:r>
        <w:rPr>
          <w:rFonts w:hint="eastAsia" w:ascii="仿宋" w:hAnsi="仿宋" w:eastAsia="仿宋" w:cs="仿宋"/>
          <w:bCs/>
          <w:color w:val="000000"/>
          <w:sz w:val="21"/>
          <w:szCs w:val="21"/>
        </w:rPr>
        <w:t>负责甲方货物的跟踪登记，应及时了解甲方客户货物签收状况，有无破损、丢失，或其他原因的拒收</w:t>
      </w:r>
      <w:r>
        <w:rPr>
          <w:rFonts w:hint="eastAsia" w:ascii="仿宋" w:hAnsi="仿宋" w:eastAsia="仿宋" w:cs="仿宋"/>
          <w:bCs/>
          <w:color w:val="000000"/>
          <w:sz w:val="21"/>
          <w:szCs w:val="21"/>
          <w:lang w:eastAsia="zh-CN"/>
        </w:rPr>
        <w:t>。</w:t>
      </w:r>
      <w:r>
        <w:rPr>
          <w:rFonts w:hint="eastAsia" w:ascii="仿宋" w:hAnsi="仿宋" w:eastAsia="仿宋" w:cs="仿宋"/>
          <w:bCs/>
          <w:color w:val="000000"/>
          <w:sz w:val="21"/>
          <w:szCs w:val="21"/>
          <w:lang w:val="en-US" w:eastAsia="zh-CN"/>
        </w:rPr>
        <w:t>同时需按甲方业务侧要求在规定</w:t>
      </w:r>
      <w:r>
        <w:rPr>
          <w:rFonts w:hint="eastAsia" w:ascii="仿宋" w:hAnsi="仿宋" w:eastAsia="仿宋" w:cs="仿宋"/>
          <w:bCs/>
          <w:color w:val="000000"/>
          <w:sz w:val="21"/>
          <w:szCs w:val="21"/>
          <w:lang w:eastAsia="zh-CN"/>
        </w:rPr>
        <w:t>的时限</w:t>
      </w:r>
      <w:r>
        <w:rPr>
          <w:rFonts w:hint="eastAsia" w:ascii="仿宋" w:hAnsi="仿宋" w:eastAsia="仿宋" w:cs="仿宋"/>
          <w:bCs/>
          <w:color w:val="000000"/>
          <w:sz w:val="21"/>
          <w:szCs w:val="21"/>
          <w:lang w:val="en-US" w:eastAsia="zh-CN"/>
        </w:rPr>
        <w:t>内提供相应质控数据。</w:t>
      </w:r>
    </w:p>
    <w:p>
      <w:pPr>
        <w:numPr>
          <w:ilvl w:val="0"/>
          <w:numId w:val="3"/>
        </w:numPr>
        <w:spacing w:line="276" w:lineRule="auto"/>
        <w:rPr>
          <w:rFonts w:hint="eastAsia" w:ascii="仿宋" w:hAnsi="仿宋" w:eastAsia="仿宋" w:cs="仿宋"/>
          <w:bCs/>
          <w:color w:val="000000"/>
          <w:sz w:val="21"/>
          <w:szCs w:val="21"/>
        </w:rPr>
      </w:pPr>
      <w:r>
        <w:rPr>
          <w:rFonts w:hint="eastAsia" w:ascii="仿宋" w:hAnsi="仿宋" w:eastAsia="仿宋" w:cs="仿宋"/>
          <w:bCs/>
          <w:color w:val="000000"/>
          <w:sz w:val="21"/>
          <w:szCs w:val="21"/>
        </w:rPr>
        <w:t>乙方应按甲方送货单据（送货单据以后附样本为准）明细的指示运送货物。乙方同意，若乙方出现发货差错时，则由乙方承担取回该差错货物并再次配送正确货物的配送费。如果发生差错后乙方无法在预订时间内重新配送，甲方另外安排配送产生的费用由乙方承担。</w:t>
      </w:r>
    </w:p>
    <w:p>
      <w:pPr>
        <w:numPr>
          <w:ilvl w:val="0"/>
          <w:numId w:val="3"/>
        </w:numPr>
        <w:spacing w:line="276" w:lineRule="auto"/>
        <w:rPr>
          <w:rFonts w:hint="eastAsia" w:ascii="仿宋" w:hAnsi="仿宋" w:eastAsia="仿宋" w:cs="仿宋"/>
          <w:bCs/>
          <w:color w:val="000000"/>
          <w:sz w:val="21"/>
          <w:szCs w:val="21"/>
        </w:rPr>
      </w:pPr>
      <w:r>
        <w:rPr>
          <w:rFonts w:hint="eastAsia" w:ascii="仿宋" w:hAnsi="仿宋" w:eastAsia="仿宋" w:cs="仿宋"/>
          <w:bCs/>
          <w:color w:val="000000"/>
          <w:sz w:val="21"/>
          <w:szCs w:val="21"/>
        </w:rPr>
        <w:t>乙方须按甲方要求及时将货物运到指定地点。市内为接单后，按单据标注要求时间内到达（特殊情况下双方可协商），上述时间不包括不可抗力所耽误的时间</w:t>
      </w:r>
      <w:r>
        <w:rPr>
          <w:rFonts w:hint="eastAsia" w:ascii="仿宋" w:hAnsi="仿宋" w:eastAsia="仿宋" w:cs="仿宋"/>
          <w:bCs/>
          <w:color w:val="000000"/>
          <w:sz w:val="21"/>
          <w:szCs w:val="21"/>
          <w:lang w:eastAsia="zh-CN"/>
        </w:rPr>
        <w:t>。</w:t>
      </w:r>
    </w:p>
    <w:p>
      <w:pPr>
        <w:numPr>
          <w:ilvl w:val="0"/>
          <w:numId w:val="3"/>
        </w:numPr>
        <w:spacing w:line="276" w:lineRule="auto"/>
        <w:rPr>
          <w:rFonts w:hint="eastAsia" w:ascii="仿宋" w:hAnsi="仿宋" w:eastAsia="仿宋" w:cs="仿宋"/>
          <w:bCs/>
          <w:color w:val="000000"/>
          <w:sz w:val="21"/>
          <w:szCs w:val="21"/>
        </w:rPr>
      </w:pPr>
      <w:r>
        <w:rPr>
          <w:rFonts w:hint="eastAsia" w:ascii="仿宋" w:hAnsi="仿宋" w:eastAsia="仿宋" w:cs="仿宋"/>
          <w:bCs/>
          <w:color w:val="000000"/>
          <w:sz w:val="21"/>
          <w:szCs w:val="21"/>
          <w:lang w:val="en-US" w:eastAsia="zh-CN"/>
        </w:rPr>
        <w:t>乙方需</w:t>
      </w:r>
      <w:r>
        <w:rPr>
          <w:rFonts w:hint="eastAsia" w:ascii="仿宋" w:hAnsi="仿宋" w:eastAsia="仿宋" w:cs="仿宋"/>
          <w:bCs/>
          <w:color w:val="000000"/>
          <w:sz w:val="21"/>
          <w:szCs w:val="21"/>
        </w:rPr>
        <w:t>积极响应</w:t>
      </w:r>
      <w:r>
        <w:rPr>
          <w:rFonts w:hint="eastAsia" w:ascii="仿宋" w:hAnsi="仿宋" w:eastAsia="仿宋" w:cs="仿宋"/>
          <w:bCs/>
          <w:color w:val="000000"/>
          <w:sz w:val="21"/>
          <w:szCs w:val="21"/>
          <w:lang w:val="en-US" w:eastAsia="zh-CN"/>
        </w:rPr>
        <w:t>甲方要求的</w:t>
      </w:r>
      <w:r>
        <w:rPr>
          <w:rFonts w:hint="eastAsia" w:ascii="仿宋" w:hAnsi="仿宋" w:eastAsia="仿宋" w:cs="仿宋"/>
          <w:bCs/>
          <w:color w:val="000000"/>
          <w:sz w:val="21"/>
          <w:szCs w:val="21"/>
        </w:rPr>
        <w:t>重要事项</w:t>
      </w:r>
      <w:r>
        <w:rPr>
          <w:rFonts w:hint="eastAsia" w:ascii="仿宋" w:hAnsi="仿宋" w:eastAsia="仿宋" w:cs="仿宋"/>
          <w:bCs/>
          <w:color w:val="000000"/>
          <w:sz w:val="21"/>
          <w:szCs w:val="21"/>
          <w:lang w:eastAsia="zh-CN"/>
        </w:rPr>
        <w:t>，</w:t>
      </w:r>
      <w:r>
        <w:rPr>
          <w:rFonts w:hint="eastAsia" w:ascii="仿宋" w:hAnsi="仿宋" w:eastAsia="仿宋" w:cs="仿宋"/>
          <w:bCs/>
          <w:color w:val="000000"/>
          <w:sz w:val="21"/>
          <w:szCs w:val="21"/>
          <w:lang w:val="en-US" w:eastAsia="zh-CN"/>
        </w:rPr>
        <w:t>包括但不限于</w:t>
      </w:r>
      <w:r>
        <w:rPr>
          <w:rFonts w:hint="eastAsia" w:ascii="仿宋" w:hAnsi="仿宋" w:eastAsia="仿宋" w:cs="仿宋"/>
          <w:bCs/>
          <w:color w:val="000000"/>
          <w:sz w:val="21"/>
          <w:szCs w:val="21"/>
          <w:lang w:eastAsia="zh-CN"/>
        </w:rPr>
        <w:t>大促运力保障（针对促销以及节假日前后的车辆安排）、日常运营人员支持等项目工作。</w:t>
      </w:r>
    </w:p>
    <w:p>
      <w:pPr>
        <w:numPr>
          <w:ilvl w:val="0"/>
          <w:numId w:val="3"/>
        </w:numPr>
        <w:spacing w:line="276" w:lineRule="auto"/>
        <w:rPr>
          <w:rFonts w:hint="eastAsia" w:ascii="仿宋" w:hAnsi="仿宋" w:eastAsia="仿宋" w:cs="仿宋"/>
          <w:bCs/>
          <w:color w:val="000000"/>
          <w:sz w:val="21"/>
          <w:szCs w:val="21"/>
        </w:rPr>
      </w:pPr>
      <w:r>
        <w:rPr>
          <w:rFonts w:hint="eastAsia" w:ascii="仿宋" w:hAnsi="仿宋" w:eastAsia="仿宋" w:cs="仿宋"/>
          <w:bCs/>
          <w:color w:val="000000"/>
          <w:sz w:val="21"/>
          <w:szCs w:val="21"/>
        </w:rPr>
        <w:t>双方除不可抗拒因素外，不可随意终止合作，如一方需终止合作，应提前30天告知对方，以便对方做出妥善安排。</w:t>
      </w:r>
    </w:p>
    <w:p>
      <w:pPr>
        <w:numPr>
          <w:ilvl w:val="0"/>
          <w:numId w:val="3"/>
        </w:numPr>
        <w:spacing w:line="276" w:lineRule="auto"/>
        <w:rPr>
          <w:rFonts w:hint="eastAsia" w:ascii="仿宋" w:hAnsi="仿宋" w:eastAsia="仿宋" w:cs="仿宋"/>
          <w:bCs/>
          <w:color w:val="000000"/>
          <w:sz w:val="21"/>
          <w:szCs w:val="21"/>
        </w:rPr>
      </w:pPr>
      <w:r>
        <w:rPr>
          <w:rFonts w:hint="eastAsia" w:ascii="仿宋" w:hAnsi="仿宋" w:eastAsia="仿宋" w:cs="仿宋"/>
          <w:bCs/>
          <w:color w:val="000000"/>
          <w:sz w:val="21"/>
          <w:szCs w:val="21"/>
        </w:rPr>
        <w:t>甲方提供给乙方的出货单等资料仅供乙方配送甲方产品之用途，乙方不得作为它用；否则由此产生的后果与甲方无关，同时甲方将视后果情况追究乙方责任，实际造成损失的乙方按照实际损失予以赔偿，严重的除赔偿外，乙方还应向甲方支付不低于500元违约金以维护甲方的合法利益。</w:t>
      </w:r>
    </w:p>
    <w:p>
      <w:pPr>
        <w:numPr>
          <w:ilvl w:val="0"/>
          <w:numId w:val="3"/>
        </w:numPr>
        <w:spacing w:line="276" w:lineRule="auto"/>
        <w:rPr>
          <w:rFonts w:hint="eastAsia" w:ascii="仿宋" w:hAnsi="仿宋" w:eastAsia="仿宋" w:cs="仿宋"/>
          <w:bCs/>
          <w:color w:val="000000"/>
          <w:sz w:val="21"/>
          <w:szCs w:val="21"/>
        </w:rPr>
      </w:pPr>
      <w:r>
        <w:rPr>
          <w:rFonts w:hint="eastAsia" w:ascii="仿宋" w:hAnsi="仿宋" w:eastAsia="仿宋" w:cs="仿宋"/>
          <w:bCs/>
          <w:color w:val="000000"/>
          <w:sz w:val="21"/>
          <w:szCs w:val="21"/>
        </w:rPr>
        <w:t>由于乙方原因造成未按要求送达时间送达、少送、错送的，</w:t>
      </w:r>
      <w:r>
        <w:rPr>
          <w:rFonts w:hint="eastAsia" w:ascii="仿宋" w:hAnsi="仿宋" w:eastAsia="仿宋" w:cs="仿宋"/>
          <w:bCs/>
          <w:color w:val="000000"/>
          <w:sz w:val="21"/>
          <w:szCs w:val="21"/>
          <w:lang w:val="en-US" w:eastAsia="zh-CN"/>
        </w:rPr>
        <w:t>或由乙方在货物未送达情况下提前在系统内操作送达导致甲方客户提出虚假签收投诉的，</w:t>
      </w:r>
      <w:r>
        <w:rPr>
          <w:rFonts w:hint="eastAsia" w:ascii="仿宋" w:hAnsi="仿宋" w:eastAsia="仿宋" w:cs="仿宋"/>
          <w:bCs/>
          <w:color w:val="000000"/>
          <w:sz w:val="21"/>
          <w:szCs w:val="21"/>
        </w:rPr>
        <w:t>由此造成客户的一切赔偿，由乙方全部承担</w:t>
      </w:r>
      <w:r>
        <w:rPr>
          <w:rFonts w:hint="eastAsia" w:ascii="仿宋" w:hAnsi="仿宋" w:eastAsia="仿宋" w:cs="仿宋"/>
          <w:bCs/>
          <w:color w:val="000000"/>
          <w:sz w:val="21"/>
          <w:szCs w:val="21"/>
          <w:lang w:eastAsia="zh-CN"/>
        </w:rPr>
        <w:t>。</w:t>
      </w:r>
    </w:p>
    <w:p>
      <w:pPr>
        <w:numPr>
          <w:ilvl w:val="0"/>
          <w:numId w:val="3"/>
        </w:numPr>
        <w:spacing w:line="276" w:lineRule="auto"/>
        <w:rPr>
          <w:rFonts w:hint="eastAsia" w:ascii="仿宋" w:hAnsi="仿宋" w:eastAsia="仿宋" w:cs="仿宋"/>
          <w:bCs/>
          <w:color w:val="000000"/>
          <w:sz w:val="21"/>
          <w:szCs w:val="21"/>
        </w:rPr>
      </w:pPr>
      <w:r>
        <w:rPr>
          <w:rFonts w:hint="eastAsia" w:ascii="仿宋" w:hAnsi="仿宋" w:eastAsia="仿宋" w:cs="仿宋"/>
          <w:bCs/>
          <w:color w:val="000000"/>
          <w:sz w:val="21"/>
          <w:szCs w:val="21"/>
        </w:rPr>
        <w:t>乙方如在配送过程中送达门店的产品非甲方指定仓库发出的货品，一经查实以盗窃行为提交给公安机关依法处理，甲方有权单方解除该合同并保留要求乙方赔偿的权利。</w:t>
      </w:r>
    </w:p>
    <w:p>
      <w:pPr>
        <w:numPr>
          <w:ilvl w:val="0"/>
          <w:numId w:val="3"/>
        </w:numPr>
        <w:spacing w:line="276" w:lineRule="auto"/>
        <w:rPr>
          <w:rFonts w:hint="eastAsia" w:ascii="仿宋" w:hAnsi="仿宋" w:eastAsia="仿宋" w:cs="仿宋"/>
          <w:bCs/>
          <w:color w:val="000000"/>
          <w:sz w:val="21"/>
          <w:szCs w:val="21"/>
        </w:rPr>
      </w:pPr>
      <w:r>
        <w:rPr>
          <w:rFonts w:hint="eastAsia" w:ascii="仿宋" w:hAnsi="仿宋" w:eastAsia="仿宋" w:cs="仿宋"/>
          <w:bCs/>
          <w:color w:val="000000"/>
          <w:sz w:val="21"/>
          <w:szCs w:val="21"/>
          <w:lang w:val="en-US" w:eastAsia="zh-CN"/>
        </w:rPr>
        <w:t>乙方未经甲方授权或同意，擅自终止提货、扣押货物，扰乱甲方正常经营并对甲方造成经济损失的</w:t>
      </w:r>
      <w:r>
        <w:rPr>
          <w:rFonts w:hint="eastAsia" w:ascii="仿宋" w:hAnsi="仿宋" w:eastAsia="仿宋" w:cs="仿宋"/>
          <w:bCs/>
          <w:color w:val="000000"/>
          <w:sz w:val="21"/>
          <w:szCs w:val="21"/>
        </w:rPr>
        <w:t>，甲方有权单方解除该合同并保留要求乙方赔偿的权利。</w:t>
      </w:r>
    </w:p>
    <w:p>
      <w:pPr>
        <w:spacing w:line="276" w:lineRule="auto"/>
        <w:rPr>
          <w:rFonts w:hint="eastAsia" w:ascii="仿宋" w:hAnsi="仿宋" w:eastAsia="仿宋" w:cs="仿宋"/>
          <w:color w:val="000000"/>
          <w:sz w:val="21"/>
          <w:szCs w:val="21"/>
        </w:rPr>
      </w:pPr>
    </w:p>
    <w:p>
      <w:pPr>
        <w:spacing w:line="276" w:lineRule="auto"/>
        <w:rPr>
          <w:rFonts w:hint="eastAsia" w:ascii="仿宋" w:hAnsi="仿宋" w:eastAsia="仿宋" w:cs="仿宋"/>
          <w:b/>
          <w:bCs/>
          <w:color w:val="000000"/>
          <w:sz w:val="21"/>
          <w:szCs w:val="21"/>
        </w:rPr>
      </w:pPr>
      <w:r>
        <w:rPr>
          <w:rFonts w:hint="eastAsia" w:ascii="仿宋" w:hAnsi="仿宋" w:eastAsia="仿宋" w:cs="仿宋"/>
          <w:b/>
          <w:bCs/>
          <w:color w:val="000000"/>
          <w:sz w:val="21"/>
          <w:szCs w:val="21"/>
        </w:rPr>
        <w:t>四、 赔偿责任</w:t>
      </w:r>
    </w:p>
    <w:p>
      <w:pPr>
        <w:numPr>
          <w:ilvl w:val="0"/>
          <w:numId w:val="4"/>
        </w:numPr>
        <w:spacing w:line="276" w:lineRule="auto"/>
        <w:rPr>
          <w:rFonts w:hint="eastAsia" w:ascii="仿宋" w:hAnsi="仿宋" w:eastAsia="仿宋" w:cs="仿宋"/>
          <w:color w:val="000000"/>
          <w:sz w:val="21"/>
          <w:szCs w:val="21"/>
        </w:rPr>
      </w:pPr>
      <w:r>
        <w:rPr>
          <w:rFonts w:hint="eastAsia" w:ascii="仿宋" w:hAnsi="仿宋" w:eastAsia="仿宋" w:cs="仿宋"/>
          <w:color w:val="000000"/>
          <w:sz w:val="21"/>
          <w:szCs w:val="21"/>
        </w:rPr>
        <w:t>自甲乙双方货物交接起至该批货物运抵指定地点并交付收货人签收完毕时止，乙方应对货物的遗失、短缺、污染、损毁以及非因甲方货物质量原因产生的问题负责，并按该批货物销售价格负责赔偿。</w:t>
      </w:r>
    </w:p>
    <w:p>
      <w:pPr>
        <w:numPr>
          <w:ilvl w:val="0"/>
          <w:numId w:val="4"/>
        </w:numPr>
        <w:spacing w:line="276" w:lineRule="auto"/>
        <w:rPr>
          <w:rFonts w:hint="eastAsia" w:ascii="仿宋" w:hAnsi="仿宋" w:eastAsia="仿宋" w:cs="仿宋"/>
          <w:color w:val="000000"/>
          <w:sz w:val="21"/>
          <w:szCs w:val="21"/>
        </w:rPr>
      </w:pPr>
      <w:r>
        <w:rPr>
          <w:rFonts w:hint="eastAsia" w:ascii="仿宋" w:hAnsi="仿宋" w:eastAsia="仿宋" w:cs="仿宋"/>
          <w:color w:val="000000"/>
          <w:sz w:val="21"/>
          <w:szCs w:val="21"/>
        </w:rPr>
        <w:t>配送过程中如发生事故或损失时，乙方应第一时间通知甲方指定部门或人员，并自行安排符合本合同要求的其他车辆继续完成配送。乙方对此事故或损失负有举证责任，即乙方必须取得一切应取得的政府或其他有关部门关于事故或损失的证明文件，并将该文件于事发后的</w:t>
      </w:r>
      <w:r>
        <w:rPr>
          <w:rFonts w:hint="eastAsia" w:ascii="仿宋" w:hAnsi="仿宋" w:eastAsia="仿宋" w:cs="仿宋"/>
          <w:color w:val="000000"/>
          <w:sz w:val="21"/>
          <w:szCs w:val="21"/>
          <w:u w:val="single"/>
        </w:rPr>
        <w:t>1</w:t>
      </w:r>
      <w:r>
        <w:rPr>
          <w:rFonts w:hint="eastAsia" w:ascii="仿宋" w:hAnsi="仿宋" w:eastAsia="仿宋" w:cs="仿宋"/>
          <w:color w:val="000000"/>
          <w:sz w:val="21"/>
          <w:szCs w:val="21"/>
        </w:rPr>
        <w:t>个工作日内送至甲方。由于乙方原因导致的事故造成货物不能按时送达或毁损的，乙方仍应承担赔偿责任，具体赔偿标准按本条第1款约定执行。</w:t>
      </w:r>
    </w:p>
    <w:p>
      <w:pPr>
        <w:numPr>
          <w:ilvl w:val="0"/>
          <w:numId w:val="4"/>
        </w:numPr>
        <w:spacing w:line="276" w:lineRule="auto"/>
        <w:rPr>
          <w:rFonts w:hint="eastAsia" w:ascii="仿宋" w:hAnsi="仿宋" w:eastAsia="仿宋" w:cs="仿宋"/>
          <w:color w:val="000000"/>
          <w:sz w:val="21"/>
          <w:szCs w:val="21"/>
        </w:rPr>
      </w:pPr>
      <w:r>
        <w:rPr>
          <w:rFonts w:hint="eastAsia" w:ascii="仿宋" w:hAnsi="仿宋" w:eastAsia="仿宋" w:cs="仿宋"/>
          <w:color w:val="000000"/>
          <w:sz w:val="21"/>
          <w:szCs w:val="21"/>
        </w:rPr>
        <w:t>当乙方</w:t>
      </w:r>
      <w:r>
        <w:rPr>
          <w:rFonts w:hint="eastAsia" w:ascii="仿宋" w:hAnsi="仿宋" w:eastAsia="仿宋" w:cs="仿宋"/>
          <w:color w:val="000000"/>
          <w:sz w:val="21"/>
          <w:szCs w:val="21"/>
          <w:lang w:val="en-US" w:eastAsia="zh-CN"/>
        </w:rPr>
        <w:t>主观或客观</w:t>
      </w:r>
      <w:r>
        <w:rPr>
          <w:rFonts w:hint="eastAsia" w:ascii="仿宋" w:hAnsi="仿宋" w:eastAsia="仿宋" w:cs="仿宋"/>
          <w:color w:val="000000"/>
          <w:sz w:val="21"/>
          <w:szCs w:val="21"/>
        </w:rPr>
        <w:t>因素未能履行本协议时，应在第一时间内（不得超过2小时）通知甲方并采取补救措施，防止损失扩大，否则应就扩大的损失承担责任。</w:t>
      </w:r>
    </w:p>
    <w:p>
      <w:pPr>
        <w:numPr>
          <w:ilvl w:val="0"/>
          <w:numId w:val="4"/>
        </w:numPr>
        <w:spacing w:line="276" w:lineRule="auto"/>
        <w:rPr>
          <w:rFonts w:hint="eastAsia" w:ascii="仿宋" w:hAnsi="仿宋" w:eastAsia="仿宋" w:cs="仿宋"/>
          <w:color w:val="000000"/>
          <w:sz w:val="21"/>
          <w:szCs w:val="21"/>
        </w:rPr>
      </w:pPr>
      <w:r>
        <w:rPr>
          <w:rFonts w:hint="eastAsia" w:ascii="仿宋" w:hAnsi="仿宋" w:eastAsia="仿宋" w:cs="仿宋"/>
          <w:color w:val="000000"/>
          <w:sz w:val="21"/>
          <w:szCs w:val="21"/>
        </w:rPr>
        <w:t>乙方如在一个月内累计出现3次送货错误（包括但不限于：由于乙方原因造成未按要求送达时间送达、少送、错送、未送达的，从而给甲方造成</w:t>
      </w:r>
      <w:r>
        <w:rPr>
          <w:rFonts w:hint="eastAsia" w:ascii="仿宋" w:hAnsi="仿宋" w:eastAsia="仿宋" w:cs="仿宋"/>
          <w:color w:val="000000"/>
          <w:sz w:val="21"/>
          <w:szCs w:val="21"/>
          <w:lang w:val="en-US" w:eastAsia="zh-CN"/>
        </w:rPr>
        <w:t>重大</w:t>
      </w:r>
      <w:r>
        <w:rPr>
          <w:rFonts w:hint="eastAsia" w:ascii="仿宋" w:hAnsi="仿宋" w:eastAsia="仿宋" w:cs="仿宋"/>
          <w:color w:val="000000"/>
          <w:sz w:val="21"/>
          <w:szCs w:val="21"/>
        </w:rPr>
        <w:t>不良影响的，甲方有权单方解除本合同。</w:t>
      </w:r>
    </w:p>
    <w:p>
      <w:pPr>
        <w:numPr>
          <w:ilvl w:val="0"/>
          <w:numId w:val="4"/>
        </w:numPr>
        <w:spacing w:line="276" w:lineRule="auto"/>
        <w:rPr>
          <w:rFonts w:hint="eastAsia" w:ascii="仿宋" w:hAnsi="仿宋" w:eastAsia="仿宋" w:cs="仿宋"/>
          <w:color w:val="000000"/>
          <w:sz w:val="21"/>
          <w:szCs w:val="21"/>
        </w:rPr>
      </w:pPr>
      <w:r>
        <w:rPr>
          <w:rFonts w:hint="eastAsia" w:ascii="仿宋" w:hAnsi="仿宋" w:eastAsia="仿宋" w:cs="仿宋"/>
          <w:color w:val="000000"/>
          <w:sz w:val="21"/>
          <w:szCs w:val="21"/>
        </w:rPr>
        <w:t>如乙方在代表甲方配送过程中与客户发生争执，进而引发斗殴等恶劣事件时，乙方除接受公安机关处理之外，甲方有权单方解除本合同，并要求乙方对此给甲方造成的全部损失进行赔偿。</w:t>
      </w:r>
    </w:p>
    <w:p>
      <w:pPr>
        <w:numPr>
          <w:ilvl w:val="0"/>
          <w:numId w:val="4"/>
        </w:numPr>
        <w:spacing w:line="276" w:lineRule="auto"/>
        <w:rPr>
          <w:rFonts w:hint="eastAsia" w:ascii="仿宋" w:hAnsi="仿宋" w:eastAsia="仿宋" w:cs="仿宋"/>
          <w:color w:val="000000"/>
          <w:sz w:val="21"/>
          <w:szCs w:val="21"/>
        </w:rPr>
      </w:pPr>
      <w:r>
        <w:rPr>
          <w:rFonts w:hint="eastAsia" w:ascii="仿宋" w:hAnsi="仿宋" w:eastAsia="仿宋" w:cs="仿宋"/>
          <w:color w:val="000000"/>
          <w:sz w:val="21"/>
          <w:szCs w:val="21"/>
        </w:rPr>
        <w:t>乙方在配送过程中发生交通违章的，均由乙方自行承担责任；给甲方造成损失的，就甲方全部损失进行赔偿。</w:t>
      </w:r>
    </w:p>
    <w:p>
      <w:pPr>
        <w:numPr>
          <w:ilvl w:val="0"/>
          <w:numId w:val="4"/>
        </w:numPr>
        <w:spacing w:line="276" w:lineRule="auto"/>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乙</w:t>
      </w:r>
      <w:r>
        <w:rPr>
          <w:rFonts w:hint="eastAsia" w:ascii="仿宋" w:hAnsi="仿宋" w:eastAsia="仿宋" w:cs="仿宋"/>
          <w:color w:val="000000"/>
          <w:sz w:val="21"/>
          <w:szCs w:val="21"/>
        </w:rPr>
        <w:t>方如出现违反诚信经营、恶性竞争，散播传播途虎负面消息及聚众闹事、组织司机罢工等不良舆情，违规牟利、擅自终止提货、扣押或损坏货物等扰乱经营行为，</w:t>
      </w:r>
      <w:r>
        <w:rPr>
          <w:rFonts w:hint="eastAsia" w:ascii="仿宋" w:hAnsi="仿宋" w:eastAsia="仿宋" w:cs="仿宋"/>
          <w:color w:val="000000"/>
          <w:sz w:val="21"/>
          <w:szCs w:val="21"/>
          <w:lang w:val="en-US" w:eastAsia="zh-CN"/>
        </w:rPr>
        <w:t>甲</w:t>
      </w:r>
      <w:r>
        <w:rPr>
          <w:rFonts w:hint="eastAsia" w:ascii="仿宋" w:hAnsi="仿宋" w:eastAsia="仿宋" w:cs="仿宋"/>
          <w:color w:val="000000"/>
          <w:sz w:val="21"/>
          <w:szCs w:val="21"/>
        </w:rPr>
        <w:t>方有权根据违规影响程度，要求</w:t>
      </w:r>
      <w:r>
        <w:rPr>
          <w:rFonts w:hint="eastAsia" w:ascii="仿宋" w:hAnsi="仿宋" w:eastAsia="仿宋" w:cs="仿宋"/>
          <w:color w:val="000000"/>
          <w:sz w:val="21"/>
          <w:szCs w:val="21"/>
          <w:lang w:val="en-US" w:eastAsia="zh-CN"/>
        </w:rPr>
        <w:t>乙</w:t>
      </w:r>
      <w:r>
        <w:rPr>
          <w:rFonts w:hint="eastAsia" w:ascii="仿宋" w:hAnsi="仿宋" w:eastAsia="仿宋" w:cs="仿宋"/>
          <w:color w:val="000000"/>
          <w:sz w:val="21"/>
          <w:szCs w:val="21"/>
        </w:rPr>
        <w:t>方赔偿损失，并解除区域乃至全国业务合作。</w:t>
      </w:r>
    </w:p>
    <w:p>
      <w:pPr>
        <w:numPr>
          <w:ilvl w:val="0"/>
          <w:numId w:val="4"/>
        </w:numPr>
        <w:spacing w:line="276" w:lineRule="auto"/>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乙</w:t>
      </w:r>
      <w:r>
        <w:rPr>
          <w:rFonts w:hint="eastAsia" w:ascii="仿宋" w:hAnsi="仿宋" w:eastAsia="仿宋" w:cs="仿宋"/>
          <w:color w:val="000000"/>
          <w:sz w:val="21"/>
          <w:szCs w:val="21"/>
        </w:rPr>
        <w:t>方如出现日常运作一般违约行为，</w:t>
      </w:r>
      <w:r>
        <w:rPr>
          <w:rFonts w:hint="eastAsia" w:ascii="仿宋" w:hAnsi="仿宋" w:eastAsia="仿宋" w:cs="仿宋"/>
          <w:color w:val="000000"/>
          <w:sz w:val="21"/>
          <w:szCs w:val="21"/>
          <w:lang w:val="en-US" w:eastAsia="zh-CN"/>
        </w:rPr>
        <w:t>甲</w:t>
      </w:r>
      <w:r>
        <w:rPr>
          <w:rFonts w:hint="eastAsia" w:ascii="仿宋" w:hAnsi="仿宋" w:eastAsia="仿宋" w:cs="仿宋"/>
          <w:color w:val="000000"/>
          <w:sz w:val="21"/>
          <w:szCs w:val="21"/>
        </w:rPr>
        <w:t>方有权追究相应违约赔偿损失，具体条款</w:t>
      </w:r>
      <w:r>
        <w:rPr>
          <w:rFonts w:hint="eastAsia" w:ascii="仿宋" w:hAnsi="仿宋" w:eastAsia="仿宋" w:cs="仿宋"/>
          <w:color w:val="000000"/>
          <w:sz w:val="21"/>
          <w:szCs w:val="21"/>
          <w:lang w:val="en-US" w:eastAsia="zh-CN"/>
        </w:rPr>
        <w:t>见附件</w:t>
      </w:r>
      <w:r>
        <w:rPr>
          <w:rFonts w:hint="eastAsia" w:ascii="仿宋" w:hAnsi="仿宋" w:eastAsia="仿宋" w:cs="仿宋"/>
          <w:color w:val="000000"/>
          <w:sz w:val="21"/>
          <w:szCs w:val="21"/>
        </w:rPr>
        <w:t>KPI考核条款。</w:t>
      </w:r>
    </w:p>
    <w:p>
      <w:pPr>
        <w:numPr>
          <w:ilvl w:val="0"/>
          <w:numId w:val="4"/>
        </w:numPr>
        <w:spacing w:line="276" w:lineRule="auto"/>
        <w:rPr>
          <w:rFonts w:hint="eastAsia" w:ascii="仿宋" w:hAnsi="仿宋" w:eastAsia="仿宋" w:cs="仿宋"/>
          <w:color w:val="000000"/>
          <w:sz w:val="21"/>
          <w:szCs w:val="21"/>
        </w:rPr>
      </w:pPr>
      <w:r>
        <w:rPr>
          <w:rFonts w:hint="eastAsia" w:ascii="仿宋" w:hAnsi="仿宋" w:eastAsia="仿宋" w:cs="仿宋"/>
          <w:color w:val="000000"/>
          <w:sz w:val="21"/>
          <w:szCs w:val="21"/>
        </w:rPr>
        <w:t>乙方承接货物配送状态连续7个自然日（春节期间为14个自然日）无更新，乙方需在48小时内处理流转至下一环节，否则甲方判定为货物丢失，乙方需对货物按照销售价格赔偿 。</w:t>
      </w:r>
    </w:p>
    <w:p>
      <w:pPr>
        <w:numPr>
          <w:ilvl w:val="0"/>
          <w:numId w:val="0"/>
        </w:numPr>
        <w:spacing w:line="276" w:lineRule="auto"/>
        <w:ind w:leftChars="0"/>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10、</w:t>
      </w:r>
      <w:r>
        <w:rPr>
          <w:rFonts w:hint="eastAsia" w:ascii="仿宋" w:hAnsi="仿宋" w:eastAsia="仿宋" w:cs="仿宋"/>
          <w:color w:val="000000"/>
          <w:sz w:val="21"/>
          <w:szCs w:val="21"/>
        </w:rPr>
        <w:t>乙方在配送过程中，货物超出承诺配送时间7个自然日（春节期间为14个自然日）仍未送达至目的地，甲方判定为货物丢失，乙方需对货物按照销售价格赔偿 。 </w:t>
      </w:r>
    </w:p>
    <w:p>
      <w:pPr>
        <w:spacing w:line="276" w:lineRule="auto"/>
        <w:rPr>
          <w:rFonts w:hint="eastAsia" w:ascii="仿宋" w:hAnsi="仿宋" w:eastAsia="仿宋" w:cs="仿宋"/>
          <w:b/>
          <w:bCs/>
          <w:color w:val="000000"/>
          <w:sz w:val="21"/>
          <w:szCs w:val="21"/>
        </w:rPr>
      </w:pPr>
    </w:p>
    <w:p>
      <w:pPr>
        <w:spacing w:line="276" w:lineRule="auto"/>
        <w:rPr>
          <w:rFonts w:hint="eastAsia" w:ascii="仿宋" w:hAnsi="仿宋" w:eastAsia="仿宋" w:cs="仿宋"/>
          <w:color w:val="000000"/>
          <w:sz w:val="21"/>
          <w:szCs w:val="21"/>
        </w:rPr>
      </w:pPr>
      <w:r>
        <w:rPr>
          <w:rFonts w:hint="eastAsia" w:ascii="仿宋" w:hAnsi="仿宋" w:eastAsia="仿宋" w:cs="仿宋"/>
          <w:b/>
          <w:bCs/>
          <w:color w:val="000000"/>
          <w:sz w:val="21"/>
          <w:szCs w:val="21"/>
        </w:rPr>
        <w:t>五、费用标准及费用结算</w:t>
      </w:r>
    </w:p>
    <w:p>
      <w:pPr>
        <w:numPr>
          <w:ilvl w:val="0"/>
          <w:numId w:val="5"/>
        </w:numPr>
        <w:spacing w:line="276" w:lineRule="auto"/>
        <w:rPr>
          <w:rFonts w:hint="eastAsia" w:ascii="仿宋" w:hAnsi="仿宋" w:eastAsia="仿宋" w:cs="仿宋"/>
          <w:bCs/>
          <w:sz w:val="21"/>
          <w:szCs w:val="21"/>
        </w:rPr>
      </w:pPr>
      <w:r>
        <w:rPr>
          <w:rFonts w:hint="eastAsia" w:ascii="仿宋" w:hAnsi="仿宋" w:eastAsia="仿宋" w:cs="仿宋"/>
          <w:bCs/>
          <w:sz w:val="21"/>
          <w:szCs w:val="21"/>
        </w:rPr>
        <w:t>乙方承接与甲方约定的全国范围内的配送业务。</w:t>
      </w:r>
    </w:p>
    <w:p>
      <w:pPr>
        <w:numPr>
          <w:ilvl w:val="0"/>
          <w:numId w:val="5"/>
        </w:numPr>
        <w:spacing w:line="276" w:lineRule="auto"/>
        <w:rPr>
          <w:rFonts w:hint="eastAsia" w:ascii="仿宋" w:hAnsi="仿宋" w:eastAsia="仿宋" w:cs="仿宋"/>
          <w:bCs/>
          <w:sz w:val="21"/>
          <w:szCs w:val="21"/>
        </w:rPr>
      </w:pPr>
      <w:r>
        <w:rPr>
          <w:rFonts w:hint="eastAsia" w:ascii="仿宋" w:hAnsi="仿宋" w:eastAsia="仿宋" w:cs="仿宋"/>
          <w:bCs/>
          <w:sz w:val="21"/>
          <w:szCs w:val="21"/>
        </w:rPr>
        <w:t>配送费：按照附件报价表执行。</w:t>
      </w:r>
    </w:p>
    <w:p>
      <w:pPr>
        <w:numPr>
          <w:ilvl w:val="0"/>
          <w:numId w:val="5"/>
        </w:numPr>
        <w:spacing w:line="276" w:lineRule="auto"/>
        <w:rPr>
          <w:rFonts w:hint="eastAsia" w:ascii="仿宋" w:hAnsi="仿宋" w:eastAsia="仿宋" w:cs="仿宋"/>
          <w:bCs/>
          <w:sz w:val="21"/>
          <w:szCs w:val="21"/>
        </w:rPr>
      </w:pPr>
      <w:r>
        <w:rPr>
          <w:rFonts w:hint="eastAsia" w:ascii="仿宋" w:hAnsi="仿宋" w:eastAsia="仿宋" w:cs="仿宋"/>
          <w:sz w:val="21"/>
          <w:szCs w:val="21"/>
          <w:highlight w:val="none"/>
        </w:rPr>
        <w:t>本合同签订后，乙方根据甲方要求及时缴纳保证金人民币【</w:t>
      </w:r>
      <w:r>
        <w:rPr>
          <w:rFonts w:hint="eastAsia" w:ascii="仿宋" w:hAnsi="仿宋" w:eastAsia="仿宋" w:cs="仿宋"/>
          <w:sz w:val="21"/>
          <w:szCs w:val="21"/>
          <w:highlight w:val="none"/>
          <w:u w:val="single"/>
          <w:lang w:val="en-US" w:eastAsia="zh-CN"/>
        </w:rPr>
        <w:t xml:space="preserve">  \  </w:t>
      </w:r>
      <w:r>
        <w:rPr>
          <w:rFonts w:hint="eastAsia" w:ascii="仿宋" w:hAnsi="仿宋" w:eastAsia="仿宋" w:cs="仿宋"/>
          <w:sz w:val="21"/>
          <w:szCs w:val="21"/>
          <w:highlight w:val="none"/>
        </w:rPr>
        <w:t>】元</w:t>
      </w:r>
      <w:r>
        <w:rPr>
          <w:rFonts w:hint="eastAsia" w:ascii="仿宋" w:hAnsi="仿宋" w:eastAsia="仿宋" w:cs="仿宋"/>
          <w:sz w:val="21"/>
          <w:szCs w:val="21"/>
          <w:highlight w:val="none"/>
          <w:lang w:val="en-US" w:eastAsia="zh-CN"/>
        </w:rPr>
        <w:t>整</w:t>
      </w:r>
      <w:r>
        <w:rPr>
          <w:rFonts w:hint="eastAsia" w:ascii="仿宋" w:hAnsi="仿宋" w:eastAsia="仿宋" w:cs="仿宋"/>
          <w:sz w:val="21"/>
          <w:szCs w:val="21"/>
          <w:highlight w:val="none"/>
        </w:rPr>
        <w:t>，视业务合作情况，甲方有权向乙方追加保证金。本合同或相关附件约定的应由乙方承担的违约金、赔偿金等款项，甲方均有权自保证金中直接扣除，保证金被扣除后，乙方应于五日内补足，逾期未补足的，甲方有权自未清结的运费中扣除相应金额补足保证金。</w:t>
      </w:r>
    </w:p>
    <w:p>
      <w:pPr>
        <w:numPr>
          <w:ilvl w:val="0"/>
          <w:numId w:val="5"/>
        </w:numPr>
        <w:spacing w:line="276" w:lineRule="auto"/>
        <w:rPr>
          <w:rFonts w:hint="eastAsia" w:ascii="仿宋" w:hAnsi="仿宋" w:eastAsia="仿宋" w:cs="仿宋"/>
          <w:bCs/>
          <w:sz w:val="21"/>
          <w:szCs w:val="21"/>
        </w:rPr>
      </w:pPr>
      <w:r>
        <w:rPr>
          <w:rFonts w:hint="eastAsia" w:ascii="仿宋" w:hAnsi="仿宋" w:eastAsia="仿宋" w:cs="仿宋"/>
          <w:sz w:val="21"/>
          <w:szCs w:val="21"/>
        </w:rPr>
        <w:t>乙方违规及违约金按照考核方案在运费中扣除。考核方案作为本合同附件，由甲方通知，乙方确认（确认方式包括但不限于邮件、书面确认等）为准。</w:t>
      </w:r>
    </w:p>
    <w:p>
      <w:pPr>
        <w:numPr>
          <w:ilvl w:val="0"/>
          <w:numId w:val="5"/>
        </w:numPr>
        <w:spacing w:line="276" w:lineRule="auto"/>
        <w:rPr>
          <w:rFonts w:hint="eastAsia" w:ascii="仿宋" w:hAnsi="仿宋" w:eastAsia="仿宋" w:cs="仿宋"/>
          <w:bCs/>
          <w:sz w:val="21"/>
          <w:szCs w:val="21"/>
        </w:rPr>
      </w:pPr>
      <w:r>
        <w:rPr>
          <w:rFonts w:hint="eastAsia" w:ascii="仿宋" w:hAnsi="仿宋" w:eastAsia="仿宋" w:cs="仿宋"/>
          <w:bCs/>
          <w:sz w:val="21"/>
          <w:szCs w:val="21"/>
        </w:rPr>
        <w:t>结算方式</w:t>
      </w:r>
    </w:p>
    <w:p>
      <w:pPr>
        <w:numPr>
          <w:ilvl w:val="0"/>
          <w:numId w:val="6"/>
        </w:numPr>
        <w:spacing w:line="276" w:lineRule="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月结，</w:t>
      </w:r>
      <w:r>
        <w:rPr>
          <w:rFonts w:hint="eastAsia" w:ascii="仿宋" w:hAnsi="仿宋" w:eastAsia="仿宋" w:cs="仿宋"/>
          <w:sz w:val="21"/>
          <w:szCs w:val="21"/>
          <w:highlight w:val="none"/>
        </w:rPr>
        <w:t>乙方应在每月</w:t>
      </w:r>
      <w:r>
        <w:rPr>
          <w:rFonts w:hint="eastAsia" w:ascii="仿宋" w:hAnsi="仿宋" w:eastAsia="仿宋" w:cs="仿宋"/>
          <w:sz w:val="21"/>
          <w:szCs w:val="21"/>
          <w:highlight w:val="none"/>
          <w:u w:val="single"/>
        </w:rPr>
        <w:t>20</w:t>
      </w:r>
      <w:r>
        <w:rPr>
          <w:rFonts w:hint="eastAsia" w:ascii="仿宋" w:hAnsi="仿宋" w:eastAsia="仿宋" w:cs="仿宋"/>
          <w:sz w:val="21"/>
          <w:szCs w:val="21"/>
          <w:highlight w:val="none"/>
        </w:rPr>
        <w:t>日之前（如遇休假日顺延）就上月实际发生的相关物流费用与甲方核对并经甲方审核确认。</w:t>
      </w:r>
    </w:p>
    <w:p>
      <w:pPr>
        <w:numPr>
          <w:ilvl w:val="0"/>
          <w:numId w:val="6"/>
        </w:numPr>
        <w:spacing w:line="276"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结算时一并扣除结算月破损和丢失应赔偿的金额、违约金。</w:t>
      </w:r>
    </w:p>
    <w:p>
      <w:pPr>
        <w:numPr>
          <w:ilvl w:val="0"/>
          <w:numId w:val="6"/>
        </w:numPr>
        <w:spacing w:line="276" w:lineRule="auto"/>
        <w:rPr>
          <w:rFonts w:hint="eastAsia" w:ascii="仿宋" w:hAnsi="仿宋" w:eastAsia="仿宋" w:cs="仿宋"/>
          <w:sz w:val="21"/>
          <w:szCs w:val="21"/>
        </w:rPr>
      </w:pPr>
      <w:r>
        <w:rPr>
          <w:rFonts w:hint="eastAsia" w:ascii="仿宋" w:hAnsi="仿宋" w:eastAsia="仿宋" w:cs="仿宋"/>
          <w:sz w:val="21"/>
          <w:szCs w:val="21"/>
        </w:rPr>
        <w:t>乙方须提供与结算金额相同额度的正规有效合法的货物运输业增值税专用发票</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税率【</w:t>
      </w:r>
      <w:r>
        <w:rPr>
          <w:rFonts w:hint="eastAsia" w:ascii="仿宋" w:hAnsi="仿宋" w:eastAsia="仿宋" w:cs="仿宋"/>
          <w:sz w:val="21"/>
          <w:szCs w:val="21"/>
          <w:u w:val="single"/>
          <w:lang w:val="en-US" w:eastAsia="zh-CN"/>
        </w:rPr>
        <w:t>9</w:t>
      </w:r>
      <w:r>
        <w:rPr>
          <w:rFonts w:hint="eastAsia" w:ascii="仿宋" w:hAnsi="仿宋" w:eastAsia="仿宋" w:cs="仿宋"/>
          <w:sz w:val="21"/>
          <w:szCs w:val="21"/>
          <w:lang w:val="en-US" w:eastAsia="zh-CN"/>
        </w:rPr>
        <w:t>】%</w:t>
      </w:r>
      <w:r>
        <w:rPr>
          <w:rFonts w:hint="eastAsia" w:ascii="仿宋" w:hAnsi="仿宋" w:eastAsia="仿宋" w:cs="仿宋"/>
          <w:sz w:val="21"/>
          <w:szCs w:val="21"/>
          <w:lang w:eastAsia="zh-CN"/>
        </w:rPr>
        <w:t>）</w:t>
      </w:r>
      <w:r>
        <w:rPr>
          <w:rFonts w:hint="eastAsia" w:ascii="仿宋" w:hAnsi="仿宋" w:eastAsia="仿宋" w:cs="仿宋"/>
          <w:sz w:val="21"/>
          <w:szCs w:val="21"/>
        </w:rPr>
        <w:t>给甲方。乙方必须保证所提供发票的真实有效合法性，否则由此引起的一切法律责任由乙方负责，与甲方无关。</w:t>
      </w:r>
    </w:p>
    <w:p>
      <w:pPr>
        <w:numPr>
          <w:ilvl w:val="0"/>
          <w:numId w:val="5"/>
        </w:numPr>
        <w:spacing w:line="276" w:lineRule="auto"/>
        <w:rPr>
          <w:rFonts w:hint="eastAsia" w:ascii="仿宋" w:hAnsi="仿宋" w:eastAsia="仿宋" w:cs="仿宋"/>
          <w:sz w:val="21"/>
          <w:szCs w:val="21"/>
        </w:rPr>
      </w:pPr>
      <w:r>
        <w:rPr>
          <w:rFonts w:hint="eastAsia" w:ascii="仿宋" w:hAnsi="仿宋" w:eastAsia="仿宋" w:cs="仿宋"/>
          <w:sz w:val="21"/>
          <w:szCs w:val="21"/>
        </w:rPr>
        <w:t>甲方在收到乙方合法运输发票后20 天内向乙方支付运费。若恰逢法定休假日</w:t>
      </w:r>
      <w:r>
        <w:rPr>
          <w:rFonts w:hint="eastAsia" w:ascii="仿宋" w:hAnsi="仿宋" w:eastAsia="仿宋" w:cs="仿宋"/>
          <w:sz w:val="21"/>
          <w:szCs w:val="21"/>
          <w:lang w:val="en-US" w:eastAsia="zh-CN"/>
        </w:rPr>
        <w:t>则</w:t>
      </w:r>
      <w:r>
        <w:rPr>
          <w:rFonts w:hint="eastAsia" w:ascii="仿宋" w:hAnsi="仿宋" w:eastAsia="仿宋" w:cs="仿宋"/>
          <w:sz w:val="21"/>
          <w:szCs w:val="21"/>
        </w:rPr>
        <w:t>顺延。如甲方未按期付款，经乙方书面提醒7日后仍未付款的，每逾期一日将按逾期金额</w:t>
      </w:r>
      <w:r>
        <w:rPr>
          <w:rFonts w:hint="eastAsia" w:ascii="仿宋" w:hAnsi="仿宋" w:eastAsia="仿宋" w:cs="仿宋"/>
          <w:sz w:val="21"/>
          <w:szCs w:val="21"/>
          <w:u w:val="single"/>
        </w:rPr>
        <w:t>万分之五</w:t>
      </w:r>
      <w:r>
        <w:rPr>
          <w:rFonts w:hint="eastAsia" w:ascii="仿宋" w:hAnsi="仿宋" w:eastAsia="仿宋" w:cs="仿宋"/>
          <w:sz w:val="21"/>
          <w:szCs w:val="21"/>
        </w:rPr>
        <w:t>向甲方收取滞纳金,直至付款日。  乙方银行账户信息如下：</w:t>
      </w:r>
    </w:p>
    <w:p>
      <w:pPr>
        <w:spacing w:line="276" w:lineRule="auto"/>
        <w:ind w:left="360"/>
        <w:rPr>
          <w:rFonts w:hint="eastAsia" w:ascii="仿宋" w:hAnsi="仿宋" w:eastAsia="仿宋" w:cs="仿宋"/>
          <w:sz w:val="21"/>
          <w:szCs w:val="21"/>
        </w:rPr>
      </w:pPr>
      <w:r>
        <w:rPr>
          <w:rFonts w:hint="eastAsia" w:ascii="仿宋" w:hAnsi="仿宋" w:eastAsia="仿宋" w:cs="仿宋"/>
          <w:sz w:val="21"/>
          <w:szCs w:val="21"/>
        </w:rPr>
        <w:t>开户人：</w:t>
      </w:r>
      <w:r>
        <w:rPr>
          <w:rFonts w:hint="eastAsia" w:ascii="仿宋" w:hAnsi="仿宋" w:eastAsia="仿宋" w:cs="仿宋"/>
          <w:sz w:val="21"/>
          <w:szCs w:val="21"/>
          <w:u w:val="single"/>
        </w:rPr>
        <w:t xml:space="preserve">                   </w:t>
      </w:r>
    </w:p>
    <w:p>
      <w:pPr>
        <w:spacing w:line="276" w:lineRule="auto"/>
        <w:ind w:left="360"/>
        <w:rPr>
          <w:rFonts w:hint="eastAsia" w:ascii="仿宋" w:hAnsi="仿宋" w:eastAsia="仿宋" w:cs="仿宋"/>
          <w:sz w:val="21"/>
          <w:szCs w:val="21"/>
        </w:rPr>
      </w:pPr>
      <w:r>
        <w:rPr>
          <w:rFonts w:hint="eastAsia" w:ascii="仿宋" w:hAnsi="仿宋" w:eastAsia="仿宋" w:cs="仿宋"/>
          <w:sz w:val="21"/>
          <w:szCs w:val="21"/>
        </w:rPr>
        <w:t>开户银行：</w:t>
      </w:r>
      <w:r>
        <w:rPr>
          <w:rFonts w:hint="eastAsia" w:ascii="仿宋" w:hAnsi="仿宋" w:eastAsia="仿宋" w:cs="仿宋"/>
          <w:sz w:val="21"/>
          <w:szCs w:val="21"/>
          <w:u w:val="single"/>
        </w:rPr>
        <w:t xml:space="preserve">                  </w:t>
      </w:r>
    </w:p>
    <w:p>
      <w:pPr>
        <w:spacing w:line="276" w:lineRule="auto"/>
        <w:ind w:left="360"/>
        <w:rPr>
          <w:rFonts w:hint="eastAsia" w:ascii="仿宋" w:hAnsi="仿宋" w:eastAsia="仿宋" w:cs="仿宋"/>
          <w:sz w:val="21"/>
          <w:szCs w:val="21"/>
          <w:u w:val="single"/>
        </w:rPr>
      </w:pPr>
      <w:r>
        <w:rPr>
          <w:rFonts w:hint="eastAsia" w:ascii="仿宋" w:hAnsi="仿宋" w:eastAsia="仿宋" w:cs="仿宋"/>
          <w:sz w:val="21"/>
          <w:szCs w:val="21"/>
        </w:rPr>
        <w:t>银行账号：</w:t>
      </w:r>
      <w:r>
        <w:rPr>
          <w:rFonts w:hint="eastAsia" w:ascii="仿宋" w:hAnsi="仿宋" w:eastAsia="仿宋" w:cs="仿宋"/>
          <w:sz w:val="21"/>
          <w:szCs w:val="21"/>
          <w:u w:val="single"/>
        </w:rPr>
        <w:t xml:space="preserve">                        </w:t>
      </w:r>
    </w:p>
    <w:p>
      <w:pPr>
        <w:spacing w:line="276" w:lineRule="auto"/>
        <w:ind w:left="360"/>
        <w:rPr>
          <w:rFonts w:hint="eastAsia" w:ascii="仿宋" w:hAnsi="仿宋" w:eastAsia="仿宋" w:cs="仿宋"/>
          <w:sz w:val="21"/>
          <w:szCs w:val="21"/>
          <w:u w:val="single"/>
          <w:lang w:val="en-US" w:eastAsia="zh-CN"/>
        </w:rPr>
      </w:pPr>
      <w:r>
        <w:rPr>
          <w:rFonts w:hint="eastAsia" w:ascii="仿宋" w:hAnsi="仿宋" w:eastAsia="仿宋" w:cs="仿宋"/>
          <w:sz w:val="21"/>
          <w:szCs w:val="21"/>
          <w:u w:val="single"/>
          <w:lang w:val="en-US" w:eastAsia="zh-CN"/>
        </w:rPr>
        <w:t xml:space="preserve">    乙方保证上述账户准确无误，因账户信息错误导致支付错误、支付失败等不利后果均由乙方承担。乙方如变更银行帐号，应在甲方付款日10个工作日前书面通知甲方。因乙方未及时提前书面通知，甲方向原乙方账户付款造成乙方损失的，不视为甲方违约，由乙方自行承担责任及损失，甲方无需承担任何责任。</w:t>
      </w:r>
    </w:p>
    <w:p>
      <w:pPr>
        <w:numPr>
          <w:ilvl w:val="0"/>
          <w:numId w:val="5"/>
        </w:numPr>
        <w:spacing w:line="276" w:lineRule="auto"/>
        <w:rPr>
          <w:rFonts w:hint="eastAsia" w:ascii="仿宋" w:hAnsi="仿宋" w:eastAsia="仿宋" w:cs="仿宋"/>
          <w:sz w:val="21"/>
          <w:szCs w:val="21"/>
        </w:rPr>
      </w:pPr>
      <w:r>
        <w:rPr>
          <w:rFonts w:hint="eastAsia" w:ascii="仿宋" w:hAnsi="仿宋" w:eastAsia="仿宋" w:cs="仿宋"/>
          <w:sz w:val="21"/>
          <w:szCs w:val="21"/>
        </w:rPr>
        <w:t>如乙方因故不能提供配送服务的，需至少提前一天</w:t>
      </w:r>
      <w:r>
        <w:rPr>
          <w:rFonts w:hint="eastAsia" w:ascii="仿宋" w:hAnsi="仿宋" w:eastAsia="仿宋" w:cs="仿宋"/>
          <w:sz w:val="21"/>
          <w:szCs w:val="21"/>
          <w:lang w:val="en-US" w:eastAsia="zh-CN"/>
        </w:rPr>
        <w:t>书面</w:t>
      </w:r>
      <w:r>
        <w:rPr>
          <w:rFonts w:hint="eastAsia" w:ascii="仿宋" w:hAnsi="仿宋" w:eastAsia="仿宋" w:cs="仿宋"/>
          <w:sz w:val="21"/>
          <w:szCs w:val="21"/>
        </w:rPr>
        <w:t>通知甲方，并报备替代车辆及人员，非指定车辆和人员提供的替代进行配送</w:t>
      </w:r>
      <w:r>
        <w:rPr>
          <w:rFonts w:hint="eastAsia" w:ascii="仿宋" w:hAnsi="仿宋" w:eastAsia="仿宋" w:cs="仿宋"/>
          <w:sz w:val="21"/>
          <w:szCs w:val="21"/>
          <w:lang w:eastAsia="zh-CN"/>
        </w:rPr>
        <w:t>，</w:t>
      </w:r>
      <w:r>
        <w:rPr>
          <w:rFonts w:hint="eastAsia" w:ascii="仿宋" w:hAnsi="仿宋" w:eastAsia="仿宋" w:cs="仿宋"/>
          <w:sz w:val="21"/>
          <w:szCs w:val="21"/>
        </w:rPr>
        <w:t>甲方有权不予接受。否则按报价*无法提供配送商品数量*2扣除乙方当月应收费用。</w:t>
      </w:r>
    </w:p>
    <w:p>
      <w:pPr>
        <w:numPr>
          <w:ilvl w:val="0"/>
          <w:numId w:val="5"/>
        </w:numPr>
        <w:spacing w:line="276" w:lineRule="auto"/>
        <w:rPr>
          <w:rFonts w:hint="eastAsia" w:ascii="仿宋" w:hAnsi="仿宋" w:eastAsia="仿宋" w:cs="仿宋"/>
          <w:sz w:val="21"/>
          <w:szCs w:val="21"/>
        </w:rPr>
      </w:pPr>
      <w:r>
        <w:rPr>
          <w:rFonts w:hint="eastAsia" w:ascii="仿宋" w:hAnsi="仿宋" w:eastAsia="仿宋" w:cs="仿宋"/>
          <w:sz w:val="21"/>
          <w:szCs w:val="21"/>
        </w:rPr>
        <w:t>甲方向乙方支付的费用均已包含乙方展配送业务所需的所有费用。</w:t>
      </w:r>
    </w:p>
    <w:p>
      <w:pPr>
        <w:numPr>
          <w:ilvl w:val="0"/>
          <w:numId w:val="5"/>
        </w:numPr>
        <w:spacing w:line="276" w:lineRule="auto"/>
        <w:rPr>
          <w:rFonts w:hint="eastAsia" w:ascii="仿宋" w:hAnsi="仿宋" w:eastAsia="仿宋" w:cs="仿宋"/>
          <w:sz w:val="21"/>
          <w:szCs w:val="21"/>
        </w:rPr>
      </w:pPr>
      <w:r>
        <w:rPr>
          <w:rFonts w:hint="eastAsia" w:ascii="仿宋" w:hAnsi="仿宋" w:eastAsia="仿宋" w:cs="仿宋"/>
          <w:sz w:val="21"/>
          <w:szCs w:val="21"/>
        </w:rPr>
        <w:t>乙方除按甲方约定的正常订单要求运输外，有责任接受甲方签字盖章的书面的临时增加或变更的运输要求和货物暂存、仓储等需求，月底可凭甲方书面要求和双方确定的价格收取费用。</w:t>
      </w:r>
    </w:p>
    <w:p>
      <w:pPr>
        <w:spacing w:line="276" w:lineRule="auto"/>
        <w:ind w:left="360"/>
        <w:rPr>
          <w:rFonts w:hint="eastAsia" w:ascii="仿宋" w:hAnsi="仿宋" w:eastAsia="仿宋" w:cs="仿宋"/>
          <w:b/>
          <w:sz w:val="21"/>
          <w:szCs w:val="21"/>
        </w:rPr>
      </w:pPr>
    </w:p>
    <w:p>
      <w:pPr>
        <w:spacing w:line="276" w:lineRule="auto"/>
        <w:rPr>
          <w:rFonts w:hint="eastAsia" w:ascii="仿宋" w:hAnsi="仿宋" w:eastAsia="仿宋" w:cs="仿宋"/>
          <w:b/>
          <w:bCs/>
          <w:sz w:val="21"/>
          <w:szCs w:val="21"/>
        </w:rPr>
      </w:pPr>
      <w:r>
        <w:rPr>
          <w:rFonts w:hint="eastAsia" w:ascii="仿宋" w:hAnsi="仿宋" w:eastAsia="仿宋" w:cs="仿宋"/>
          <w:b/>
          <w:bCs/>
          <w:sz w:val="21"/>
          <w:szCs w:val="21"/>
        </w:rPr>
        <w:t>六、货物送达时间：</w:t>
      </w:r>
    </w:p>
    <w:p>
      <w:pPr>
        <w:spacing w:line="276" w:lineRule="auto"/>
        <w:rPr>
          <w:rFonts w:hint="eastAsia" w:ascii="仿宋" w:hAnsi="仿宋" w:eastAsia="仿宋" w:cs="仿宋"/>
          <w:sz w:val="21"/>
          <w:szCs w:val="21"/>
        </w:rPr>
      </w:pPr>
      <w:r>
        <w:rPr>
          <w:rFonts w:hint="eastAsia" w:ascii="仿宋" w:hAnsi="仿宋" w:eastAsia="仿宋" w:cs="仿宋"/>
          <w:sz w:val="21"/>
          <w:szCs w:val="21"/>
        </w:rPr>
        <w:t>具体货物送达时间，以双方约定为准。约定方式包括但不限于邮件、书面确认等。</w:t>
      </w:r>
    </w:p>
    <w:p>
      <w:pPr>
        <w:spacing w:line="276" w:lineRule="auto"/>
        <w:rPr>
          <w:rFonts w:hint="eastAsia" w:ascii="仿宋" w:hAnsi="仿宋" w:eastAsia="仿宋" w:cs="仿宋"/>
          <w:b/>
          <w:bCs/>
          <w:sz w:val="21"/>
          <w:szCs w:val="21"/>
        </w:rPr>
      </w:pPr>
    </w:p>
    <w:p>
      <w:pPr>
        <w:spacing w:line="276" w:lineRule="auto"/>
        <w:rPr>
          <w:rFonts w:hint="eastAsia" w:ascii="仿宋" w:hAnsi="仿宋" w:eastAsia="仿宋" w:cs="仿宋"/>
          <w:b/>
          <w:bCs/>
          <w:sz w:val="21"/>
          <w:szCs w:val="21"/>
        </w:rPr>
      </w:pPr>
      <w:r>
        <w:rPr>
          <w:rFonts w:hint="eastAsia" w:ascii="仿宋" w:hAnsi="仿宋" w:eastAsia="仿宋" w:cs="仿宋"/>
          <w:b/>
          <w:bCs/>
          <w:sz w:val="21"/>
          <w:szCs w:val="21"/>
        </w:rPr>
        <w:t>七、争议的解决</w:t>
      </w:r>
    </w:p>
    <w:p>
      <w:pPr>
        <w:numPr>
          <w:ilvl w:val="0"/>
          <w:numId w:val="7"/>
        </w:numPr>
        <w:spacing w:line="276" w:lineRule="auto"/>
        <w:rPr>
          <w:rFonts w:hint="eastAsia" w:ascii="仿宋" w:hAnsi="仿宋" w:eastAsia="仿宋" w:cs="仿宋"/>
          <w:sz w:val="21"/>
          <w:szCs w:val="21"/>
        </w:rPr>
      </w:pPr>
      <w:r>
        <w:rPr>
          <w:rFonts w:hint="eastAsia" w:ascii="仿宋" w:hAnsi="仿宋" w:eastAsia="仿宋" w:cs="仿宋"/>
          <w:sz w:val="21"/>
          <w:szCs w:val="21"/>
        </w:rPr>
        <w:t>凡因本合同产生的或与本合同有关的任何争议，双方应协商解决；若协商不一致，争议方可以提交甲方所在地人民法院处理。</w:t>
      </w:r>
    </w:p>
    <w:p>
      <w:pPr>
        <w:numPr>
          <w:ilvl w:val="0"/>
          <w:numId w:val="7"/>
        </w:numPr>
        <w:spacing w:line="276" w:lineRule="auto"/>
        <w:rPr>
          <w:rFonts w:hint="eastAsia" w:ascii="仿宋" w:hAnsi="仿宋" w:eastAsia="仿宋" w:cs="仿宋"/>
          <w:sz w:val="21"/>
          <w:szCs w:val="21"/>
        </w:rPr>
      </w:pPr>
      <w:r>
        <w:rPr>
          <w:rFonts w:hint="eastAsia" w:ascii="仿宋" w:hAnsi="仿宋" w:eastAsia="仿宋" w:cs="仿宋"/>
          <w:sz w:val="21"/>
          <w:szCs w:val="21"/>
        </w:rPr>
        <w:t>在处理争议期间，除正在处理的争议事宜外，双方应继续履行协议的条款。</w:t>
      </w:r>
    </w:p>
    <w:p>
      <w:pPr>
        <w:spacing w:line="276" w:lineRule="auto"/>
        <w:rPr>
          <w:rFonts w:hint="eastAsia" w:ascii="仿宋" w:hAnsi="仿宋" w:eastAsia="仿宋" w:cs="仿宋"/>
          <w:b/>
          <w:bCs/>
          <w:sz w:val="21"/>
          <w:szCs w:val="21"/>
        </w:rPr>
      </w:pPr>
    </w:p>
    <w:p>
      <w:pPr>
        <w:spacing w:line="276" w:lineRule="auto"/>
        <w:rPr>
          <w:rFonts w:hint="eastAsia" w:ascii="仿宋" w:hAnsi="仿宋" w:eastAsia="仿宋" w:cs="仿宋"/>
          <w:b/>
          <w:bCs/>
          <w:sz w:val="21"/>
          <w:szCs w:val="21"/>
        </w:rPr>
      </w:pPr>
      <w:r>
        <w:rPr>
          <w:rFonts w:hint="eastAsia" w:ascii="仿宋" w:hAnsi="仿宋" w:eastAsia="仿宋" w:cs="仿宋"/>
          <w:b/>
          <w:bCs/>
          <w:sz w:val="21"/>
          <w:szCs w:val="21"/>
        </w:rPr>
        <w:t>八、合同期限</w:t>
      </w:r>
    </w:p>
    <w:p>
      <w:pPr>
        <w:numPr>
          <w:ilvl w:val="0"/>
          <w:numId w:val="8"/>
        </w:numPr>
        <w:spacing w:line="276" w:lineRule="auto"/>
        <w:rPr>
          <w:rFonts w:hint="eastAsia" w:ascii="仿宋" w:hAnsi="仿宋" w:eastAsia="仿宋" w:cs="仿宋"/>
          <w:b/>
          <w:bCs/>
          <w:sz w:val="21"/>
          <w:szCs w:val="21"/>
        </w:rPr>
      </w:pPr>
      <w:r>
        <w:rPr>
          <w:rFonts w:hint="eastAsia" w:ascii="仿宋" w:hAnsi="仿宋" w:eastAsia="仿宋" w:cs="仿宋"/>
          <w:bCs/>
          <w:sz w:val="21"/>
          <w:szCs w:val="21"/>
        </w:rPr>
        <w:t>本合同期限暂定为</w:t>
      </w:r>
      <w:r>
        <w:rPr>
          <w:rFonts w:hint="eastAsia" w:ascii="仿宋" w:hAnsi="仿宋" w:eastAsia="仿宋" w:cs="仿宋"/>
          <w:bCs/>
          <w:sz w:val="21"/>
          <w:szCs w:val="21"/>
          <w:u w:val="single"/>
        </w:rPr>
        <w:t xml:space="preserve">  </w:t>
      </w:r>
      <w:r>
        <w:rPr>
          <w:rFonts w:hint="eastAsia" w:ascii="仿宋" w:hAnsi="仿宋" w:eastAsia="仿宋" w:cs="仿宋"/>
          <w:bCs/>
          <w:sz w:val="21"/>
          <w:szCs w:val="21"/>
          <w:u w:val="single"/>
          <w:lang w:val="en-US" w:eastAsia="zh-CN"/>
        </w:rPr>
        <w:t>12</w:t>
      </w:r>
      <w:r>
        <w:rPr>
          <w:rFonts w:hint="eastAsia" w:ascii="仿宋" w:hAnsi="仿宋" w:eastAsia="仿宋" w:cs="仿宋"/>
          <w:bCs/>
          <w:sz w:val="21"/>
          <w:szCs w:val="21"/>
          <w:u w:val="single"/>
        </w:rPr>
        <w:t xml:space="preserve"> </w:t>
      </w:r>
      <w:r>
        <w:rPr>
          <w:rFonts w:hint="eastAsia" w:ascii="仿宋" w:hAnsi="仿宋" w:eastAsia="仿宋" w:cs="仿宋"/>
          <w:bCs/>
          <w:sz w:val="21"/>
          <w:szCs w:val="21"/>
        </w:rPr>
        <w:t>个月，自</w:t>
      </w:r>
      <w:r>
        <w:rPr>
          <w:rFonts w:hint="eastAsia" w:ascii="仿宋" w:hAnsi="仿宋" w:eastAsia="仿宋" w:cs="仿宋"/>
          <w:bCs/>
          <w:sz w:val="21"/>
          <w:szCs w:val="21"/>
          <w:u w:val="single"/>
        </w:rPr>
        <w:t xml:space="preserve">  </w:t>
      </w:r>
      <w:r>
        <w:rPr>
          <w:rFonts w:hint="eastAsia" w:ascii="仿宋" w:hAnsi="仿宋" w:eastAsia="仿宋" w:cs="仿宋"/>
          <w:bCs/>
          <w:sz w:val="21"/>
          <w:szCs w:val="21"/>
          <w:u w:val="single"/>
          <w:lang w:val="en-US" w:eastAsia="zh-CN"/>
        </w:rPr>
        <w:t>2024</w:t>
      </w:r>
      <w:r>
        <w:rPr>
          <w:rFonts w:hint="eastAsia" w:ascii="仿宋" w:hAnsi="仿宋" w:eastAsia="仿宋" w:cs="仿宋"/>
          <w:bCs/>
          <w:sz w:val="21"/>
          <w:szCs w:val="21"/>
          <w:u w:val="single"/>
        </w:rPr>
        <w:t xml:space="preserve">  </w:t>
      </w:r>
      <w:r>
        <w:rPr>
          <w:rFonts w:hint="eastAsia" w:ascii="仿宋" w:hAnsi="仿宋" w:eastAsia="仿宋" w:cs="仿宋"/>
          <w:bCs/>
          <w:sz w:val="21"/>
          <w:szCs w:val="21"/>
        </w:rPr>
        <w:t>年</w:t>
      </w:r>
      <w:r>
        <w:rPr>
          <w:rFonts w:hint="eastAsia" w:ascii="仿宋" w:hAnsi="仿宋" w:eastAsia="仿宋" w:cs="仿宋"/>
          <w:bCs/>
          <w:sz w:val="21"/>
          <w:szCs w:val="21"/>
          <w:u w:val="single"/>
        </w:rPr>
        <w:t xml:space="preserve">  </w:t>
      </w:r>
      <w:r>
        <w:rPr>
          <w:rFonts w:hint="eastAsia" w:ascii="仿宋" w:hAnsi="仿宋" w:eastAsia="仿宋" w:cs="仿宋"/>
          <w:bCs/>
          <w:sz w:val="21"/>
          <w:szCs w:val="21"/>
          <w:u w:val="single"/>
          <w:lang w:val="en-US" w:eastAsia="zh-CN"/>
        </w:rPr>
        <w:t>2</w:t>
      </w:r>
      <w:r>
        <w:rPr>
          <w:rFonts w:hint="eastAsia" w:ascii="仿宋" w:hAnsi="仿宋" w:eastAsia="仿宋" w:cs="仿宋"/>
          <w:bCs/>
          <w:sz w:val="21"/>
          <w:szCs w:val="21"/>
          <w:u w:val="single"/>
        </w:rPr>
        <w:t xml:space="preserve"> </w:t>
      </w:r>
      <w:r>
        <w:rPr>
          <w:rFonts w:hint="eastAsia" w:ascii="仿宋" w:hAnsi="仿宋" w:eastAsia="仿宋" w:cs="仿宋"/>
          <w:bCs/>
          <w:sz w:val="21"/>
          <w:szCs w:val="21"/>
        </w:rPr>
        <w:t>月</w:t>
      </w:r>
      <w:r>
        <w:rPr>
          <w:rFonts w:hint="eastAsia" w:ascii="仿宋" w:hAnsi="仿宋" w:eastAsia="仿宋" w:cs="仿宋"/>
          <w:bCs/>
          <w:sz w:val="21"/>
          <w:szCs w:val="21"/>
          <w:u w:val="single"/>
        </w:rPr>
        <w:t xml:space="preserve"> </w:t>
      </w:r>
      <w:r>
        <w:rPr>
          <w:rFonts w:hint="eastAsia" w:ascii="仿宋" w:hAnsi="仿宋" w:eastAsia="仿宋" w:cs="仿宋"/>
          <w:bCs/>
          <w:sz w:val="21"/>
          <w:szCs w:val="21"/>
          <w:u w:val="single"/>
          <w:lang w:val="en-US" w:eastAsia="zh-CN"/>
        </w:rPr>
        <w:t>1</w:t>
      </w:r>
      <w:r>
        <w:rPr>
          <w:rFonts w:hint="eastAsia" w:ascii="仿宋" w:hAnsi="仿宋" w:eastAsia="仿宋" w:cs="仿宋"/>
          <w:bCs/>
          <w:sz w:val="21"/>
          <w:szCs w:val="21"/>
          <w:u w:val="single"/>
        </w:rPr>
        <w:t xml:space="preserve"> </w:t>
      </w:r>
      <w:r>
        <w:rPr>
          <w:rFonts w:hint="eastAsia" w:ascii="仿宋" w:hAnsi="仿宋" w:eastAsia="仿宋" w:cs="仿宋"/>
          <w:bCs/>
          <w:sz w:val="21"/>
          <w:szCs w:val="21"/>
        </w:rPr>
        <w:t>日至</w:t>
      </w:r>
      <w:r>
        <w:rPr>
          <w:rFonts w:hint="eastAsia" w:ascii="仿宋" w:hAnsi="仿宋" w:eastAsia="仿宋" w:cs="仿宋"/>
          <w:bCs/>
          <w:sz w:val="21"/>
          <w:szCs w:val="21"/>
          <w:u w:val="single"/>
        </w:rPr>
        <w:t xml:space="preserve"> </w:t>
      </w:r>
      <w:r>
        <w:rPr>
          <w:rFonts w:hint="eastAsia" w:ascii="仿宋" w:hAnsi="仿宋" w:eastAsia="仿宋" w:cs="仿宋"/>
          <w:bCs/>
          <w:sz w:val="21"/>
          <w:szCs w:val="21"/>
          <w:u w:val="single"/>
          <w:lang w:val="en-US" w:eastAsia="zh-CN"/>
        </w:rPr>
        <w:t>2025</w:t>
      </w:r>
      <w:r>
        <w:rPr>
          <w:rFonts w:hint="eastAsia" w:ascii="仿宋" w:hAnsi="仿宋" w:eastAsia="仿宋" w:cs="仿宋"/>
          <w:bCs/>
          <w:sz w:val="21"/>
          <w:szCs w:val="21"/>
          <w:u w:val="single"/>
        </w:rPr>
        <w:t xml:space="preserve"> </w:t>
      </w:r>
      <w:r>
        <w:rPr>
          <w:rFonts w:hint="eastAsia" w:ascii="仿宋" w:hAnsi="仿宋" w:eastAsia="仿宋" w:cs="仿宋"/>
          <w:bCs/>
          <w:sz w:val="21"/>
          <w:szCs w:val="21"/>
        </w:rPr>
        <w:t>年</w:t>
      </w:r>
      <w:r>
        <w:rPr>
          <w:rFonts w:hint="eastAsia" w:ascii="仿宋" w:hAnsi="仿宋" w:eastAsia="仿宋" w:cs="仿宋"/>
          <w:bCs/>
          <w:sz w:val="21"/>
          <w:szCs w:val="21"/>
          <w:u w:val="single"/>
        </w:rPr>
        <w:t xml:space="preserve"> </w:t>
      </w:r>
      <w:r>
        <w:rPr>
          <w:rFonts w:hint="eastAsia" w:ascii="仿宋" w:hAnsi="仿宋" w:eastAsia="仿宋" w:cs="仿宋"/>
          <w:bCs/>
          <w:sz w:val="21"/>
          <w:szCs w:val="21"/>
          <w:u w:val="single"/>
          <w:lang w:val="en-US" w:eastAsia="zh-CN"/>
        </w:rPr>
        <w:t>1</w:t>
      </w:r>
      <w:r>
        <w:rPr>
          <w:rFonts w:hint="eastAsia" w:ascii="仿宋" w:hAnsi="仿宋" w:eastAsia="仿宋" w:cs="仿宋"/>
          <w:bCs/>
          <w:sz w:val="21"/>
          <w:szCs w:val="21"/>
          <w:u w:val="single"/>
        </w:rPr>
        <w:t xml:space="preserve"> </w:t>
      </w:r>
      <w:r>
        <w:rPr>
          <w:rFonts w:hint="eastAsia" w:ascii="仿宋" w:hAnsi="仿宋" w:eastAsia="仿宋" w:cs="仿宋"/>
          <w:bCs/>
          <w:sz w:val="21"/>
          <w:szCs w:val="21"/>
        </w:rPr>
        <w:t>月</w:t>
      </w:r>
      <w:r>
        <w:rPr>
          <w:rFonts w:hint="eastAsia" w:ascii="仿宋" w:hAnsi="仿宋" w:eastAsia="仿宋" w:cs="仿宋"/>
          <w:bCs/>
          <w:sz w:val="21"/>
          <w:szCs w:val="21"/>
          <w:u w:val="single"/>
        </w:rPr>
        <w:t xml:space="preserve"> </w:t>
      </w:r>
      <w:r>
        <w:rPr>
          <w:rFonts w:hint="eastAsia" w:ascii="仿宋" w:hAnsi="仿宋" w:eastAsia="仿宋" w:cs="仿宋"/>
          <w:bCs/>
          <w:sz w:val="21"/>
          <w:szCs w:val="21"/>
          <w:u w:val="single"/>
          <w:lang w:val="en-US" w:eastAsia="zh-CN"/>
        </w:rPr>
        <w:t>31</w:t>
      </w:r>
      <w:r>
        <w:rPr>
          <w:rFonts w:hint="eastAsia" w:ascii="仿宋" w:hAnsi="仿宋" w:eastAsia="仿宋" w:cs="仿宋"/>
          <w:bCs/>
          <w:sz w:val="21"/>
          <w:szCs w:val="21"/>
          <w:u w:val="single"/>
        </w:rPr>
        <w:t xml:space="preserve"> </w:t>
      </w:r>
      <w:r>
        <w:rPr>
          <w:rFonts w:hint="eastAsia" w:ascii="仿宋" w:hAnsi="仿宋" w:eastAsia="仿宋" w:cs="仿宋"/>
          <w:bCs/>
          <w:sz w:val="21"/>
          <w:szCs w:val="21"/>
        </w:rPr>
        <w:t>日。如合同到期，双方无异议自动续约一年。</w:t>
      </w:r>
      <w:r>
        <w:rPr>
          <w:rFonts w:hint="eastAsia" w:ascii="仿宋" w:hAnsi="仿宋" w:eastAsia="仿宋" w:cs="仿宋"/>
          <w:bCs/>
          <w:sz w:val="21"/>
          <w:szCs w:val="21"/>
          <w:lang w:val="en-US" w:eastAsia="zh-CN"/>
        </w:rPr>
        <w:t>本合同自动续约仅可续约1次。</w:t>
      </w:r>
      <w:bookmarkStart w:id="0" w:name="_GoBack"/>
      <w:bookmarkEnd w:id="0"/>
    </w:p>
    <w:p>
      <w:pPr>
        <w:spacing w:line="276" w:lineRule="auto"/>
        <w:rPr>
          <w:rFonts w:hint="eastAsia" w:ascii="仿宋" w:hAnsi="仿宋" w:eastAsia="仿宋" w:cs="仿宋"/>
          <w:b/>
          <w:bCs/>
          <w:sz w:val="21"/>
          <w:szCs w:val="21"/>
        </w:rPr>
      </w:pPr>
      <w:r>
        <w:rPr>
          <w:rFonts w:hint="eastAsia" w:ascii="仿宋" w:hAnsi="仿宋" w:eastAsia="仿宋" w:cs="仿宋"/>
          <w:b/>
          <w:bCs/>
          <w:sz w:val="21"/>
          <w:szCs w:val="21"/>
        </w:rPr>
        <w:t>九、其它</w:t>
      </w:r>
    </w:p>
    <w:p>
      <w:pPr>
        <w:spacing w:line="276" w:lineRule="auto"/>
        <w:ind w:left="420"/>
        <w:rPr>
          <w:rFonts w:hint="eastAsia" w:ascii="仿宋" w:hAnsi="仿宋" w:eastAsia="仿宋" w:cs="仿宋"/>
          <w:sz w:val="21"/>
          <w:szCs w:val="21"/>
        </w:rPr>
      </w:pPr>
      <w:r>
        <w:rPr>
          <w:rFonts w:hint="eastAsia" w:ascii="仿宋" w:hAnsi="仿宋" w:eastAsia="仿宋" w:cs="仿宋"/>
          <w:sz w:val="21"/>
          <w:szCs w:val="21"/>
        </w:rPr>
        <w:t>1、本合同具有一式贰份，甲乙双方各执壹份。</w:t>
      </w:r>
    </w:p>
    <w:p>
      <w:pPr>
        <w:numPr>
          <w:ilvl w:val="0"/>
          <w:numId w:val="9"/>
        </w:numPr>
        <w:spacing w:line="276" w:lineRule="auto"/>
        <w:rPr>
          <w:rFonts w:hint="eastAsia" w:ascii="仿宋" w:hAnsi="仿宋" w:eastAsia="仿宋" w:cs="仿宋"/>
          <w:sz w:val="21"/>
          <w:szCs w:val="21"/>
        </w:rPr>
      </w:pPr>
      <w:r>
        <w:rPr>
          <w:rFonts w:hint="eastAsia" w:ascii="仿宋" w:hAnsi="仿宋" w:eastAsia="仿宋" w:cs="仿宋"/>
          <w:sz w:val="21"/>
          <w:szCs w:val="21"/>
        </w:rPr>
        <w:t>本合同所涉及内容均属于商业秘密，双方有义务和责任保证此商业秘密不被泄露。</w:t>
      </w:r>
    </w:p>
    <w:p>
      <w:pPr>
        <w:numPr>
          <w:ilvl w:val="0"/>
          <w:numId w:val="9"/>
        </w:numPr>
        <w:spacing w:line="276" w:lineRule="auto"/>
        <w:rPr>
          <w:rFonts w:hint="eastAsia" w:ascii="仿宋" w:hAnsi="仿宋" w:eastAsia="仿宋" w:cs="仿宋"/>
          <w:sz w:val="21"/>
          <w:szCs w:val="21"/>
        </w:rPr>
      </w:pPr>
      <w:r>
        <w:rPr>
          <w:rFonts w:hint="eastAsia" w:ascii="仿宋" w:hAnsi="仿宋" w:eastAsia="仿宋" w:cs="仿宋"/>
          <w:sz w:val="21"/>
          <w:szCs w:val="21"/>
        </w:rPr>
        <w:t>双方必须严格履行合同中的各项条款。其中任何一方不能私自变更合同中的任何条款；如需要变更，必须经双方协商同意，并书面签署协议确认。</w:t>
      </w:r>
    </w:p>
    <w:p>
      <w:pPr>
        <w:numPr>
          <w:ilvl w:val="0"/>
          <w:numId w:val="9"/>
        </w:numPr>
        <w:spacing w:line="276" w:lineRule="auto"/>
        <w:rPr>
          <w:rFonts w:hint="eastAsia" w:ascii="仿宋" w:hAnsi="仿宋" w:eastAsia="仿宋" w:cs="仿宋"/>
          <w:sz w:val="21"/>
          <w:szCs w:val="21"/>
        </w:rPr>
      </w:pPr>
      <w:r>
        <w:rPr>
          <w:rFonts w:hint="eastAsia" w:ascii="仿宋" w:hAnsi="仿宋" w:eastAsia="仿宋" w:cs="仿宋"/>
          <w:sz w:val="21"/>
          <w:szCs w:val="21"/>
        </w:rPr>
        <w:t>任何一方因情势变化或不能履行合同所附条款，需终止合同时，均应提前一个月书面通知对方，并互不负赔偿责任。</w:t>
      </w:r>
    </w:p>
    <w:p>
      <w:pPr>
        <w:numPr>
          <w:ilvl w:val="0"/>
          <w:numId w:val="9"/>
        </w:numPr>
        <w:spacing w:line="276" w:lineRule="auto"/>
        <w:rPr>
          <w:rFonts w:hint="eastAsia" w:ascii="仿宋" w:hAnsi="仿宋" w:eastAsia="仿宋" w:cs="仿宋"/>
          <w:sz w:val="21"/>
          <w:szCs w:val="21"/>
        </w:rPr>
      </w:pPr>
      <w:r>
        <w:rPr>
          <w:rFonts w:hint="eastAsia" w:ascii="仿宋" w:hAnsi="仿宋" w:eastAsia="仿宋" w:cs="仿宋"/>
          <w:sz w:val="21"/>
          <w:szCs w:val="21"/>
        </w:rPr>
        <w:t>本合同解除或期满并不解除在合同期间双方已经发生，但尚未完成的权利义务关系。</w:t>
      </w:r>
    </w:p>
    <w:p>
      <w:pPr>
        <w:numPr>
          <w:ilvl w:val="0"/>
          <w:numId w:val="9"/>
        </w:numPr>
        <w:spacing w:line="276" w:lineRule="auto"/>
        <w:rPr>
          <w:rFonts w:hint="eastAsia" w:ascii="仿宋" w:hAnsi="仿宋" w:eastAsia="仿宋" w:cs="仿宋"/>
          <w:sz w:val="21"/>
          <w:szCs w:val="21"/>
        </w:rPr>
      </w:pPr>
      <w:r>
        <w:rPr>
          <w:rFonts w:hint="eastAsia" w:ascii="仿宋" w:hAnsi="仿宋" w:eastAsia="仿宋" w:cs="仿宋"/>
          <w:sz w:val="21"/>
          <w:szCs w:val="21"/>
        </w:rPr>
        <w:t>本合同未尽事宜，甲乙双方可另行协商签订补充协议，该补充协议具有同样法律效力。</w:t>
      </w:r>
    </w:p>
    <w:p>
      <w:pPr>
        <w:numPr>
          <w:ilvl w:val="0"/>
          <w:numId w:val="9"/>
        </w:numPr>
        <w:spacing w:line="276" w:lineRule="auto"/>
        <w:rPr>
          <w:rFonts w:hint="eastAsia" w:ascii="仿宋" w:hAnsi="仿宋" w:eastAsia="仿宋" w:cs="仿宋"/>
          <w:sz w:val="21"/>
          <w:szCs w:val="21"/>
        </w:rPr>
      </w:pPr>
      <w:r>
        <w:rPr>
          <w:rFonts w:hint="eastAsia" w:ascii="仿宋" w:hAnsi="仿宋" w:eastAsia="仿宋" w:cs="仿宋"/>
          <w:sz w:val="21"/>
          <w:szCs w:val="21"/>
        </w:rPr>
        <w:t>本合同附件经双方签章后与本合同具有同等效力。</w:t>
      </w:r>
    </w:p>
    <w:p>
      <w:pPr>
        <w:spacing w:line="276" w:lineRule="auto"/>
        <w:ind w:firstLine="420" w:firstLineChars="200"/>
        <w:rPr>
          <w:rFonts w:hint="eastAsia" w:ascii="仿宋" w:hAnsi="仿宋" w:eastAsia="仿宋" w:cs="仿宋"/>
          <w:sz w:val="21"/>
          <w:szCs w:val="21"/>
          <w:lang w:eastAsia="zh-CN"/>
        </w:rPr>
      </w:pPr>
    </w:p>
    <w:p>
      <w:pPr>
        <w:spacing w:line="276" w:lineRule="auto"/>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附件一：报价表</w:t>
      </w:r>
    </w:p>
    <w:p>
      <w:pPr>
        <w:spacing w:line="276" w:lineRule="auto"/>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附件二：KPI考核条例</w:t>
      </w:r>
    </w:p>
    <w:p>
      <w:pPr>
        <w:spacing w:line="276" w:lineRule="auto"/>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附件三：</w:t>
      </w:r>
      <w:r>
        <w:rPr>
          <w:rFonts w:hint="eastAsia" w:ascii="仿宋" w:hAnsi="仿宋" w:eastAsia="仿宋" w:cs="仿宋"/>
          <w:b w:val="0"/>
          <w:bCs w:val="0"/>
          <w:kern w:val="2"/>
          <w:sz w:val="21"/>
          <w:szCs w:val="21"/>
          <w:lang w:val="en-US" w:eastAsia="zh-CN"/>
        </w:rPr>
        <w:t>服务规范违约责任赔偿细则</w:t>
      </w:r>
    </w:p>
    <w:p>
      <w:pPr>
        <w:spacing w:line="276" w:lineRule="auto"/>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附件四：</w:t>
      </w:r>
      <w:r>
        <w:rPr>
          <w:rFonts w:hint="eastAsia" w:ascii="仿宋" w:hAnsi="仿宋" w:eastAsia="仿宋" w:cs="仿宋"/>
          <w:b w:val="0"/>
          <w:bCs w:val="0"/>
          <w:kern w:val="2"/>
          <w:sz w:val="21"/>
          <w:szCs w:val="21"/>
        </w:rPr>
        <w:t>反商业贿赂</w:t>
      </w:r>
      <w:r>
        <w:rPr>
          <w:rFonts w:hint="eastAsia" w:ascii="仿宋" w:hAnsi="仿宋" w:eastAsia="仿宋" w:cs="仿宋"/>
          <w:b w:val="0"/>
          <w:bCs w:val="0"/>
          <w:kern w:val="2"/>
          <w:sz w:val="21"/>
          <w:szCs w:val="21"/>
          <w:lang w:val="en-US" w:eastAsia="zh-CN"/>
        </w:rPr>
        <w:t>&amp;</w:t>
      </w:r>
      <w:r>
        <w:rPr>
          <w:rFonts w:hint="eastAsia" w:ascii="仿宋" w:hAnsi="仿宋" w:eastAsia="仿宋" w:cs="仿宋"/>
          <w:b w:val="0"/>
          <w:bCs w:val="0"/>
          <w:kern w:val="2"/>
          <w:sz w:val="21"/>
          <w:szCs w:val="21"/>
        </w:rPr>
        <w:t>反腐败协议</w:t>
      </w:r>
    </w:p>
    <w:p>
      <w:pPr>
        <w:spacing w:line="276" w:lineRule="auto"/>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附件五：</w:t>
      </w:r>
      <w:r>
        <w:rPr>
          <w:rFonts w:hint="eastAsia" w:ascii="仿宋" w:hAnsi="仿宋" w:eastAsia="仿宋" w:cs="仿宋"/>
          <w:b w:val="0"/>
          <w:bCs w:val="0"/>
          <w:sz w:val="21"/>
          <w:szCs w:val="21"/>
          <w:lang w:val="en-US" w:eastAsia="zh-CN"/>
        </w:rPr>
        <w:t>途虎的利益冲突政策</w:t>
      </w:r>
    </w:p>
    <w:p>
      <w:pPr>
        <w:spacing w:line="276" w:lineRule="auto"/>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附件六：</w:t>
      </w:r>
      <w:r>
        <w:rPr>
          <w:rFonts w:hint="eastAsia" w:ascii="仿宋" w:hAnsi="仿宋" w:eastAsia="仿宋" w:cs="仿宋"/>
          <w:b w:val="0"/>
          <w:sz w:val="21"/>
          <w:szCs w:val="21"/>
        </w:rPr>
        <w:t>保密协议</w:t>
      </w:r>
    </w:p>
    <w:p>
      <w:pPr>
        <w:spacing w:line="276" w:lineRule="auto"/>
        <w:ind w:firstLine="420" w:firstLineChars="200"/>
        <w:rPr>
          <w:rFonts w:hint="eastAsia" w:ascii="仿宋" w:hAnsi="仿宋" w:eastAsia="仿宋" w:cs="仿宋"/>
          <w:sz w:val="21"/>
          <w:szCs w:val="21"/>
          <w:lang w:eastAsia="zh-CN"/>
        </w:rPr>
      </w:pPr>
    </w:p>
    <w:p>
      <w:pPr>
        <w:spacing w:line="400" w:lineRule="exact"/>
        <w:ind w:left="210" w:leftChars="100"/>
        <w:jc w:val="left"/>
        <w:rPr>
          <w:rFonts w:hint="eastAsia" w:ascii="仿宋" w:hAnsi="仿宋" w:eastAsia="仿宋" w:cs="仿宋"/>
          <w:b/>
          <w:bCs/>
          <w:color w:val="000000"/>
          <w:sz w:val="21"/>
          <w:szCs w:val="21"/>
        </w:rPr>
      </w:pPr>
      <w:r>
        <w:rPr>
          <w:rFonts w:hint="eastAsia" w:ascii="仿宋" w:hAnsi="仿宋" w:eastAsia="仿宋" w:cs="仿宋"/>
          <w:b/>
          <w:bCs/>
          <w:color w:val="000000"/>
          <w:sz w:val="21"/>
          <w:szCs w:val="21"/>
        </w:rPr>
        <w:t xml:space="preserve">甲方（盖章）：  上海紫途电子商务有限公司            乙方（盖章）：                            </w:t>
      </w:r>
    </w:p>
    <w:p>
      <w:pPr>
        <w:spacing w:line="400" w:lineRule="exact"/>
        <w:ind w:left="210" w:leftChars="100"/>
        <w:jc w:val="left"/>
        <w:rPr>
          <w:rFonts w:hint="eastAsia" w:ascii="仿宋" w:hAnsi="仿宋" w:eastAsia="仿宋" w:cs="仿宋"/>
          <w:b/>
          <w:bCs/>
          <w:color w:val="000000"/>
          <w:sz w:val="21"/>
          <w:szCs w:val="21"/>
        </w:rPr>
      </w:pPr>
      <w:r>
        <w:rPr>
          <w:rFonts w:hint="eastAsia" w:ascii="仿宋" w:hAnsi="仿宋" w:eastAsia="仿宋" w:cs="仿宋"/>
          <w:b/>
          <w:bCs/>
          <w:color w:val="000000"/>
          <w:sz w:val="21"/>
          <w:szCs w:val="21"/>
        </w:rPr>
        <w:t xml:space="preserve">代表签字：                            </w:t>
      </w:r>
      <w:r>
        <w:rPr>
          <w:rFonts w:hint="eastAsia" w:ascii="仿宋" w:hAnsi="仿宋" w:eastAsia="仿宋" w:cs="仿宋"/>
          <w:b/>
          <w:bCs/>
          <w:color w:val="000000"/>
          <w:sz w:val="21"/>
          <w:szCs w:val="21"/>
          <w:lang w:val="en-US" w:eastAsia="zh-CN"/>
        </w:rPr>
        <w:t xml:space="preserve">              </w:t>
      </w:r>
      <w:r>
        <w:rPr>
          <w:rFonts w:hint="eastAsia" w:ascii="仿宋" w:hAnsi="仿宋" w:eastAsia="仿宋" w:cs="仿宋"/>
          <w:b/>
          <w:bCs/>
          <w:color w:val="000000"/>
          <w:sz w:val="21"/>
          <w:szCs w:val="21"/>
        </w:rPr>
        <w:t xml:space="preserve">代表签字：                             </w:t>
      </w:r>
    </w:p>
    <w:p>
      <w:pPr>
        <w:spacing w:line="276" w:lineRule="auto"/>
        <w:ind w:firstLine="211" w:firstLineChars="100"/>
        <w:rPr>
          <w:rFonts w:hint="eastAsia" w:ascii="仿宋" w:hAnsi="仿宋" w:eastAsia="仿宋" w:cs="仿宋"/>
          <w:sz w:val="21"/>
          <w:szCs w:val="21"/>
          <w:lang w:eastAsia="zh-CN"/>
        </w:rPr>
      </w:pPr>
      <w:r>
        <w:rPr>
          <w:rFonts w:hint="eastAsia" w:ascii="仿宋" w:hAnsi="仿宋" w:eastAsia="仿宋" w:cs="仿宋"/>
          <w:b/>
          <w:bCs/>
          <w:color w:val="000000"/>
          <w:sz w:val="21"/>
          <w:szCs w:val="21"/>
        </w:rPr>
        <w:t>日期：</w:t>
      </w:r>
      <w:r>
        <w:rPr>
          <w:rFonts w:hint="eastAsia" w:ascii="仿宋" w:hAnsi="仿宋" w:eastAsia="仿宋" w:cs="仿宋"/>
          <w:b/>
          <w:bCs/>
          <w:color w:val="000000"/>
          <w:sz w:val="21"/>
          <w:szCs w:val="21"/>
          <w:lang w:val="en-US" w:eastAsia="zh-CN"/>
        </w:rPr>
        <w:t xml:space="preserve">    年    月   日</w:t>
      </w:r>
      <w:r>
        <w:rPr>
          <w:rFonts w:hint="eastAsia" w:ascii="仿宋" w:hAnsi="仿宋" w:eastAsia="仿宋" w:cs="仿宋"/>
          <w:b/>
          <w:bCs/>
          <w:color w:val="000000"/>
          <w:sz w:val="21"/>
          <w:szCs w:val="21"/>
        </w:rPr>
        <w:t xml:space="preserve">                 </w:t>
      </w:r>
      <w:r>
        <w:rPr>
          <w:rFonts w:hint="eastAsia" w:ascii="仿宋" w:hAnsi="仿宋" w:eastAsia="仿宋" w:cs="仿宋"/>
          <w:b/>
          <w:bCs/>
          <w:color w:val="000000"/>
          <w:sz w:val="21"/>
          <w:szCs w:val="21"/>
          <w:lang w:val="en-US" w:eastAsia="zh-CN"/>
        </w:rPr>
        <w:t xml:space="preserve">             </w:t>
      </w:r>
      <w:r>
        <w:rPr>
          <w:rFonts w:hint="eastAsia" w:ascii="仿宋" w:hAnsi="仿宋" w:eastAsia="仿宋" w:cs="仿宋"/>
          <w:b/>
          <w:bCs/>
          <w:color w:val="000000"/>
          <w:sz w:val="21"/>
          <w:szCs w:val="21"/>
        </w:rPr>
        <w:t>日期：</w:t>
      </w:r>
      <w:r>
        <w:rPr>
          <w:rFonts w:hint="eastAsia" w:ascii="仿宋" w:hAnsi="仿宋" w:eastAsia="仿宋" w:cs="仿宋"/>
          <w:b/>
          <w:bCs/>
          <w:color w:val="000000"/>
          <w:sz w:val="21"/>
          <w:szCs w:val="21"/>
          <w:lang w:val="en-US" w:eastAsia="zh-CN"/>
        </w:rPr>
        <w:t xml:space="preserve">    年   月  日</w:t>
      </w:r>
      <w:r>
        <w:rPr>
          <w:rFonts w:hint="eastAsia" w:ascii="仿宋" w:hAnsi="仿宋" w:eastAsia="仿宋" w:cs="仿宋"/>
          <w:b/>
          <w:bCs/>
          <w:color w:val="000000"/>
          <w:sz w:val="21"/>
          <w:szCs w:val="21"/>
        </w:rPr>
        <w:t xml:space="preserve"> </w:t>
      </w:r>
      <w:r>
        <w:rPr>
          <w:rFonts w:hint="eastAsia" w:ascii="仿宋" w:hAnsi="仿宋" w:eastAsia="仿宋" w:cs="仿宋"/>
          <w:color w:val="000000"/>
          <w:sz w:val="21"/>
          <w:szCs w:val="21"/>
        </w:rPr>
        <w:t xml:space="preserve"> </w:t>
      </w:r>
      <w:r>
        <w:rPr>
          <w:rFonts w:hint="eastAsia" w:ascii="仿宋" w:hAnsi="仿宋" w:eastAsia="仿宋" w:cs="仿宋"/>
          <w:sz w:val="21"/>
          <w:szCs w:val="21"/>
        </w:rPr>
        <w:t xml:space="preserve">  </w:t>
      </w:r>
    </w:p>
    <w:p>
      <w:pPr>
        <w:spacing w:line="276" w:lineRule="auto"/>
        <w:ind w:firstLine="420" w:firstLineChars="200"/>
        <w:rPr>
          <w:rFonts w:hint="eastAsia" w:ascii="仿宋" w:hAnsi="仿宋" w:eastAsia="仿宋" w:cs="仿宋"/>
          <w:sz w:val="21"/>
          <w:szCs w:val="21"/>
          <w:lang w:eastAsia="zh-CN"/>
        </w:rPr>
      </w:pPr>
    </w:p>
    <w:p>
      <w:pPr>
        <w:spacing w:line="276" w:lineRule="auto"/>
        <w:ind w:firstLine="420" w:firstLineChars="200"/>
        <w:rPr>
          <w:rFonts w:hint="eastAsia" w:ascii="仿宋" w:hAnsi="仿宋" w:eastAsia="仿宋" w:cs="仿宋"/>
          <w:sz w:val="21"/>
          <w:szCs w:val="21"/>
          <w:lang w:eastAsia="zh-CN"/>
        </w:rPr>
      </w:pPr>
    </w:p>
    <w:p>
      <w:pPr>
        <w:spacing w:line="276" w:lineRule="auto"/>
        <w:ind w:firstLine="420" w:firstLineChars="200"/>
        <w:rPr>
          <w:rFonts w:hint="eastAsia" w:ascii="仿宋" w:hAnsi="仿宋" w:eastAsia="仿宋" w:cs="仿宋"/>
          <w:sz w:val="21"/>
          <w:szCs w:val="21"/>
          <w:lang w:eastAsia="zh-CN"/>
        </w:rPr>
      </w:pPr>
    </w:p>
    <w:p>
      <w:pPr>
        <w:jc w:val="center"/>
        <w:rPr>
          <w:rFonts w:hint="default" w:ascii="仿宋" w:hAnsi="仿宋" w:eastAsia="仿宋" w:cs="仿宋"/>
          <w:sz w:val="21"/>
          <w:szCs w:val="21"/>
          <w:lang w:val="en-US" w:eastAsia="zh-CN"/>
        </w:rPr>
      </w:pPr>
      <w:r>
        <w:rPr>
          <w:rFonts w:hint="eastAsia" w:ascii="仿宋" w:hAnsi="仿宋" w:eastAsia="仿宋" w:cs="仿宋"/>
          <w:b/>
          <w:bCs/>
          <w:sz w:val="36"/>
          <w:szCs w:val="36"/>
          <w:lang w:val="en-US" w:eastAsia="zh-CN"/>
        </w:rPr>
        <w:t>附件一、报价表</w:t>
      </w:r>
    </w:p>
    <w:p>
      <w:pPr>
        <w:spacing w:line="276" w:lineRule="auto"/>
        <w:rPr>
          <w:rFonts w:hint="eastAsia" w:ascii="仿宋" w:hAnsi="仿宋" w:eastAsia="仿宋" w:cs="仿宋"/>
          <w:sz w:val="21"/>
          <w:szCs w:val="21"/>
          <w:lang w:val="en-US" w:eastAsia="zh-CN"/>
        </w:rPr>
      </w:pPr>
    </w:p>
    <w:p>
      <w:pPr>
        <w:spacing w:line="400" w:lineRule="exact"/>
        <w:jc w:val="left"/>
        <w:rPr>
          <w:rFonts w:hint="eastAsia" w:ascii="仿宋" w:hAnsi="仿宋" w:eastAsia="仿宋" w:cs="仿宋"/>
          <w:b/>
          <w:bCs/>
          <w:color w:val="000000"/>
          <w:sz w:val="21"/>
          <w:szCs w:val="21"/>
        </w:rPr>
      </w:pPr>
    </w:p>
    <w:p>
      <w:pPr>
        <w:spacing w:line="400" w:lineRule="exact"/>
        <w:ind w:left="210" w:leftChars="100"/>
        <w:jc w:val="left"/>
        <w:rPr>
          <w:rFonts w:hint="eastAsia" w:ascii="仿宋" w:hAnsi="仿宋" w:eastAsia="仿宋" w:cs="仿宋"/>
          <w:b/>
          <w:bCs/>
          <w:color w:val="000000"/>
          <w:sz w:val="21"/>
          <w:szCs w:val="21"/>
        </w:rPr>
      </w:pPr>
      <w:r>
        <w:rPr>
          <w:rFonts w:hint="eastAsia" w:ascii="仿宋" w:hAnsi="仿宋" w:eastAsia="仿宋" w:cs="仿宋"/>
          <w:b/>
          <w:bCs/>
          <w:color w:val="000000"/>
          <w:sz w:val="21"/>
          <w:szCs w:val="21"/>
        </w:rPr>
        <w:t xml:space="preserve">甲方（盖章）：  上海紫途电子商务有限公司            乙方（盖章）：                            </w:t>
      </w:r>
    </w:p>
    <w:p>
      <w:pPr>
        <w:spacing w:line="400" w:lineRule="exact"/>
        <w:ind w:left="210" w:leftChars="100"/>
        <w:jc w:val="left"/>
        <w:rPr>
          <w:rFonts w:hint="eastAsia" w:ascii="仿宋" w:hAnsi="仿宋" w:eastAsia="仿宋" w:cs="仿宋"/>
          <w:b/>
          <w:bCs/>
          <w:color w:val="000000"/>
          <w:sz w:val="21"/>
          <w:szCs w:val="21"/>
        </w:rPr>
      </w:pPr>
      <w:r>
        <w:rPr>
          <w:rFonts w:hint="eastAsia" w:ascii="仿宋" w:hAnsi="仿宋" w:eastAsia="仿宋" w:cs="仿宋"/>
          <w:b/>
          <w:bCs/>
          <w:color w:val="000000"/>
          <w:sz w:val="21"/>
          <w:szCs w:val="21"/>
        </w:rPr>
        <w:t xml:space="preserve">代表签字：                            </w:t>
      </w:r>
      <w:r>
        <w:rPr>
          <w:rFonts w:hint="eastAsia" w:ascii="仿宋" w:hAnsi="仿宋" w:eastAsia="仿宋" w:cs="仿宋"/>
          <w:b/>
          <w:bCs/>
          <w:color w:val="000000"/>
          <w:sz w:val="21"/>
          <w:szCs w:val="21"/>
          <w:lang w:val="en-US" w:eastAsia="zh-CN"/>
        </w:rPr>
        <w:t xml:space="preserve">              </w:t>
      </w:r>
      <w:r>
        <w:rPr>
          <w:rFonts w:hint="eastAsia" w:ascii="仿宋" w:hAnsi="仿宋" w:eastAsia="仿宋" w:cs="仿宋"/>
          <w:b/>
          <w:bCs/>
          <w:color w:val="000000"/>
          <w:sz w:val="21"/>
          <w:szCs w:val="21"/>
        </w:rPr>
        <w:t xml:space="preserve">代表签字：                             </w:t>
      </w:r>
    </w:p>
    <w:p>
      <w:pPr>
        <w:spacing w:line="276" w:lineRule="auto"/>
        <w:ind w:firstLine="211" w:firstLineChars="100"/>
        <w:rPr>
          <w:rFonts w:hint="eastAsia" w:ascii="仿宋" w:hAnsi="仿宋" w:eastAsia="仿宋" w:cs="仿宋"/>
          <w:sz w:val="20"/>
          <w:szCs w:val="20"/>
          <w:lang w:val="en-US" w:eastAsia="zh-CN"/>
        </w:rPr>
      </w:pPr>
      <w:r>
        <w:rPr>
          <w:rFonts w:hint="eastAsia" w:ascii="仿宋" w:hAnsi="仿宋" w:eastAsia="仿宋" w:cs="仿宋"/>
          <w:b/>
          <w:bCs/>
          <w:color w:val="000000"/>
          <w:sz w:val="21"/>
          <w:szCs w:val="21"/>
        </w:rPr>
        <w:t>日期：</w:t>
      </w:r>
      <w:r>
        <w:rPr>
          <w:rFonts w:hint="eastAsia" w:ascii="仿宋" w:hAnsi="仿宋" w:eastAsia="仿宋" w:cs="仿宋"/>
          <w:b/>
          <w:bCs/>
          <w:color w:val="000000"/>
          <w:sz w:val="21"/>
          <w:szCs w:val="21"/>
          <w:lang w:val="en-US" w:eastAsia="zh-CN"/>
        </w:rPr>
        <w:t xml:space="preserve">   年  月  日</w:t>
      </w:r>
      <w:r>
        <w:rPr>
          <w:rFonts w:hint="eastAsia" w:ascii="仿宋" w:hAnsi="仿宋" w:eastAsia="仿宋" w:cs="仿宋"/>
          <w:b/>
          <w:bCs/>
          <w:color w:val="000000"/>
          <w:sz w:val="21"/>
          <w:szCs w:val="21"/>
        </w:rPr>
        <w:t xml:space="preserve">                 </w:t>
      </w:r>
      <w:r>
        <w:rPr>
          <w:rFonts w:hint="eastAsia" w:ascii="仿宋" w:hAnsi="仿宋" w:eastAsia="仿宋" w:cs="仿宋"/>
          <w:b/>
          <w:bCs/>
          <w:color w:val="000000"/>
          <w:sz w:val="21"/>
          <w:szCs w:val="21"/>
          <w:lang w:val="en-US" w:eastAsia="zh-CN"/>
        </w:rPr>
        <w:t xml:space="preserve">                </w:t>
      </w:r>
      <w:r>
        <w:rPr>
          <w:rFonts w:hint="eastAsia" w:ascii="仿宋" w:hAnsi="仿宋" w:eastAsia="仿宋" w:cs="仿宋"/>
          <w:b/>
          <w:bCs/>
          <w:color w:val="000000"/>
          <w:sz w:val="21"/>
          <w:szCs w:val="21"/>
        </w:rPr>
        <w:t>日期：</w:t>
      </w:r>
      <w:r>
        <w:rPr>
          <w:rFonts w:hint="eastAsia" w:ascii="仿宋" w:hAnsi="仿宋" w:eastAsia="仿宋" w:cs="仿宋"/>
          <w:b/>
          <w:bCs/>
          <w:color w:val="000000"/>
          <w:sz w:val="21"/>
          <w:szCs w:val="21"/>
          <w:lang w:val="en-US" w:eastAsia="zh-CN"/>
        </w:rPr>
        <w:t xml:space="preserve">    年    月   日</w:t>
      </w:r>
      <w:r>
        <w:rPr>
          <w:rFonts w:hint="eastAsia" w:ascii="仿宋" w:hAnsi="仿宋" w:eastAsia="仿宋" w:cs="仿宋"/>
          <w:b/>
          <w:bCs/>
          <w:color w:val="000000"/>
          <w:sz w:val="21"/>
          <w:szCs w:val="21"/>
        </w:rPr>
        <w:t xml:space="preserve"> </w:t>
      </w:r>
      <w:r>
        <w:rPr>
          <w:rFonts w:hint="eastAsia" w:ascii="仿宋" w:hAnsi="仿宋" w:eastAsia="仿宋" w:cs="仿宋"/>
          <w:color w:val="000000"/>
          <w:sz w:val="21"/>
          <w:szCs w:val="21"/>
        </w:rPr>
        <w:t xml:space="preserve"> </w:t>
      </w:r>
      <w:r>
        <w:rPr>
          <w:rFonts w:hint="eastAsia" w:ascii="仿宋" w:hAnsi="仿宋" w:eastAsia="仿宋" w:cs="仿宋"/>
          <w:sz w:val="21"/>
          <w:szCs w:val="21"/>
        </w:rPr>
        <w:t xml:space="preserve">    </w:t>
      </w:r>
    </w:p>
    <w:p>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 xml:space="preserve">   </w:t>
      </w:r>
    </w:p>
    <w:p>
      <w:pPr>
        <w:jc w:val="center"/>
        <w:rPr>
          <w:rFonts w:hint="eastAsia" w:ascii="仿宋" w:hAnsi="仿宋" w:eastAsia="仿宋" w:cs="仿宋"/>
          <w:sz w:val="20"/>
          <w:szCs w:val="20"/>
          <w:lang w:val="en-US" w:eastAsia="zh-CN"/>
        </w:rPr>
      </w:pPr>
    </w:p>
    <w:p>
      <w:pPr>
        <w:jc w:val="center"/>
        <w:rPr>
          <w:rFonts w:hint="eastAsia" w:ascii="仿宋" w:hAnsi="仿宋" w:eastAsia="仿宋" w:cs="仿宋"/>
          <w:sz w:val="20"/>
          <w:szCs w:val="20"/>
          <w:lang w:val="en-US" w:eastAsia="zh-CN"/>
        </w:rPr>
      </w:pPr>
    </w:p>
    <w:p>
      <w:pPr>
        <w:jc w:val="center"/>
        <w:rPr>
          <w:rFonts w:hint="eastAsia" w:ascii="仿宋" w:hAnsi="仿宋" w:eastAsia="仿宋" w:cs="仿宋"/>
          <w:sz w:val="20"/>
          <w:szCs w:val="20"/>
          <w:lang w:val="en-US" w:eastAsia="zh-CN"/>
        </w:rPr>
      </w:pPr>
    </w:p>
    <w:p>
      <w:pPr>
        <w:jc w:val="center"/>
        <w:rPr>
          <w:rFonts w:hint="eastAsia" w:ascii="仿宋" w:hAnsi="仿宋" w:eastAsia="仿宋" w:cs="仿宋"/>
          <w:sz w:val="20"/>
          <w:szCs w:val="20"/>
          <w:lang w:val="en-US" w:eastAsia="zh-CN"/>
        </w:rPr>
      </w:pPr>
    </w:p>
    <w:p>
      <w:pPr>
        <w:jc w:val="center"/>
        <w:rPr>
          <w:rFonts w:hint="eastAsia" w:ascii="仿宋" w:hAnsi="仿宋" w:eastAsia="仿宋" w:cs="仿宋"/>
          <w:sz w:val="20"/>
          <w:szCs w:val="20"/>
          <w:lang w:val="en-US" w:eastAsia="zh-CN"/>
        </w:rPr>
      </w:pPr>
    </w:p>
    <w:p>
      <w:pPr>
        <w:jc w:val="center"/>
        <w:rPr>
          <w:rFonts w:hint="eastAsia" w:ascii="仿宋" w:hAnsi="仿宋" w:eastAsia="仿宋" w:cs="仿宋"/>
          <w:sz w:val="20"/>
          <w:szCs w:val="20"/>
          <w:lang w:val="en-US" w:eastAsia="zh-CN"/>
        </w:rPr>
      </w:pPr>
    </w:p>
    <w:p>
      <w:pPr>
        <w:jc w:val="center"/>
        <w:rPr>
          <w:rFonts w:hint="eastAsia" w:ascii="仿宋" w:hAnsi="仿宋" w:eastAsia="仿宋" w:cs="仿宋"/>
          <w:sz w:val="20"/>
          <w:szCs w:val="20"/>
          <w:lang w:val="en-US" w:eastAsia="zh-CN"/>
        </w:rPr>
      </w:pPr>
    </w:p>
    <w:p>
      <w:pPr>
        <w:jc w:val="center"/>
        <w:rPr>
          <w:rFonts w:hint="eastAsia" w:ascii="仿宋" w:hAnsi="仿宋" w:eastAsia="仿宋" w:cs="仿宋"/>
          <w:sz w:val="20"/>
          <w:szCs w:val="20"/>
          <w:lang w:val="en-US" w:eastAsia="zh-CN"/>
        </w:rPr>
      </w:pPr>
    </w:p>
    <w:p>
      <w:pPr>
        <w:jc w:val="center"/>
        <w:rPr>
          <w:rFonts w:hint="eastAsia" w:ascii="仿宋" w:hAnsi="仿宋" w:eastAsia="仿宋" w:cs="仿宋"/>
          <w:sz w:val="20"/>
          <w:szCs w:val="20"/>
          <w:lang w:val="en-US" w:eastAsia="zh-CN"/>
        </w:rPr>
      </w:pPr>
    </w:p>
    <w:p>
      <w:pPr>
        <w:jc w:val="center"/>
        <w:rPr>
          <w:rFonts w:hint="eastAsia" w:ascii="仿宋" w:hAnsi="仿宋" w:eastAsia="仿宋" w:cs="仿宋"/>
          <w:sz w:val="20"/>
          <w:szCs w:val="20"/>
          <w:lang w:val="en-US" w:eastAsia="zh-CN"/>
        </w:rPr>
      </w:pPr>
    </w:p>
    <w:p>
      <w:pPr>
        <w:jc w:val="center"/>
        <w:rPr>
          <w:rFonts w:hint="eastAsia" w:ascii="仿宋" w:hAnsi="仿宋" w:eastAsia="仿宋" w:cs="仿宋"/>
          <w:sz w:val="20"/>
          <w:szCs w:val="20"/>
          <w:lang w:val="en-US" w:eastAsia="zh-CN"/>
        </w:rPr>
      </w:pPr>
    </w:p>
    <w:p>
      <w:pPr>
        <w:jc w:val="center"/>
        <w:rPr>
          <w:rFonts w:hint="eastAsia" w:ascii="仿宋" w:hAnsi="仿宋" w:eastAsia="仿宋" w:cs="仿宋"/>
          <w:sz w:val="20"/>
          <w:szCs w:val="20"/>
          <w:lang w:val="en-US" w:eastAsia="zh-CN"/>
        </w:rPr>
      </w:pPr>
    </w:p>
    <w:p>
      <w:pPr>
        <w:jc w:val="center"/>
        <w:rPr>
          <w:rFonts w:hint="eastAsia" w:ascii="仿宋" w:hAnsi="仿宋" w:eastAsia="仿宋" w:cs="仿宋"/>
          <w:sz w:val="20"/>
          <w:szCs w:val="20"/>
          <w:lang w:val="en-US" w:eastAsia="zh-CN"/>
        </w:rPr>
      </w:pPr>
    </w:p>
    <w:p>
      <w:pPr>
        <w:jc w:val="center"/>
        <w:rPr>
          <w:rFonts w:hint="eastAsia" w:ascii="仿宋" w:hAnsi="仿宋" w:eastAsia="仿宋" w:cs="仿宋"/>
          <w:sz w:val="20"/>
          <w:szCs w:val="20"/>
          <w:lang w:val="en-US" w:eastAsia="zh-CN"/>
        </w:rPr>
      </w:pPr>
    </w:p>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附件二、KPI考核条例</w:t>
      </w:r>
    </w:p>
    <w:p>
      <w:pPr>
        <w:shd w:val="clear" w:color="auto" w:fill="auto"/>
        <w:spacing w:line="360" w:lineRule="auto"/>
        <w:ind w:left="240" w:hanging="211" w:hangingChars="100"/>
        <w:jc w:val="both"/>
        <w:rPr>
          <w:rFonts w:hint="eastAsia" w:ascii="仿宋" w:hAnsi="仿宋" w:eastAsia="仿宋" w:cs="仿宋"/>
          <w:b/>
          <w:bCs/>
          <w:sz w:val="21"/>
          <w:szCs w:val="21"/>
          <w:lang w:val="en-US" w:eastAsia="zh-CN"/>
        </w:rPr>
      </w:pPr>
      <w:r>
        <w:rPr>
          <w:rFonts w:hint="eastAsia" w:ascii="仿宋" w:hAnsi="仿宋" w:eastAsia="仿宋" w:cs="仿宋"/>
          <w:b/>
          <w:bCs/>
          <w:color w:val="auto"/>
          <w:sz w:val="21"/>
          <w:szCs w:val="21"/>
          <w:lang w:val="en-US" w:eastAsia="zh-CN"/>
        </w:rPr>
        <w:t>一.</w:t>
      </w:r>
      <w:r>
        <w:rPr>
          <w:rFonts w:hint="eastAsia" w:ascii="仿宋" w:hAnsi="仿宋" w:eastAsia="仿宋" w:cs="仿宋"/>
          <w:b/>
          <w:bCs/>
          <w:sz w:val="21"/>
          <w:szCs w:val="21"/>
          <w:lang w:val="en-US" w:eastAsia="zh-CN"/>
        </w:rPr>
        <w:t>KPI考核条例</w:t>
      </w:r>
    </w:p>
    <w:p>
      <w:pPr>
        <w:pStyle w:val="18"/>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spacing w:before="100" w:beforeAutospacing="0" w:after="0" w:afterAutospacing="0" w:line="360" w:lineRule="auto"/>
        <w:ind w:firstLine="420" w:firstLineChars="200"/>
        <w:jc w:val="left"/>
        <w:rPr>
          <w:rFonts w:hint="default" w:ascii="仿宋" w:hAnsi="仿宋" w:eastAsia="仿宋" w:cs="仿宋"/>
          <w:i w:val="0"/>
          <w:iCs w:val="0"/>
          <w:caps w:val="0"/>
          <w:color w:val="000000"/>
          <w:spacing w:val="0"/>
          <w:sz w:val="21"/>
          <w:szCs w:val="21"/>
          <w:shd w:val="clear" w:color="auto" w:fill="FFFFFF"/>
          <w:lang w:val="en-US" w:eastAsia="zh-CN"/>
        </w:rPr>
      </w:pPr>
      <w:r>
        <w:rPr>
          <w:rFonts w:hint="eastAsia" w:ascii="仿宋" w:hAnsi="仿宋" w:eastAsia="仿宋" w:cs="仿宋"/>
          <w:i w:val="0"/>
          <w:iCs w:val="0"/>
          <w:caps w:val="0"/>
          <w:color w:val="000000"/>
          <w:spacing w:val="0"/>
          <w:sz w:val="21"/>
          <w:szCs w:val="21"/>
          <w:shd w:val="clear" w:color="auto" w:fill="FFFFFF"/>
          <w:lang w:val="en-US" w:eastAsia="zh-CN"/>
        </w:rPr>
        <w:t>以具体中标后签订为准</w:t>
      </w:r>
    </w:p>
    <w:p>
      <w:pPr>
        <w:pStyle w:val="18"/>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spacing w:before="100" w:beforeAutospacing="0" w:after="0" w:afterAutospacing="0" w:line="360" w:lineRule="auto"/>
        <w:ind w:firstLine="420" w:firstLineChars="200"/>
        <w:jc w:val="left"/>
        <w:rPr>
          <w:rFonts w:hint="eastAsia" w:ascii="仿宋" w:hAnsi="仿宋" w:eastAsia="仿宋" w:cs="仿宋"/>
          <w:i w:val="0"/>
          <w:iCs w:val="0"/>
          <w:caps w:val="0"/>
          <w:color w:val="000000"/>
          <w:spacing w:val="0"/>
          <w:sz w:val="21"/>
          <w:szCs w:val="21"/>
          <w:shd w:val="clear" w:color="auto" w:fill="FFFFFF"/>
          <w:lang w:val="en-US" w:eastAsia="zh-CN"/>
        </w:rPr>
      </w:pPr>
    </w:p>
    <w:p>
      <w:pPr>
        <w:spacing w:line="400" w:lineRule="exact"/>
        <w:ind w:left="210" w:leftChars="100"/>
        <w:jc w:val="left"/>
        <w:rPr>
          <w:rFonts w:hint="eastAsia" w:ascii="仿宋" w:hAnsi="仿宋" w:eastAsia="仿宋" w:cs="仿宋"/>
          <w:b/>
          <w:bCs/>
          <w:color w:val="000000"/>
          <w:sz w:val="21"/>
          <w:szCs w:val="21"/>
        </w:rPr>
      </w:pPr>
      <w:r>
        <w:rPr>
          <w:rFonts w:hint="eastAsia" w:ascii="仿宋" w:hAnsi="仿宋" w:eastAsia="仿宋" w:cs="仿宋"/>
          <w:b/>
          <w:bCs/>
          <w:color w:val="000000"/>
          <w:sz w:val="21"/>
          <w:szCs w:val="21"/>
        </w:rPr>
        <w:t xml:space="preserve">甲方（盖章）：  上海紫途电子商务有限公司            乙方（盖章）：                            </w:t>
      </w:r>
    </w:p>
    <w:p>
      <w:pPr>
        <w:spacing w:line="400" w:lineRule="exact"/>
        <w:ind w:left="210" w:leftChars="100"/>
        <w:jc w:val="left"/>
        <w:rPr>
          <w:rFonts w:hint="eastAsia" w:ascii="仿宋" w:hAnsi="仿宋" w:eastAsia="仿宋" w:cs="仿宋"/>
          <w:b/>
          <w:bCs/>
          <w:color w:val="000000"/>
          <w:sz w:val="21"/>
          <w:szCs w:val="21"/>
        </w:rPr>
      </w:pPr>
      <w:r>
        <w:rPr>
          <w:rFonts w:hint="eastAsia" w:ascii="仿宋" w:hAnsi="仿宋" w:eastAsia="仿宋" w:cs="仿宋"/>
          <w:b/>
          <w:bCs/>
          <w:color w:val="000000"/>
          <w:sz w:val="21"/>
          <w:szCs w:val="21"/>
        </w:rPr>
        <w:t xml:space="preserve">代表签字：                            </w:t>
      </w:r>
      <w:r>
        <w:rPr>
          <w:rFonts w:hint="eastAsia" w:ascii="仿宋" w:hAnsi="仿宋" w:eastAsia="仿宋" w:cs="仿宋"/>
          <w:b/>
          <w:bCs/>
          <w:color w:val="000000"/>
          <w:sz w:val="21"/>
          <w:szCs w:val="21"/>
          <w:lang w:val="en-US" w:eastAsia="zh-CN"/>
        </w:rPr>
        <w:t xml:space="preserve">              </w:t>
      </w:r>
      <w:r>
        <w:rPr>
          <w:rFonts w:hint="eastAsia" w:ascii="仿宋" w:hAnsi="仿宋" w:eastAsia="仿宋" w:cs="仿宋"/>
          <w:b/>
          <w:bCs/>
          <w:color w:val="000000"/>
          <w:sz w:val="21"/>
          <w:szCs w:val="21"/>
        </w:rPr>
        <w:t xml:space="preserve">代表签字：                             </w:t>
      </w:r>
    </w:p>
    <w:p>
      <w:pPr>
        <w:spacing w:line="400" w:lineRule="exact"/>
        <w:ind w:left="0" w:leftChars="0" w:firstLine="211" w:firstLineChars="100"/>
        <w:jc w:val="both"/>
        <w:rPr>
          <w:rFonts w:hint="eastAsia" w:ascii="仿宋" w:hAnsi="仿宋" w:eastAsia="仿宋" w:cs="仿宋"/>
          <w:color w:val="000000"/>
          <w:sz w:val="21"/>
          <w:szCs w:val="21"/>
        </w:rPr>
      </w:pPr>
      <w:r>
        <w:rPr>
          <w:rFonts w:hint="eastAsia" w:ascii="仿宋" w:hAnsi="仿宋" w:eastAsia="仿宋" w:cs="仿宋"/>
          <w:b/>
          <w:bCs/>
          <w:color w:val="000000"/>
          <w:sz w:val="21"/>
          <w:szCs w:val="21"/>
        </w:rPr>
        <w:t>日期：</w:t>
      </w:r>
      <w:r>
        <w:rPr>
          <w:rFonts w:hint="eastAsia" w:ascii="仿宋" w:hAnsi="仿宋" w:eastAsia="仿宋" w:cs="仿宋"/>
          <w:b/>
          <w:bCs/>
          <w:color w:val="000000"/>
          <w:sz w:val="21"/>
          <w:szCs w:val="21"/>
          <w:lang w:val="en-US" w:eastAsia="zh-CN"/>
        </w:rPr>
        <w:t xml:space="preserve">   年 月 日</w:t>
      </w:r>
      <w:r>
        <w:rPr>
          <w:rFonts w:hint="eastAsia" w:ascii="仿宋" w:hAnsi="仿宋" w:eastAsia="仿宋" w:cs="仿宋"/>
          <w:b/>
          <w:bCs/>
          <w:color w:val="000000"/>
          <w:sz w:val="21"/>
          <w:szCs w:val="21"/>
        </w:rPr>
        <w:t xml:space="preserve">                 </w:t>
      </w:r>
      <w:r>
        <w:rPr>
          <w:rFonts w:hint="eastAsia" w:ascii="仿宋" w:hAnsi="仿宋" w:eastAsia="仿宋" w:cs="仿宋"/>
          <w:b/>
          <w:bCs/>
          <w:color w:val="000000"/>
          <w:sz w:val="21"/>
          <w:szCs w:val="21"/>
          <w:lang w:val="en-US" w:eastAsia="zh-CN"/>
        </w:rPr>
        <w:t xml:space="preserve">            </w:t>
      </w:r>
      <w:r>
        <w:rPr>
          <w:rFonts w:hint="eastAsia" w:ascii="仿宋" w:hAnsi="仿宋" w:eastAsia="仿宋" w:cs="仿宋"/>
          <w:b/>
          <w:bCs/>
          <w:color w:val="000000"/>
          <w:sz w:val="21"/>
          <w:szCs w:val="21"/>
        </w:rPr>
        <w:t>日期：</w:t>
      </w:r>
      <w:r>
        <w:rPr>
          <w:rFonts w:hint="eastAsia" w:ascii="仿宋" w:hAnsi="仿宋" w:eastAsia="仿宋" w:cs="仿宋"/>
          <w:b/>
          <w:bCs/>
          <w:color w:val="000000"/>
          <w:sz w:val="21"/>
          <w:szCs w:val="21"/>
          <w:lang w:val="en-US" w:eastAsia="zh-CN"/>
        </w:rPr>
        <w:t xml:space="preserve">   年  月  日</w:t>
      </w:r>
      <w:r>
        <w:rPr>
          <w:rFonts w:hint="eastAsia" w:ascii="仿宋" w:hAnsi="仿宋" w:eastAsia="仿宋" w:cs="仿宋"/>
          <w:b/>
          <w:bCs/>
          <w:color w:val="000000"/>
          <w:sz w:val="21"/>
          <w:szCs w:val="21"/>
        </w:rPr>
        <w:t xml:space="preserve"> </w:t>
      </w:r>
      <w:r>
        <w:rPr>
          <w:rFonts w:hint="eastAsia" w:ascii="仿宋" w:hAnsi="仿宋" w:eastAsia="仿宋" w:cs="仿宋"/>
          <w:color w:val="000000"/>
          <w:sz w:val="21"/>
          <w:szCs w:val="21"/>
        </w:rPr>
        <w:t xml:space="preserve"> </w:t>
      </w:r>
    </w:p>
    <w:p>
      <w:pPr>
        <w:spacing w:line="400" w:lineRule="exact"/>
        <w:ind w:left="0" w:leftChars="0" w:firstLine="210" w:firstLineChars="100"/>
        <w:jc w:val="both"/>
        <w:rPr>
          <w:rFonts w:hint="eastAsia" w:ascii="仿宋" w:hAnsi="仿宋" w:eastAsia="仿宋" w:cs="仿宋"/>
          <w:color w:val="000000"/>
          <w:sz w:val="21"/>
          <w:szCs w:val="21"/>
        </w:rPr>
      </w:pPr>
    </w:p>
    <w:p>
      <w:pPr>
        <w:spacing w:line="400" w:lineRule="exact"/>
        <w:ind w:left="0" w:leftChars="0" w:firstLine="210" w:firstLineChars="100"/>
        <w:jc w:val="both"/>
        <w:rPr>
          <w:rFonts w:hint="eastAsia" w:ascii="仿宋" w:hAnsi="仿宋" w:eastAsia="仿宋" w:cs="仿宋"/>
          <w:color w:val="000000"/>
          <w:sz w:val="21"/>
          <w:szCs w:val="21"/>
        </w:rPr>
      </w:pPr>
    </w:p>
    <w:p>
      <w:pPr>
        <w:spacing w:line="400" w:lineRule="exact"/>
        <w:ind w:left="0" w:leftChars="0" w:firstLine="210" w:firstLineChars="100"/>
        <w:jc w:val="both"/>
        <w:rPr>
          <w:rFonts w:hint="eastAsia" w:ascii="仿宋" w:hAnsi="仿宋" w:eastAsia="仿宋" w:cs="仿宋"/>
          <w:color w:val="000000"/>
          <w:sz w:val="21"/>
          <w:szCs w:val="21"/>
        </w:rPr>
      </w:pPr>
    </w:p>
    <w:p>
      <w:pPr>
        <w:spacing w:line="400" w:lineRule="exact"/>
        <w:ind w:left="0" w:leftChars="0"/>
        <w:jc w:val="both"/>
        <w:rPr>
          <w:rFonts w:hint="eastAsia" w:ascii="仿宋" w:hAnsi="仿宋" w:eastAsia="仿宋" w:cs="仿宋"/>
          <w:b/>
          <w:bCs w:val="0"/>
          <w:color w:val="000000"/>
          <w:kern w:val="0"/>
          <w:sz w:val="36"/>
          <w:szCs w:val="36"/>
          <w:lang w:val="en-US" w:eastAsia="zh-CN"/>
        </w:rPr>
      </w:pPr>
    </w:p>
    <w:p>
      <w:pPr>
        <w:spacing w:line="400" w:lineRule="exact"/>
        <w:ind w:left="210" w:leftChars="100"/>
        <w:jc w:val="center"/>
        <w:rPr>
          <w:rFonts w:hint="eastAsia" w:ascii="仿宋" w:hAnsi="仿宋" w:eastAsia="仿宋" w:cs="仿宋"/>
          <w:b/>
          <w:bCs w:val="0"/>
          <w:color w:val="000000"/>
          <w:kern w:val="0"/>
          <w:sz w:val="36"/>
          <w:szCs w:val="36"/>
          <w:lang w:val="en-US" w:eastAsia="zh-CN"/>
        </w:rPr>
      </w:pPr>
      <w:r>
        <w:rPr>
          <w:rFonts w:hint="eastAsia" w:ascii="仿宋" w:hAnsi="仿宋" w:eastAsia="仿宋" w:cs="仿宋"/>
          <w:b/>
          <w:bCs w:val="0"/>
          <w:color w:val="000000"/>
          <w:kern w:val="0"/>
          <w:sz w:val="36"/>
          <w:szCs w:val="36"/>
          <w:lang w:val="en-US" w:eastAsia="zh-CN"/>
        </w:rPr>
        <w:t>附件三、服务规范违约责任赔偿细则</w:t>
      </w:r>
    </w:p>
    <w:p>
      <w:pPr>
        <w:spacing w:line="400" w:lineRule="exact"/>
        <w:ind w:left="210" w:leftChars="100"/>
        <w:jc w:val="center"/>
        <w:rPr>
          <w:rFonts w:hint="eastAsia" w:ascii="仿宋" w:hAnsi="仿宋" w:eastAsia="仿宋" w:cs="仿宋"/>
          <w:b/>
          <w:bCs w:val="0"/>
          <w:color w:val="000000"/>
          <w:kern w:val="0"/>
          <w:sz w:val="36"/>
          <w:szCs w:val="36"/>
          <w:lang w:val="en-US" w:eastAsia="zh-CN"/>
        </w:rPr>
      </w:pPr>
    </w:p>
    <w:tbl>
      <w:tblPr>
        <w:tblStyle w:val="11"/>
        <w:tblW w:w="9919"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6"/>
        <w:gridCol w:w="684"/>
        <w:gridCol w:w="1304"/>
        <w:gridCol w:w="4349"/>
        <w:gridCol w:w="670"/>
        <w:gridCol w:w="22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19" w:type="dxa"/>
            <w:gridSpan w:val="6"/>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服务规范违约责任赔偿细则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86" w:type="dxa"/>
            <w:tcBorders>
              <w:top w:val="nil"/>
              <w:left w:val="single" w:color="000000" w:sz="8" w:space="0"/>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违约类型</w:t>
            </w:r>
          </w:p>
        </w:tc>
        <w:tc>
          <w:tcPr>
            <w:tcW w:w="684" w:type="dxa"/>
            <w:tcBorders>
              <w:top w:val="single" w:color="000000" w:sz="8" w:space="0"/>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违约项</w:t>
            </w:r>
          </w:p>
        </w:tc>
        <w:tc>
          <w:tcPr>
            <w:tcW w:w="1304" w:type="dxa"/>
            <w:tcBorders>
              <w:top w:val="single" w:color="000000" w:sz="8" w:space="0"/>
              <w:left w:val="nil"/>
              <w:bottom w:val="single" w:color="000000" w:sz="8" w:space="0"/>
              <w:right w:val="nil"/>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违约场景</w:t>
            </w:r>
          </w:p>
        </w:tc>
        <w:tc>
          <w:tcPr>
            <w:tcW w:w="434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firstLineChars="20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违约场景说明</w:t>
            </w:r>
          </w:p>
        </w:tc>
        <w:tc>
          <w:tcPr>
            <w:tcW w:w="670"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违约对象</w:t>
            </w:r>
          </w:p>
        </w:tc>
        <w:tc>
          <w:tcPr>
            <w:tcW w:w="222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赔偿标准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6"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严重违约行为</w:t>
            </w:r>
          </w:p>
        </w:tc>
        <w:tc>
          <w:tcPr>
            <w:tcW w:w="684" w:type="dxa"/>
            <w:vMerge w:val="restart"/>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304" w:type="dxa"/>
            <w:vMerge w:val="restart"/>
            <w:tcBorders>
              <w:top w:val="nil"/>
              <w:left w:val="nil"/>
              <w:bottom w:val="single" w:color="000000" w:sz="8"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诚信经营</w:t>
            </w:r>
          </w:p>
        </w:tc>
        <w:tc>
          <w:tcPr>
            <w:tcW w:w="43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1、向途虎平台用户 （途虎工场店、三方汽修店、下单用户）宣传其他同类型平台；</w:t>
            </w:r>
          </w:p>
        </w:tc>
        <w:tc>
          <w:tcPr>
            <w:tcW w:w="670"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供应商</w:t>
            </w:r>
          </w:p>
        </w:tc>
        <w:tc>
          <w:tcPr>
            <w:tcW w:w="2226"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根据违规影响程度赔偿1万元-5万元/次+视违规涉事维度解除违规供应商单仓/城市/全国途虎业务；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1" w:hRule="atLeast"/>
        </w:trPr>
        <w:tc>
          <w:tcPr>
            <w:tcW w:w="686"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68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304" w:type="dxa"/>
            <w:vMerge w:val="continue"/>
            <w:tcBorders>
              <w:top w:val="nil"/>
              <w:left w:val="nil"/>
              <w:bottom w:val="single" w:color="000000" w:sz="8" w:space="0"/>
              <w:right w:val="nil"/>
            </w:tcBorders>
            <w:noWrap w:val="0"/>
            <w:vAlign w:val="center"/>
          </w:tcPr>
          <w:p>
            <w:pPr>
              <w:jc w:val="center"/>
              <w:rPr>
                <w:rFonts w:hint="eastAsia" w:ascii="仿宋" w:hAnsi="仿宋" w:eastAsia="仿宋" w:cs="仿宋"/>
                <w:i w:val="0"/>
                <w:iCs w:val="0"/>
                <w:color w:val="000000"/>
                <w:sz w:val="21"/>
                <w:szCs w:val="21"/>
                <w:u w:val="none"/>
              </w:rPr>
            </w:pPr>
          </w:p>
        </w:tc>
        <w:tc>
          <w:tcPr>
            <w:tcW w:w="43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2、供应商提供虚假的资质证照或不满足途虎对于合规管理的要求；</w:t>
            </w:r>
          </w:p>
        </w:tc>
        <w:tc>
          <w:tcPr>
            <w:tcW w:w="670" w:type="dxa"/>
            <w:vMerge w:val="continue"/>
            <w:tcBorders>
              <w:top w:val="nil"/>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2226" w:type="dxa"/>
            <w:vMerge w:val="continue"/>
            <w:tcBorders>
              <w:top w:val="nil"/>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686"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68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304" w:type="dxa"/>
            <w:vMerge w:val="continue"/>
            <w:tcBorders>
              <w:top w:val="nil"/>
              <w:left w:val="nil"/>
              <w:bottom w:val="single" w:color="000000" w:sz="8" w:space="0"/>
              <w:right w:val="nil"/>
            </w:tcBorders>
            <w:noWrap w:val="0"/>
            <w:vAlign w:val="center"/>
          </w:tcPr>
          <w:p>
            <w:pPr>
              <w:jc w:val="center"/>
              <w:rPr>
                <w:rFonts w:hint="eastAsia" w:ascii="仿宋" w:hAnsi="仿宋" w:eastAsia="仿宋" w:cs="仿宋"/>
                <w:i w:val="0"/>
                <w:iCs w:val="0"/>
                <w:color w:val="000000"/>
                <w:sz w:val="21"/>
                <w:szCs w:val="21"/>
                <w:u w:val="none"/>
              </w:rPr>
            </w:pPr>
          </w:p>
        </w:tc>
        <w:tc>
          <w:tcPr>
            <w:tcW w:w="43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3、供应商违背诚信经营原则 ，弄虚作假，用违规手段规避平台考核 ，牟取不当利益，并严重伤害用户体验的行为；</w:t>
            </w:r>
          </w:p>
        </w:tc>
        <w:tc>
          <w:tcPr>
            <w:tcW w:w="670" w:type="dxa"/>
            <w:vMerge w:val="continue"/>
            <w:tcBorders>
              <w:top w:val="nil"/>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2226"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根据违规影响程度赔偿1万元-5万元/次+解除供应商单仓/城市/全国途虎业务合作；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4" w:hRule="atLeast"/>
        </w:trPr>
        <w:tc>
          <w:tcPr>
            <w:tcW w:w="686"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68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304" w:type="dxa"/>
            <w:vMerge w:val="continue"/>
            <w:tcBorders>
              <w:top w:val="nil"/>
              <w:left w:val="nil"/>
              <w:bottom w:val="single" w:color="000000" w:sz="8" w:space="0"/>
              <w:right w:val="nil"/>
            </w:tcBorders>
            <w:noWrap w:val="0"/>
            <w:vAlign w:val="center"/>
          </w:tcPr>
          <w:p>
            <w:pPr>
              <w:jc w:val="center"/>
              <w:rPr>
                <w:rFonts w:hint="eastAsia" w:ascii="仿宋" w:hAnsi="仿宋" w:eastAsia="仿宋" w:cs="仿宋"/>
                <w:i w:val="0"/>
                <w:iCs w:val="0"/>
                <w:color w:val="000000"/>
                <w:sz w:val="21"/>
                <w:szCs w:val="21"/>
                <w:u w:val="none"/>
              </w:rPr>
            </w:pPr>
          </w:p>
        </w:tc>
        <w:tc>
          <w:tcPr>
            <w:tcW w:w="43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4、供应商为谋取“途虎”相关政策、制度的奖励、配送费用，进行违规虚假包含但不限于运力违规 、刷单等操作；</w:t>
            </w:r>
          </w:p>
        </w:tc>
        <w:tc>
          <w:tcPr>
            <w:tcW w:w="670" w:type="dxa"/>
            <w:vMerge w:val="continue"/>
            <w:tcBorders>
              <w:top w:val="nil"/>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2226" w:type="dxa"/>
            <w:vMerge w:val="continue"/>
            <w:tcBorders>
              <w:top w:val="nil"/>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686"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68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304" w:type="dxa"/>
            <w:vMerge w:val="continue"/>
            <w:tcBorders>
              <w:top w:val="nil"/>
              <w:left w:val="nil"/>
              <w:bottom w:val="single" w:color="000000" w:sz="8" w:space="0"/>
              <w:right w:val="nil"/>
            </w:tcBorders>
            <w:noWrap w:val="0"/>
            <w:vAlign w:val="center"/>
          </w:tcPr>
          <w:p>
            <w:pPr>
              <w:jc w:val="center"/>
              <w:rPr>
                <w:rFonts w:hint="eastAsia" w:ascii="仿宋" w:hAnsi="仿宋" w:eastAsia="仿宋" w:cs="仿宋"/>
                <w:i w:val="0"/>
                <w:iCs w:val="0"/>
                <w:color w:val="000000"/>
                <w:sz w:val="21"/>
                <w:szCs w:val="21"/>
                <w:u w:val="none"/>
              </w:rPr>
            </w:pPr>
          </w:p>
        </w:tc>
        <w:tc>
          <w:tcPr>
            <w:tcW w:w="43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5、因供应商原因无论主观还是客观，导致途虎未对外披露数据与信息泄露，对途虎造成不良影响与损失；</w:t>
            </w:r>
          </w:p>
        </w:tc>
        <w:tc>
          <w:tcPr>
            <w:tcW w:w="670" w:type="dxa"/>
            <w:vMerge w:val="continue"/>
            <w:tcBorders>
              <w:top w:val="nil"/>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2226" w:type="dxa"/>
            <w:vMerge w:val="continue"/>
            <w:tcBorders>
              <w:top w:val="nil"/>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6" w:hRule="atLeast"/>
        </w:trPr>
        <w:tc>
          <w:tcPr>
            <w:tcW w:w="686"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68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304" w:type="dxa"/>
            <w:tcBorders>
              <w:top w:val="nil"/>
              <w:left w:val="nil"/>
              <w:bottom w:val="single" w:color="000000" w:sz="8"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恶意竞争</w:t>
            </w:r>
          </w:p>
        </w:tc>
        <w:tc>
          <w:tcPr>
            <w:tcW w:w="43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恶意破坏其它供应商正常运营的不正当行为 ，影响其他供应商的数据等行为获取不正当利益 ，包含但不限于恶意下单 、 恶意投诉、恶意招揽其它供应商司机等行为 。</w:t>
            </w:r>
          </w:p>
        </w:tc>
        <w:tc>
          <w:tcPr>
            <w:tcW w:w="6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供应商</w:t>
            </w:r>
          </w:p>
        </w:tc>
        <w:tc>
          <w:tcPr>
            <w:tcW w:w="2226" w:type="dxa"/>
            <w:vMerge w:val="continue"/>
            <w:tcBorders>
              <w:top w:val="nil"/>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6"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68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304" w:type="dxa"/>
            <w:vMerge w:val="restart"/>
            <w:tcBorders>
              <w:top w:val="nil"/>
              <w:left w:val="nil"/>
              <w:bottom w:val="single" w:color="000000" w:sz="8"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不良舆情</w:t>
            </w:r>
          </w:p>
        </w:tc>
        <w:tc>
          <w:tcPr>
            <w:tcW w:w="43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1、供应商以任何途径夸大 、散播不利于 “途虎养车”的负面信息；</w:t>
            </w:r>
          </w:p>
        </w:tc>
        <w:tc>
          <w:tcPr>
            <w:tcW w:w="670"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供应商</w:t>
            </w:r>
          </w:p>
        </w:tc>
        <w:tc>
          <w:tcPr>
            <w:tcW w:w="2226" w:type="dxa"/>
            <w:vMerge w:val="continue"/>
            <w:tcBorders>
              <w:top w:val="nil"/>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6"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68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304" w:type="dxa"/>
            <w:vMerge w:val="continue"/>
            <w:tcBorders>
              <w:top w:val="nil"/>
              <w:left w:val="nil"/>
              <w:bottom w:val="single" w:color="000000" w:sz="8" w:space="0"/>
              <w:right w:val="nil"/>
            </w:tcBorders>
            <w:noWrap w:val="0"/>
            <w:vAlign w:val="center"/>
          </w:tcPr>
          <w:p>
            <w:pPr>
              <w:jc w:val="center"/>
              <w:rPr>
                <w:rFonts w:hint="eastAsia" w:ascii="仿宋" w:hAnsi="仿宋" w:eastAsia="仿宋" w:cs="仿宋"/>
                <w:i w:val="0"/>
                <w:iCs w:val="0"/>
                <w:color w:val="000000"/>
                <w:sz w:val="21"/>
                <w:szCs w:val="21"/>
                <w:u w:val="none"/>
              </w:rPr>
            </w:pPr>
          </w:p>
        </w:tc>
        <w:tc>
          <w:tcPr>
            <w:tcW w:w="43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2、严禁供应商传播关于途虎养车负面信息或发布相关舆论；</w:t>
            </w:r>
          </w:p>
        </w:tc>
        <w:tc>
          <w:tcPr>
            <w:tcW w:w="670" w:type="dxa"/>
            <w:vMerge w:val="continue"/>
            <w:tcBorders>
              <w:top w:val="nil"/>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2226" w:type="dxa"/>
            <w:vMerge w:val="continue"/>
            <w:tcBorders>
              <w:top w:val="nil"/>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5" w:hRule="atLeast"/>
        </w:trPr>
        <w:tc>
          <w:tcPr>
            <w:tcW w:w="686"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68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304" w:type="dxa"/>
            <w:vMerge w:val="continue"/>
            <w:tcBorders>
              <w:top w:val="nil"/>
              <w:left w:val="nil"/>
              <w:bottom w:val="single" w:color="000000" w:sz="8" w:space="0"/>
              <w:right w:val="nil"/>
            </w:tcBorders>
            <w:noWrap w:val="0"/>
            <w:vAlign w:val="center"/>
          </w:tcPr>
          <w:p>
            <w:pPr>
              <w:jc w:val="center"/>
              <w:rPr>
                <w:rFonts w:hint="eastAsia" w:ascii="仿宋" w:hAnsi="仿宋" w:eastAsia="仿宋" w:cs="仿宋"/>
                <w:i w:val="0"/>
                <w:iCs w:val="0"/>
                <w:color w:val="000000"/>
                <w:sz w:val="21"/>
                <w:szCs w:val="21"/>
                <w:u w:val="none"/>
              </w:rPr>
            </w:pPr>
          </w:p>
        </w:tc>
        <w:tc>
          <w:tcPr>
            <w:tcW w:w="43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3、聚众闹事扰乱途虎运营秩序如组织承运商司机罢工、联合其他供应商罢工、以过激行为维权、以不合法形式反映相应诉求以及危害途虎工作人员人身财产安全等非常规途径 ，给公司造成负面影响或损失，对政府机关、企业、社会正常秩序形成干扰；</w:t>
            </w:r>
          </w:p>
        </w:tc>
        <w:tc>
          <w:tcPr>
            <w:tcW w:w="670" w:type="dxa"/>
            <w:vMerge w:val="continue"/>
            <w:tcBorders>
              <w:top w:val="nil"/>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2226" w:type="dxa"/>
            <w:vMerge w:val="continue"/>
            <w:tcBorders>
              <w:top w:val="nil"/>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6" w:hRule="atLeast"/>
        </w:trPr>
        <w:tc>
          <w:tcPr>
            <w:tcW w:w="686"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68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304" w:type="dxa"/>
            <w:tcBorders>
              <w:top w:val="nil"/>
              <w:left w:val="nil"/>
              <w:bottom w:val="single" w:color="000000" w:sz="8"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违规牟利</w:t>
            </w:r>
          </w:p>
        </w:tc>
        <w:tc>
          <w:tcPr>
            <w:tcW w:w="43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通过非法手段或者漏洞套取途虎相关利益，包括但不限于相关商品、政策、制度、福利等</w:t>
            </w:r>
          </w:p>
        </w:tc>
        <w:tc>
          <w:tcPr>
            <w:tcW w:w="6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供应商</w:t>
            </w:r>
          </w:p>
        </w:tc>
        <w:tc>
          <w:tcPr>
            <w:tcW w:w="2226" w:type="dxa"/>
            <w:vMerge w:val="continue"/>
            <w:tcBorders>
              <w:top w:val="nil"/>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8" w:hRule="atLeast"/>
        </w:trPr>
        <w:tc>
          <w:tcPr>
            <w:tcW w:w="686"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68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304" w:type="dxa"/>
            <w:tcBorders>
              <w:top w:val="nil"/>
              <w:left w:val="nil"/>
              <w:bottom w:val="single" w:color="000000" w:sz="8"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虚假报备</w:t>
            </w:r>
          </w:p>
        </w:tc>
        <w:tc>
          <w:tcPr>
            <w:tcW w:w="43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为规避"途虎"赔偿提交虚假申请或虚假信息，包括但不限于虚假申请异常数据剔除等。</w:t>
            </w:r>
          </w:p>
        </w:tc>
        <w:tc>
          <w:tcPr>
            <w:tcW w:w="6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供应商</w:t>
            </w:r>
          </w:p>
        </w:tc>
        <w:tc>
          <w:tcPr>
            <w:tcW w:w="222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根据违规影响程度赔偿1000元-5000元+一个考核周期内不再受理KPI申诉申请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686"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68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304" w:type="dxa"/>
            <w:tcBorders>
              <w:top w:val="nil"/>
              <w:left w:val="nil"/>
              <w:bottom w:val="single" w:color="000000" w:sz="8"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扰乱经营</w:t>
            </w:r>
          </w:p>
        </w:tc>
        <w:tc>
          <w:tcPr>
            <w:tcW w:w="43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未经途虎授权或同意，擅自终止提货、扣押或损坏货物的行为；</w:t>
            </w:r>
          </w:p>
        </w:tc>
        <w:tc>
          <w:tcPr>
            <w:tcW w:w="6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供应商</w:t>
            </w:r>
          </w:p>
        </w:tc>
        <w:tc>
          <w:tcPr>
            <w:tcW w:w="222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根据违规影响程度赔偿1万元-5万元/次+解除供应商单仓/城市/全国途虎业务合作；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686"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一般违约行为</w:t>
            </w:r>
          </w:p>
        </w:tc>
        <w:tc>
          <w:tcPr>
            <w:tcW w:w="684"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现场管理</w:t>
            </w:r>
          </w:p>
        </w:tc>
        <w:tc>
          <w:tcPr>
            <w:tcW w:w="1304" w:type="dxa"/>
            <w:tcBorders>
              <w:top w:val="nil"/>
              <w:left w:val="nil"/>
              <w:bottom w:val="single" w:color="000000" w:sz="8"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未按要求着装进出库区</w:t>
            </w:r>
          </w:p>
        </w:tc>
        <w:tc>
          <w:tcPr>
            <w:tcW w:w="43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未穿戴反光背心或工服、穿拖鞋、赤膊进入途虎所在园区、途虎仓库、交接区域；</w:t>
            </w:r>
          </w:p>
        </w:tc>
        <w:tc>
          <w:tcPr>
            <w:tcW w:w="6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司机</w:t>
            </w:r>
          </w:p>
        </w:tc>
        <w:tc>
          <w:tcPr>
            <w:tcW w:w="222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首次出现赔偿违约金50元，第二次起视情节赔偿违约金50元-200元/次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4" w:hRule="atLeast"/>
        </w:trPr>
        <w:tc>
          <w:tcPr>
            <w:tcW w:w="686"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684" w:type="dxa"/>
            <w:vMerge w:val="continue"/>
            <w:tcBorders>
              <w:top w:val="nil"/>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304" w:type="dxa"/>
            <w:tcBorders>
              <w:top w:val="nil"/>
              <w:left w:val="nil"/>
              <w:bottom w:val="single" w:color="000000" w:sz="8"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未遵守仓库现场车辆管理要求</w:t>
            </w:r>
          </w:p>
        </w:tc>
        <w:tc>
          <w:tcPr>
            <w:tcW w:w="43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未按照途虎园区、仓库、门店车辆管理要求执行车辆管理与驾驶工作</w:t>
            </w:r>
          </w:p>
        </w:tc>
        <w:tc>
          <w:tcPr>
            <w:tcW w:w="6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司机</w:t>
            </w:r>
          </w:p>
        </w:tc>
        <w:tc>
          <w:tcPr>
            <w:tcW w:w="222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首次出现赔偿违约金50元，第二次起视情节赔偿违约金50元-200元/次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86"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684" w:type="dxa"/>
            <w:vMerge w:val="continue"/>
            <w:tcBorders>
              <w:top w:val="nil"/>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304" w:type="dxa"/>
            <w:tcBorders>
              <w:top w:val="nil"/>
              <w:left w:val="nil"/>
              <w:bottom w:val="single" w:color="000000" w:sz="8"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未按约定时间到仓提货</w:t>
            </w:r>
          </w:p>
        </w:tc>
        <w:tc>
          <w:tcPr>
            <w:tcW w:w="43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未提前报备且未按约定时间到达仓库；</w:t>
            </w:r>
          </w:p>
        </w:tc>
        <w:tc>
          <w:tcPr>
            <w:tcW w:w="6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司机</w:t>
            </w:r>
          </w:p>
        </w:tc>
        <w:tc>
          <w:tcPr>
            <w:tcW w:w="222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首次出现赔偿违约金50元，第二次起视情节赔偿违约金50元-200元/次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686"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684" w:type="dxa"/>
            <w:vMerge w:val="continue"/>
            <w:tcBorders>
              <w:top w:val="nil"/>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304" w:type="dxa"/>
            <w:tcBorders>
              <w:top w:val="nil"/>
              <w:left w:val="nil"/>
              <w:bottom w:val="single" w:color="000000" w:sz="8"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未完成交接区域日清</w:t>
            </w:r>
          </w:p>
        </w:tc>
        <w:tc>
          <w:tcPr>
            <w:tcW w:w="43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因车辆装载、装车漏货、车辆故障等一切司机主观原因导致当日交接区域未日清日结，且未当日上报揽收异常原因，未得到途虎授权直接离仓；</w:t>
            </w:r>
          </w:p>
        </w:tc>
        <w:tc>
          <w:tcPr>
            <w:tcW w:w="6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司机</w:t>
            </w:r>
          </w:p>
        </w:tc>
        <w:tc>
          <w:tcPr>
            <w:tcW w:w="222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首次出现赔偿违约金50元，第二次起视情节赔偿违约金50元-200元/次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 w:hRule="atLeast"/>
        </w:trPr>
        <w:tc>
          <w:tcPr>
            <w:tcW w:w="686"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684" w:type="dxa"/>
            <w:vMerge w:val="continue"/>
            <w:tcBorders>
              <w:top w:val="nil"/>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304" w:type="dxa"/>
            <w:tcBorders>
              <w:top w:val="nil"/>
              <w:left w:val="nil"/>
              <w:bottom w:val="single" w:color="000000" w:sz="8"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消防安全</w:t>
            </w:r>
          </w:p>
        </w:tc>
        <w:tc>
          <w:tcPr>
            <w:tcW w:w="43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未按照途虎园区、仓库、门店禁烟或者消防管理要求执行（非途虎赔偿金额另行支付）；</w:t>
            </w:r>
          </w:p>
        </w:tc>
        <w:tc>
          <w:tcPr>
            <w:tcW w:w="6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司机</w:t>
            </w:r>
          </w:p>
        </w:tc>
        <w:tc>
          <w:tcPr>
            <w:tcW w:w="222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sz w:val="21"/>
                <w:szCs w:val="21"/>
              </w:rPr>
              <w:t>违约金</w:t>
            </w:r>
            <w:r>
              <w:rPr>
                <w:rFonts w:hint="eastAsia" w:ascii="仿宋" w:hAnsi="仿宋" w:eastAsia="仿宋" w:cs="仿宋"/>
                <w:i w:val="0"/>
                <w:iCs w:val="0"/>
                <w:color w:val="000000"/>
                <w:kern w:val="0"/>
                <w:sz w:val="21"/>
                <w:szCs w:val="21"/>
                <w:u w:val="none"/>
                <w:lang w:val="en-US" w:eastAsia="zh-CN" w:bidi="ar"/>
              </w:rPr>
              <w:t>200-500元/次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6"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684" w:type="dxa"/>
            <w:vMerge w:val="continue"/>
            <w:tcBorders>
              <w:top w:val="nil"/>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304" w:type="dxa"/>
            <w:tcBorders>
              <w:top w:val="nil"/>
              <w:left w:val="nil"/>
              <w:bottom w:val="single" w:color="000000" w:sz="8"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危险驾驶</w:t>
            </w:r>
          </w:p>
        </w:tc>
        <w:tc>
          <w:tcPr>
            <w:tcW w:w="43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因司机驾驶行为原因导致途虎园区、仓库、门店设施设备损坏或途虎相关人员人身伤害；</w:t>
            </w:r>
          </w:p>
        </w:tc>
        <w:tc>
          <w:tcPr>
            <w:tcW w:w="6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司机</w:t>
            </w:r>
          </w:p>
        </w:tc>
        <w:tc>
          <w:tcPr>
            <w:tcW w:w="222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sz w:val="21"/>
                <w:szCs w:val="21"/>
              </w:rPr>
              <w:t>违约金</w:t>
            </w:r>
            <w:r>
              <w:rPr>
                <w:rFonts w:hint="eastAsia" w:ascii="仿宋" w:hAnsi="仿宋" w:eastAsia="仿宋" w:cs="仿宋"/>
                <w:i w:val="0"/>
                <w:iCs w:val="0"/>
                <w:color w:val="000000"/>
                <w:kern w:val="0"/>
                <w:sz w:val="21"/>
                <w:szCs w:val="21"/>
                <w:u w:val="none"/>
                <w:lang w:val="en-US" w:eastAsia="zh-CN" w:bidi="ar"/>
              </w:rPr>
              <w:t>500元-5000元/次，视违规涉事程度解除司机合作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9" w:hRule="atLeast"/>
        </w:trPr>
        <w:tc>
          <w:tcPr>
            <w:tcW w:w="686"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684" w:type="dxa"/>
            <w:vMerge w:val="continue"/>
            <w:tcBorders>
              <w:top w:val="nil"/>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304" w:type="dxa"/>
            <w:tcBorders>
              <w:top w:val="nil"/>
              <w:left w:val="nil"/>
              <w:bottom w:val="single" w:color="000000" w:sz="8"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饮酒作业</w:t>
            </w:r>
          </w:p>
        </w:tc>
        <w:tc>
          <w:tcPr>
            <w:tcW w:w="43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禁止任何供应商相关人员含司机、调度、临时工、负责人等在饮酒状态进入仓库作业区域或者执行相关作业或者配送任务；</w:t>
            </w:r>
          </w:p>
        </w:tc>
        <w:tc>
          <w:tcPr>
            <w:tcW w:w="6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供应商</w:t>
            </w:r>
          </w:p>
        </w:tc>
        <w:tc>
          <w:tcPr>
            <w:tcW w:w="222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sz w:val="21"/>
                <w:szCs w:val="21"/>
              </w:rPr>
              <w:t>违约金</w:t>
            </w:r>
            <w:r>
              <w:rPr>
                <w:rFonts w:hint="eastAsia" w:ascii="仿宋" w:hAnsi="仿宋" w:eastAsia="仿宋" w:cs="仿宋"/>
                <w:i w:val="0"/>
                <w:iCs w:val="0"/>
                <w:color w:val="000000"/>
                <w:kern w:val="0"/>
                <w:sz w:val="21"/>
                <w:szCs w:val="21"/>
                <w:u w:val="none"/>
                <w:lang w:val="en-US" w:eastAsia="zh-CN" w:bidi="ar"/>
              </w:rPr>
              <w:t>200元/次，视情节禁止相关人员从事仓库作业或者配送任务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8" w:hRule="atLeast"/>
        </w:trPr>
        <w:tc>
          <w:tcPr>
            <w:tcW w:w="686"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684"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服务管理</w:t>
            </w:r>
          </w:p>
        </w:tc>
        <w:tc>
          <w:tcPr>
            <w:tcW w:w="1304" w:type="dxa"/>
            <w:tcBorders>
              <w:top w:val="nil"/>
              <w:left w:val="nil"/>
              <w:bottom w:val="single" w:color="000000" w:sz="8"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服务态度</w:t>
            </w:r>
          </w:p>
        </w:tc>
        <w:tc>
          <w:tcPr>
            <w:tcW w:w="43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配送司机态度恶劣，引起的客户投诉（包括但不限于与门店人员/仓库人员/送货上门客户有口角、谩骂、讥讽、打架等行为的）</w:t>
            </w:r>
          </w:p>
        </w:tc>
        <w:tc>
          <w:tcPr>
            <w:tcW w:w="6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供应商</w:t>
            </w:r>
          </w:p>
        </w:tc>
        <w:tc>
          <w:tcPr>
            <w:tcW w:w="222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sz w:val="21"/>
                <w:szCs w:val="21"/>
              </w:rPr>
              <w:t>违约金</w:t>
            </w:r>
            <w:r>
              <w:rPr>
                <w:rFonts w:hint="eastAsia" w:ascii="仿宋" w:hAnsi="仿宋" w:eastAsia="仿宋" w:cs="仿宋"/>
                <w:i w:val="0"/>
                <w:iCs w:val="0"/>
                <w:color w:val="000000"/>
                <w:kern w:val="0"/>
                <w:sz w:val="21"/>
                <w:szCs w:val="21"/>
                <w:u w:val="none"/>
                <w:lang w:val="en-US" w:eastAsia="zh-CN" w:bidi="ar"/>
              </w:rPr>
              <w:t>200元-1000元/单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686"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684" w:type="dxa"/>
            <w:vMerge w:val="continue"/>
            <w:tcBorders>
              <w:top w:val="nil"/>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304" w:type="dxa"/>
            <w:tcBorders>
              <w:top w:val="nil"/>
              <w:left w:val="nil"/>
              <w:bottom w:val="single" w:color="000000" w:sz="8"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虚假到货</w:t>
            </w:r>
          </w:p>
        </w:tc>
        <w:tc>
          <w:tcPr>
            <w:tcW w:w="43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因司机虚假到货原因产生的客诉</w:t>
            </w:r>
          </w:p>
        </w:tc>
        <w:tc>
          <w:tcPr>
            <w:tcW w:w="6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供应商</w:t>
            </w:r>
          </w:p>
        </w:tc>
        <w:tc>
          <w:tcPr>
            <w:tcW w:w="222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sz w:val="21"/>
                <w:szCs w:val="21"/>
              </w:rPr>
              <w:t>违约金</w:t>
            </w:r>
            <w:r>
              <w:rPr>
                <w:rFonts w:hint="eastAsia" w:ascii="仿宋" w:hAnsi="仿宋" w:eastAsia="仿宋" w:cs="仿宋"/>
                <w:i w:val="0"/>
                <w:iCs w:val="0"/>
                <w:color w:val="000000"/>
                <w:kern w:val="0"/>
                <w:sz w:val="21"/>
                <w:szCs w:val="21"/>
                <w:u w:val="none"/>
                <w:lang w:val="en-US" w:eastAsia="zh-CN" w:bidi="ar"/>
              </w:rPr>
              <w:t>200元/单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3" w:hRule="atLeast"/>
        </w:trPr>
        <w:tc>
          <w:tcPr>
            <w:tcW w:w="686"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684" w:type="dxa"/>
            <w:vMerge w:val="restart"/>
            <w:tcBorders>
              <w:top w:val="nil"/>
              <w:left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配送管理</w:t>
            </w:r>
          </w:p>
        </w:tc>
        <w:tc>
          <w:tcPr>
            <w:tcW w:w="1304" w:type="dxa"/>
            <w:tcBorders>
              <w:top w:val="nil"/>
              <w:left w:val="nil"/>
              <w:bottom w:val="single" w:color="000000" w:sz="8"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拒绝派送</w:t>
            </w:r>
          </w:p>
        </w:tc>
        <w:tc>
          <w:tcPr>
            <w:tcW w:w="43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因司机个人原因、车辆故障、交通事故等司机主观原因导致工场店订单无法执行配送任务，且未及时上报</w:t>
            </w:r>
          </w:p>
        </w:tc>
        <w:tc>
          <w:tcPr>
            <w:tcW w:w="6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司机</w:t>
            </w:r>
          </w:p>
        </w:tc>
        <w:tc>
          <w:tcPr>
            <w:tcW w:w="222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sz w:val="21"/>
                <w:szCs w:val="21"/>
              </w:rPr>
              <w:t>违约金</w:t>
            </w:r>
            <w:r>
              <w:rPr>
                <w:rFonts w:hint="eastAsia" w:ascii="仿宋" w:hAnsi="仿宋" w:eastAsia="仿宋" w:cs="仿宋"/>
                <w:i w:val="0"/>
                <w:iCs w:val="0"/>
                <w:color w:val="000000"/>
                <w:kern w:val="0"/>
                <w:sz w:val="21"/>
                <w:szCs w:val="21"/>
                <w:u w:val="none"/>
                <w:lang w:val="en-US" w:eastAsia="zh-CN" w:bidi="ar"/>
              </w:rPr>
              <w:t>100元/次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3" w:hRule="atLeast"/>
        </w:trPr>
        <w:tc>
          <w:tcPr>
            <w:tcW w:w="686"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684" w:type="dxa"/>
            <w:vMerge w:val="continue"/>
            <w:tcBorders>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304" w:type="dxa"/>
            <w:tcBorders>
              <w:top w:val="nil"/>
              <w:left w:val="nil"/>
              <w:bottom w:val="single" w:color="000000" w:sz="8"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sz w:val="21"/>
                <w:szCs w:val="21"/>
              </w:rPr>
              <w:t>配送异常</w:t>
            </w:r>
          </w:p>
        </w:tc>
        <w:tc>
          <w:tcPr>
            <w:tcW w:w="43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sz w:val="21"/>
                <w:szCs w:val="21"/>
              </w:rPr>
              <w:t>超出承诺送达时间仍未送达 ，异常同步后超出48小时仍未送达至门店/客户</w:t>
            </w:r>
          </w:p>
        </w:tc>
        <w:tc>
          <w:tcPr>
            <w:tcW w:w="6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sz w:val="21"/>
                <w:szCs w:val="21"/>
              </w:rPr>
              <w:t>供应商</w:t>
            </w:r>
          </w:p>
        </w:tc>
        <w:tc>
          <w:tcPr>
            <w:tcW w:w="222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sz w:val="21"/>
                <w:szCs w:val="21"/>
              </w:rPr>
              <w:t>违约金200元/次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3" w:hRule="atLeast"/>
        </w:trPr>
        <w:tc>
          <w:tcPr>
            <w:tcW w:w="686"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684"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货物丢损</w:t>
            </w:r>
          </w:p>
        </w:tc>
        <w:tc>
          <w:tcPr>
            <w:tcW w:w="1304" w:type="dxa"/>
            <w:tcBorders>
              <w:top w:val="nil"/>
              <w:left w:val="nil"/>
              <w:bottom w:val="single" w:color="000000" w:sz="8"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商品破损或丢失</w:t>
            </w:r>
          </w:p>
        </w:tc>
        <w:tc>
          <w:tcPr>
            <w:tcW w:w="43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配送过程中产生的商品丢失，及赔损影响正常销售的</w:t>
            </w:r>
          </w:p>
        </w:tc>
        <w:tc>
          <w:tcPr>
            <w:tcW w:w="6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供应商</w:t>
            </w:r>
          </w:p>
        </w:tc>
        <w:tc>
          <w:tcPr>
            <w:tcW w:w="222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依据平台销售价100%赔偿，从运费中抵扣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trPr>
        <w:tc>
          <w:tcPr>
            <w:tcW w:w="686"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684" w:type="dxa"/>
            <w:vMerge w:val="continue"/>
            <w:tcBorders>
              <w:top w:val="nil"/>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304" w:type="dxa"/>
            <w:vMerge w:val="restart"/>
            <w:tcBorders>
              <w:top w:val="nil"/>
              <w:left w:val="nil"/>
              <w:bottom w:val="single" w:color="000000" w:sz="8"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强制丢件</w:t>
            </w:r>
          </w:p>
        </w:tc>
        <w:tc>
          <w:tcPr>
            <w:tcW w:w="4349" w:type="dxa"/>
            <w:tcBorders>
              <w:top w:val="nil"/>
              <w:left w:val="single" w:color="000000" w:sz="8" w:space="0"/>
              <w:bottom w:val="nil"/>
              <w:right w:val="single" w:color="000000" w:sz="8"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差异定责自发起举证起7日内仍然无法完成举证无责的，默认物流责任：</w:t>
            </w:r>
          </w:p>
        </w:tc>
        <w:tc>
          <w:tcPr>
            <w:tcW w:w="670"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供应商</w:t>
            </w:r>
          </w:p>
        </w:tc>
        <w:tc>
          <w:tcPr>
            <w:tcW w:w="2226"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依据平台销售价100%赔偿，从运费中抵扣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2" w:hRule="atLeast"/>
        </w:trPr>
        <w:tc>
          <w:tcPr>
            <w:tcW w:w="686"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684" w:type="dxa"/>
            <w:vMerge w:val="continue"/>
            <w:tcBorders>
              <w:top w:val="nil"/>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304" w:type="dxa"/>
            <w:vMerge w:val="continue"/>
            <w:tcBorders>
              <w:top w:val="nil"/>
              <w:left w:val="nil"/>
              <w:bottom w:val="single" w:color="000000" w:sz="8" w:space="0"/>
              <w:right w:val="nil"/>
            </w:tcBorders>
            <w:noWrap w:val="0"/>
            <w:vAlign w:val="center"/>
          </w:tcPr>
          <w:p>
            <w:pPr>
              <w:jc w:val="center"/>
              <w:rPr>
                <w:rFonts w:hint="eastAsia" w:ascii="仿宋" w:hAnsi="仿宋" w:eastAsia="仿宋" w:cs="仿宋"/>
                <w:i w:val="0"/>
                <w:iCs w:val="0"/>
                <w:color w:val="000000"/>
                <w:sz w:val="21"/>
                <w:szCs w:val="21"/>
                <w:u w:val="none"/>
              </w:rPr>
            </w:pPr>
          </w:p>
        </w:tc>
        <w:tc>
          <w:tcPr>
            <w:tcW w:w="434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因物流责任逆向取件超7日内仍然无法取件的，按单强制丢件；</w:t>
            </w:r>
          </w:p>
        </w:tc>
        <w:tc>
          <w:tcPr>
            <w:tcW w:w="670" w:type="dxa"/>
            <w:vMerge w:val="continue"/>
            <w:tcBorders>
              <w:top w:val="nil"/>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2226" w:type="dxa"/>
            <w:vMerge w:val="continue"/>
            <w:tcBorders>
              <w:top w:val="nil"/>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3" w:hRule="atLeast"/>
        </w:trPr>
        <w:tc>
          <w:tcPr>
            <w:tcW w:w="686"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684" w:type="dxa"/>
            <w:vMerge w:val="continue"/>
            <w:tcBorders>
              <w:top w:val="nil"/>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304" w:type="dxa"/>
            <w:vMerge w:val="continue"/>
            <w:tcBorders>
              <w:top w:val="nil"/>
              <w:left w:val="nil"/>
              <w:bottom w:val="single" w:color="000000" w:sz="8" w:space="0"/>
              <w:right w:val="nil"/>
            </w:tcBorders>
            <w:noWrap w:val="0"/>
            <w:vAlign w:val="center"/>
          </w:tcPr>
          <w:p>
            <w:pPr>
              <w:jc w:val="center"/>
              <w:rPr>
                <w:rFonts w:hint="eastAsia" w:ascii="仿宋" w:hAnsi="仿宋" w:eastAsia="仿宋" w:cs="仿宋"/>
                <w:i w:val="0"/>
                <w:iCs w:val="0"/>
                <w:color w:val="000000"/>
                <w:sz w:val="21"/>
                <w:szCs w:val="21"/>
                <w:u w:val="none"/>
              </w:rPr>
            </w:pPr>
          </w:p>
        </w:tc>
        <w:tc>
          <w:tcPr>
            <w:tcW w:w="4349" w:type="dxa"/>
            <w:tcBorders>
              <w:top w:val="nil"/>
              <w:left w:val="single" w:color="000000" w:sz="8" w:space="0"/>
              <w:bottom w:val="nil"/>
              <w:right w:val="single" w:color="000000" w:sz="8"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因物流责任正向配送超7日内仍然无法送达或退回仓库，按单强制丢件。</w:t>
            </w:r>
          </w:p>
        </w:tc>
        <w:tc>
          <w:tcPr>
            <w:tcW w:w="670" w:type="dxa"/>
            <w:vMerge w:val="continue"/>
            <w:tcBorders>
              <w:top w:val="nil"/>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2226" w:type="dxa"/>
            <w:vMerge w:val="continue"/>
            <w:tcBorders>
              <w:top w:val="nil"/>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6" w:hRule="atLeast"/>
        </w:trPr>
        <w:tc>
          <w:tcPr>
            <w:tcW w:w="686"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684" w:type="dxa"/>
            <w:vMerge w:val="restart"/>
            <w:tcBorders>
              <w:top w:val="single" w:color="000000" w:sz="8"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运营支持</w:t>
            </w:r>
          </w:p>
        </w:tc>
        <w:tc>
          <w:tcPr>
            <w:tcW w:w="1304" w:type="dxa"/>
            <w:vMerge w:val="restart"/>
            <w:tcBorders>
              <w:top w:val="single" w:color="000000" w:sz="8"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客服支持</w:t>
            </w:r>
          </w:p>
        </w:tc>
        <w:tc>
          <w:tcPr>
            <w:tcW w:w="4349" w:type="dxa"/>
            <w:tcBorders>
              <w:top w:val="single" w:color="000000" w:sz="8"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未按途虎配送各日常报表要求的时限、内容、质量提供数据或相关邮件；</w:t>
            </w:r>
          </w:p>
        </w:tc>
        <w:tc>
          <w:tcPr>
            <w:tcW w:w="670" w:type="dxa"/>
            <w:tcBorders>
              <w:top w:val="single" w:color="000000" w:sz="8" w:space="0"/>
              <w:left w:val="nil"/>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客服</w:t>
            </w:r>
          </w:p>
        </w:tc>
        <w:tc>
          <w:tcPr>
            <w:tcW w:w="2226" w:type="dxa"/>
            <w:tcBorders>
              <w:top w:val="single" w:color="000000" w:sz="8" w:space="0"/>
              <w:left w:val="single" w:color="000000" w:sz="8" w:space="0"/>
              <w:bottom w:val="single" w:color="000000" w:sz="4" w:space="0"/>
              <w:right w:val="single" w:color="000000" w:sz="8" w:space="0"/>
            </w:tcBorders>
            <w:noWrap w:val="0"/>
            <w:vAlign w:val="center"/>
          </w:tcPr>
          <w:p>
            <w:pPr>
              <w:keepNext w:val="0"/>
              <w:keepLines w:val="0"/>
              <w:widowControl/>
              <w:suppressLineNumbers w:val="0"/>
              <w:ind w:firstLineChars="10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sz w:val="21"/>
                <w:szCs w:val="21"/>
              </w:rPr>
              <w:t>违约金</w:t>
            </w:r>
            <w:r>
              <w:rPr>
                <w:rFonts w:hint="eastAsia" w:ascii="仿宋" w:hAnsi="仿宋" w:eastAsia="仿宋" w:cs="仿宋"/>
                <w:i w:val="0"/>
                <w:iCs w:val="0"/>
                <w:color w:val="000000"/>
                <w:kern w:val="0"/>
                <w:sz w:val="21"/>
                <w:szCs w:val="21"/>
                <w:u w:val="none"/>
                <w:lang w:val="en-US" w:eastAsia="zh-CN" w:bidi="ar"/>
              </w:rPr>
              <w:t>20元/单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86"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684" w:type="dxa"/>
            <w:vMerge w:val="continue"/>
            <w:tcBorders>
              <w:top w:val="single" w:color="000000" w:sz="8" w:space="0"/>
              <w:left w:val="single" w:color="000000" w:sz="8" w:space="0"/>
              <w:bottom w:val="single" w:color="000000" w:sz="4"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304" w:type="dxa"/>
            <w:vMerge w:val="continue"/>
            <w:tcBorders>
              <w:top w:val="single" w:color="000000" w:sz="8" w:space="0"/>
              <w:left w:val="single" w:color="000000" w:sz="8" w:space="0"/>
              <w:bottom w:val="single" w:color="000000" w:sz="4"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4349" w:type="dxa"/>
            <w:tcBorders>
              <w:top w:val="single" w:color="000000" w:sz="8" w:space="0"/>
              <w:left w:val="single" w:color="000000" w:sz="8" w:space="0"/>
              <w:bottom w:val="single" w:color="000000" w:sz="8"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未积极响应参与培训、</w:t>
            </w:r>
          </w:p>
        </w:tc>
        <w:tc>
          <w:tcPr>
            <w:tcW w:w="670" w:type="dxa"/>
            <w:vMerge w:val="restart"/>
            <w:tcBorders>
              <w:top w:val="single" w:color="000000" w:sz="8"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供应商</w:t>
            </w:r>
          </w:p>
        </w:tc>
        <w:tc>
          <w:tcPr>
            <w:tcW w:w="2226" w:type="dxa"/>
            <w:vMerge w:val="restart"/>
            <w:tcBorders>
              <w:top w:val="single" w:color="000000" w:sz="8" w:space="0"/>
              <w:left w:val="single" w:color="000000" w:sz="8" w:space="0"/>
              <w:bottom w:val="single" w:color="000000" w:sz="4" w:space="0"/>
              <w:right w:val="single" w:color="000000" w:sz="8" w:space="0"/>
            </w:tcBorders>
            <w:noWrap w:val="0"/>
            <w:vAlign w:val="center"/>
          </w:tcPr>
          <w:p>
            <w:pPr>
              <w:keepNext w:val="0"/>
              <w:keepLines w:val="0"/>
              <w:widowControl/>
              <w:suppressLineNumbers w:val="0"/>
              <w:ind w:firstLineChars="10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sz w:val="21"/>
                <w:szCs w:val="21"/>
              </w:rPr>
              <w:t>违约金</w:t>
            </w:r>
            <w:r>
              <w:rPr>
                <w:rFonts w:hint="eastAsia" w:ascii="仿宋" w:hAnsi="仿宋" w:eastAsia="仿宋" w:cs="仿宋"/>
                <w:i w:val="0"/>
                <w:iCs w:val="0"/>
                <w:color w:val="000000"/>
                <w:kern w:val="0"/>
                <w:sz w:val="21"/>
                <w:szCs w:val="21"/>
                <w:u w:val="none"/>
                <w:lang w:val="en-US" w:eastAsia="zh-CN" w:bidi="ar"/>
              </w:rPr>
              <w:t>200-2000元/次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trPr>
        <w:tc>
          <w:tcPr>
            <w:tcW w:w="686"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684" w:type="dxa"/>
            <w:vMerge w:val="continue"/>
            <w:tcBorders>
              <w:top w:val="single" w:color="000000" w:sz="8" w:space="0"/>
              <w:left w:val="single" w:color="000000" w:sz="8" w:space="0"/>
              <w:bottom w:val="single" w:color="000000" w:sz="4"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30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重要事项</w:t>
            </w:r>
          </w:p>
        </w:tc>
        <w:tc>
          <w:tcPr>
            <w:tcW w:w="434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大促运力保障（</w:t>
            </w:r>
            <w:r>
              <w:rPr>
                <w:rStyle w:val="21"/>
                <w:rFonts w:hint="eastAsia" w:ascii="仿宋" w:hAnsi="仿宋" w:eastAsia="仿宋" w:cs="仿宋"/>
                <w:lang w:val="en-US" w:eastAsia="zh-CN" w:bidi="ar"/>
              </w:rPr>
              <w:t>针对途虎促销以及节假日前后的车辆安排</w:t>
            </w:r>
            <w:r>
              <w:rPr>
                <w:rStyle w:val="22"/>
                <w:rFonts w:hint="eastAsia" w:ascii="仿宋" w:hAnsi="仿宋" w:eastAsia="仿宋" w:cs="仿宋"/>
                <w:lang w:val="en-US" w:eastAsia="zh-CN" w:bidi="ar"/>
              </w:rPr>
              <w:t>）、日常运营人员支持等项目工作。</w:t>
            </w:r>
          </w:p>
        </w:tc>
        <w:tc>
          <w:tcPr>
            <w:tcW w:w="670" w:type="dxa"/>
            <w:vMerge w:val="continue"/>
            <w:tcBorders>
              <w:top w:val="single" w:color="000000" w:sz="8" w:space="0"/>
              <w:left w:val="single" w:color="000000" w:sz="8" w:space="0"/>
              <w:bottom w:val="single" w:color="000000" w:sz="4"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2226" w:type="dxa"/>
            <w:vMerge w:val="continue"/>
            <w:tcBorders>
              <w:top w:val="single" w:color="000000" w:sz="8" w:space="0"/>
              <w:left w:val="single" w:color="000000" w:sz="8" w:space="0"/>
              <w:bottom w:val="single" w:color="000000" w:sz="4"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r>
    </w:tbl>
    <w:p>
      <w:pPr>
        <w:spacing w:line="400" w:lineRule="exact"/>
        <w:ind w:left="210" w:leftChars="100"/>
        <w:jc w:val="center"/>
        <w:rPr>
          <w:rFonts w:hint="eastAsia" w:ascii="仿宋" w:hAnsi="仿宋" w:eastAsia="仿宋" w:cs="仿宋"/>
          <w:b/>
          <w:bCs w:val="0"/>
          <w:color w:val="000000"/>
          <w:kern w:val="0"/>
          <w:sz w:val="36"/>
          <w:szCs w:val="36"/>
          <w:lang w:val="en-US" w:eastAsia="zh-CN"/>
        </w:rPr>
      </w:pPr>
    </w:p>
    <w:p>
      <w:pPr>
        <w:spacing w:line="400" w:lineRule="exact"/>
        <w:jc w:val="both"/>
        <w:rPr>
          <w:rFonts w:hint="eastAsia" w:ascii="仿宋" w:hAnsi="仿宋" w:eastAsia="仿宋" w:cs="仿宋"/>
          <w:b/>
          <w:bCs w:val="0"/>
          <w:color w:val="000000"/>
          <w:kern w:val="0"/>
          <w:sz w:val="36"/>
          <w:szCs w:val="36"/>
          <w:lang w:val="en-US" w:eastAsia="zh-CN"/>
        </w:rPr>
      </w:pPr>
    </w:p>
    <w:p>
      <w:pPr>
        <w:pStyle w:val="18"/>
        <w:widowControl w:val="0"/>
        <w:numPr>
          <w:ilvl w:val="0"/>
          <w:numId w:val="0"/>
        </w:numPr>
        <w:spacing w:line="360" w:lineRule="auto"/>
        <w:ind w:firstLine="480" w:firstLineChars="200"/>
        <w:jc w:val="left"/>
        <w:rPr>
          <w:rFonts w:hint="eastAsia" w:ascii="仿宋" w:hAnsi="仿宋" w:eastAsia="仿宋" w:cs="仿宋"/>
          <w:i w:val="0"/>
          <w:iCs w:val="0"/>
          <w:caps w:val="0"/>
          <w:color w:val="000000"/>
          <w:spacing w:val="0"/>
          <w:sz w:val="21"/>
          <w:szCs w:val="21"/>
          <w:shd w:val="clear" w:color="auto" w:fill="FFFFFF"/>
          <w:lang w:val="en-US" w:eastAsia="zh-CN"/>
        </w:rPr>
      </w:pPr>
      <w:r>
        <w:rPr>
          <w:rFonts w:hint="eastAsia" w:ascii="仿宋" w:hAnsi="仿宋" w:eastAsia="仿宋" w:cs="仿宋"/>
          <w:b w:val="0"/>
          <w:bCs w:val="0"/>
          <w:i w:val="0"/>
          <w:iCs w:val="0"/>
          <w:color w:val="000000"/>
          <w:kern w:val="0"/>
          <w:sz w:val="24"/>
          <w:szCs w:val="24"/>
          <w:u w:val="none"/>
          <w:lang w:val="en-US" w:eastAsia="zh-CN" w:bidi="ar"/>
        </w:rPr>
        <w:t>服务规范违约责任赔偿细则</w:t>
      </w:r>
      <w:r>
        <w:rPr>
          <w:rFonts w:hint="eastAsia" w:ascii="仿宋" w:hAnsi="仿宋" w:eastAsia="仿宋" w:cs="仿宋"/>
          <w:i w:val="0"/>
          <w:iCs w:val="0"/>
          <w:caps w:val="0"/>
          <w:color w:val="000000"/>
          <w:spacing w:val="0"/>
          <w:sz w:val="24"/>
          <w:szCs w:val="24"/>
          <w:shd w:val="clear" w:color="auto" w:fill="FFFFFF"/>
          <w:lang w:val="en-US" w:eastAsia="zh-CN"/>
        </w:rPr>
        <w:t>自2024年1月1日</w:t>
      </w:r>
      <w:r>
        <w:rPr>
          <w:rFonts w:hint="eastAsia" w:ascii="仿宋" w:hAnsi="仿宋" w:eastAsia="仿宋" w:cs="仿宋"/>
          <w:i w:val="0"/>
          <w:iCs w:val="0"/>
          <w:caps w:val="0"/>
          <w:color w:val="000000"/>
          <w:spacing w:val="0"/>
          <w:sz w:val="24"/>
          <w:szCs w:val="24"/>
          <w:shd w:val="clear" w:color="auto" w:fill="FFFFFF"/>
        </w:rPr>
        <w:t>起</w:t>
      </w:r>
      <w:r>
        <w:rPr>
          <w:rFonts w:hint="eastAsia" w:ascii="仿宋" w:hAnsi="仿宋" w:eastAsia="仿宋" w:cs="仿宋"/>
          <w:i w:val="0"/>
          <w:iCs w:val="0"/>
          <w:caps w:val="0"/>
          <w:color w:val="000000"/>
          <w:spacing w:val="0"/>
          <w:sz w:val="24"/>
          <w:szCs w:val="24"/>
          <w:shd w:val="clear" w:color="auto" w:fill="FFFFFF"/>
          <w:lang w:val="en-US" w:eastAsia="zh-CN"/>
        </w:rPr>
        <w:t>生效</w:t>
      </w:r>
      <w:r>
        <w:rPr>
          <w:rFonts w:hint="eastAsia" w:ascii="仿宋" w:hAnsi="仿宋" w:eastAsia="仿宋" w:cs="仿宋"/>
          <w:i w:val="0"/>
          <w:iCs w:val="0"/>
          <w:caps w:val="0"/>
          <w:color w:val="000000"/>
          <w:spacing w:val="0"/>
          <w:sz w:val="24"/>
          <w:szCs w:val="24"/>
          <w:shd w:val="clear" w:color="auto" w:fill="FFFFFF"/>
          <w:lang w:eastAsia="zh-CN"/>
        </w:rPr>
        <w:t>，</w:t>
      </w:r>
      <w:r>
        <w:rPr>
          <w:rFonts w:hint="eastAsia" w:ascii="仿宋" w:hAnsi="仿宋" w:eastAsia="仿宋" w:cs="仿宋"/>
          <w:i w:val="0"/>
          <w:iCs w:val="0"/>
          <w:caps w:val="0"/>
          <w:color w:val="000000"/>
          <w:spacing w:val="0"/>
          <w:sz w:val="24"/>
          <w:szCs w:val="24"/>
          <w:shd w:val="clear" w:color="auto" w:fill="FFFFFF"/>
        </w:rPr>
        <w:t>针对单个订单与事件，不叠加</w:t>
      </w:r>
      <w:r>
        <w:rPr>
          <w:rFonts w:hint="eastAsia" w:ascii="仿宋" w:hAnsi="仿宋" w:eastAsia="仿宋" w:cs="仿宋"/>
          <w:i w:val="0"/>
          <w:iCs w:val="0"/>
          <w:caps w:val="0"/>
          <w:color w:val="000000"/>
          <w:spacing w:val="0"/>
          <w:sz w:val="24"/>
          <w:szCs w:val="24"/>
          <w:shd w:val="clear" w:color="auto" w:fill="FFFFFF"/>
          <w:lang w:val="en-US" w:eastAsia="zh-CN"/>
        </w:rPr>
        <w:t>赔偿金额</w:t>
      </w:r>
      <w:r>
        <w:rPr>
          <w:rFonts w:hint="eastAsia" w:ascii="仿宋" w:hAnsi="仿宋" w:eastAsia="仿宋" w:cs="仿宋"/>
          <w:i w:val="0"/>
          <w:iCs w:val="0"/>
          <w:caps w:val="0"/>
          <w:color w:val="000000"/>
          <w:spacing w:val="0"/>
          <w:sz w:val="24"/>
          <w:szCs w:val="24"/>
          <w:shd w:val="clear" w:color="auto" w:fill="FFFFFF"/>
        </w:rPr>
        <w:t>，取金额最高项作为</w:t>
      </w:r>
      <w:r>
        <w:rPr>
          <w:rFonts w:hint="eastAsia" w:ascii="仿宋" w:hAnsi="仿宋" w:eastAsia="仿宋" w:cs="仿宋"/>
          <w:i w:val="0"/>
          <w:iCs w:val="0"/>
          <w:caps w:val="0"/>
          <w:color w:val="000000"/>
          <w:spacing w:val="0"/>
          <w:sz w:val="24"/>
          <w:szCs w:val="24"/>
          <w:shd w:val="clear" w:color="auto" w:fill="FFFFFF"/>
          <w:lang w:val="en-US" w:eastAsia="zh-CN"/>
        </w:rPr>
        <w:t>赔偿</w:t>
      </w:r>
      <w:r>
        <w:rPr>
          <w:rFonts w:hint="eastAsia" w:ascii="仿宋" w:hAnsi="仿宋" w:eastAsia="仿宋" w:cs="仿宋"/>
          <w:i w:val="0"/>
          <w:iCs w:val="0"/>
          <w:caps w:val="0"/>
          <w:color w:val="000000"/>
          <w:spacing w:val="0"/>
          <w:sz w:val="24"/>
          <w:szCs w:val="24"/>
          <w:shd w:val="clear" w:color="auto" w:fill="FFFFFF"/>
        </w:rPr>
        <w:t>标准</w:t>
      </w:r>
      <w:r>
        <w:rPr>
          <w:rFonts w:hint="eastAsia" w:ascii="仿宋" w:hAnsi="仿宋" w:eastAsia="仿宋" w:cs="仿宋"/>
          <w:i w:val="0"/>
          <w:iCs w:val="0"/>
          <w:caps w:val="0"/>
          <w:color w:val="000000"/>
          <w:spacing w:val="0"/>
          <w:sz w:val="24"/>
          <w:szCs w:val="24"/>
          <w:shd w:val="clear" w:color="auto" w:fill="FFFFFF"/>
          <w:lang w:eastAsia="zh-CN"/>
        </w:rPr>
        <w:t>。</w:t>
      </w:r>
    </w:p>
    <w:p>
      <w:pPr>
        <w:spacing w:line="400" w:lineRule="exact"/>
        <w:jc w:val="both"/>
        <w:rPr>
          <w:rFonts w:hint="eastAsia" w:ascii="仿宋" w:hAnsi="仿宋" w:eastAsia="仿宋" w:cs="仿宋"/>
          <w:b/>
          <w:bCs w:val="0"/>
          <w:color w:val="000000"/>
          <w:kern w:val="0"/>
          <w:sz w:val="36"/>
          <w:szCs w:val="36"/>
          <w:lang w:val="en-US" w:eastAsia="zh-CN"/>
        </w:rPr>
      </w:pPr>
    </w:p>
    <w:p>
      <w:pPr>
        <w:spacing w:line="400" w:lineRule="exact"/>
        <w:jc w:val="both"/>
        <w:rPr>
          <w:rFonts w:hint="eastAsia" w:ascii="仿宋" w:hAnsi="仿宋" w:eastAsia="仿宋" w:cs="仿宋"/>
          <w:b/>
          <w:bCs w:val="0"/>
          <w:color w:val="000000"/>
          <w:kern w:val="0"/>
          <w:sz w:val="36"/>
          <w:szCs w:val="36"/>
          <w:lang w:val="en-US" w:eastAsia="zh-CN"/>
        </w:rPr>
      </w:pPr>
    </w:p>
    <w:p>
      <w:pPr>
        <w:spacing w:line="400" w:lineRule="exact"/>
        <w:ind w:left="210" w:leftChars="100"/>
        <w:jc w:val="left"/>
        <w:rPr>
          <w:rFonts w:hint="eastAsia" w:ascii="仿宋" w:hAnsi="仿宋" w:eastAsia="仿宋" w:cs="仿宋"/>
          <w:b/>
          <w:bCs/>
          <w:color w:val="000000"/>
          <w:sz w:val="21"/>
          <w:szCs w:val="21"/>
        </w:rPr>
      </w:pPr>
      <w:r>
        <w:rPr>
          <w:rFonts w:hint="eastAsia" w:ascii="仿宋" w:hAnsi="仿宋" w:eastAsia="仿宋" w:cs="仿宋"/>
          <w:b/>
          <w:bCs/>
          <w:color w:val="000000"/>
          <w:sz w:val="21"/>
          <w:szCs w:val="21"/>
        </w:rPr>
        <w:t xml:space="preserve">甲方（盖章）：  上海紫途电子商务有限公司            乙方（盖章）：                            </w:t>
      </w:r>
    </w:p>
    <w:p>
      <w:pPr>
        <w:spacing w:line="400" w:lineRule="exact"/>
        <w:ind w:left="210" w:leftChars="100"/>
        <w:jc w:val="left"/>
        <w:rPr>
          <w:rFonts w:hint="eastAsia" w:ascii="仿宋" w:hAnsi="仿宋" w:eastAsia="仿宋" w:cs="仿宋"/>
          <w:b/>
          <w:bCs/>
          <w:color w:val="000000"/>
          <w:sz w:val="21"/>
          <w:szCs w:val="21"/>
        </w:rPr>
      </w:pPr>
      <w:r>
        <w:rPr>
          <w:rFonts w:hint="eastAsia" w:ascii="仿宋" w:hAnsi="仿宋" w:eastAsia="仿宋" w:cs="仿宋"/>
          <w:b/>
          <w:bCs/>
          <w:color w:val="000000"/>
          <w:sz w:val="21"/>
          <w:szCs w:val="21"/>
        </w:rPr>
        <w:t xml:space="preserve">代表签字：                            </w:t>
      </w:r>
      <w:r>
        <w:rPr>
          <w:rFonts w:hint="eastAsia" w:ascii="仿宋" w:hAnsi="仿宋" w:eastAsia="仿宋" w:cs="仿宋"/>
          <w:b/>
          <w:bCs/>
          <w:color w:val="000000"/>
          <w:sz w:val="21"/>
          <w:szCs w:val="21"/>
          <w:lang w:val="en-US" w:eastAsia="zh-CN"/>
        </w:rPr>
        <w:t xml:space="preserve">              </w:t>
      </w:r>
      <w:r>
        <w:rPr>
          <w:rFonts w:hint="eastAsia" w:ascii="仿宋" w:hAnsi="仿宋" w:eastAsia="仿宋" w:cs="仿宋"/>
          <w:b/>
          <w:bCs/>
          <w:color w:val="000000"/>
          <w:sz w:val="21"/>
          <w:szCs w:val="21"/>
        </w:rPr>
        <w:t xml:space="preserve">代表签字：                             </w:t>
      </w:r>
    </w:p>
    <w:p>
      <w:pPr>
        <w:spacing w:line="400" w:lineRule="exact"/>
        <w:ind w:left="210" w:leftChars="100"/>
        <w:jc w:val="both"/>
        <w:rPr>
          <w:rFonts w:hint="eastAsia" w:ascii="仿宋" w:hAnsi="仿宋" w:eastAsia="仿宋" w:cs="仿宋"/>
          <w:sz w:val="21"/>
          <w:szCs w:val="21"/>
        </w:rPr>
      </w:pPr>
      <w:r>
        <w:rPr>
          <w:rFonts w:hint="eastAsia" w:ascii="仿宋" w:hAnsi="仿宋" w:eastAsia="仿宋" w:cs="仿宋"/>
          <w:b/>
          <w:bCs/>
          <w:color w:val="000000"/>
          <w:sz w:val="21"/>
          <w:szCs w:val="21"/>
        </w:rPr>
        <w:t>日期：</w:t>
      </w:r>
      <w:r>
        <w:rPr>
          <w:rFonts w:hint="eastAsia" w:ascii="仿宋" w:hAnsi="仿宋" w:eastAsia="仿宋" w:cs="仿宋"/>
          <w:b/>
          <w:bCs/>
          <w:color w:val="000000"/>
          <w:sz w:val="21"/>
          <w:szCs w:val="21"/>
          <w:lang w:val="en-US" w:eastAsia="zh-CN"/>
        </w:rPr>
        <w:t xml:space="preserve">    年   月   日</w:t>
      </w:r>
      <w:r>
        <w:rPr>
          <w:rFonts w:hint="eastAsia" w:ascii="仿宋" w:hAnsi="仿宋" w:eastAsia="仿宋" w:cs="仿宋"/>
          <w:b/>
          <w:bCs/>
          <w:color w:val="000000"/>
          <w:sz w:val="21"/>
          <w:szCs w:val="21"/>
        </w:rPr>
        <w:t xml:space="preserve">                 </w:t>
      </w:r>
      <w:r>
        <w:rPr>
          <w:rFonts w:hint="eastAsia" w:ascii="仿宋" w:hAnsi="仿宋" w:eastAsia="仿宋" w:cs="仿宋"/>
          <w:b/>
          <w:bCs/>
          <w:color w:val="000000"/>
          <w:sz w:val="21"/>
          <w:szCs w:val="21"/>
          <w:lang w:val="en-US" w:eastAsia="zh-CN"/>
        </w:rPr>
        <w:t xml:space="preserve">             </w:t>
      </w:r>
      <w:r>
        <w:rPr>
          <w:rFonts w:hint="eastAsia" w:ascii="仿宋" w:hAnsi="仿宋" w:eastAsia="仿宋" w:cs="仿宋"/>
          <w:b/>
          <w:bCs/>
          <w:color w:val="000000"/>
          <w:sz w:val="21"/>
          <w:szCs w:val="21"/>
        </w:rPr>
        <w:t>日期：</w:t>
      </w:r>
      <w:r>
        <w:rPr>
          <w:rFonts w:hint="eastAsia" w:ascii="仿宋" w:hAnsi="仿宋" w:eastAsia="仿宋" w:cs="仿宋"/>
          <w:b/>
          <w:bCs/>
          <w:color w:val="000000"/>
          <w:sz w:val="21"/>
          <w:szCs w:val="21"/>
          <w:lang w:val="en-US" w:eastAsia="zh-CN"/>
        </w:rPr>
        <w:t xml:space="preserve">   年  月  日</w:t>
      </w:r>
      <w:r>
        <w:rPr>
          <w:rFonts w:hint="eastAsia" w:ascii="仿宋" w:hAnsi="仿宋" w:eastAsia="仿宋" w:cs="仿宋"/>
          <w:b/>
          <w:bCs/>
          <w:color w:val="000000"/>
          <w:sz w:val="21"/>
          <w:szCs w:val="21"/>
        </w:rPr>
        <w:t xml:space="preserve"> </w:t>
      </w:r>
      <w:r>
        <w:rPr>
          <w:rFonts w:hint="eastAsia" w:ascii="仿宋" w:hAnsi="仿宋" w:eastAsia="仿宋" w:cs="仿宋"/>
          <w:color w:val="000000"/>
          <w:sz w:val="21"/>
          <w:szCs w:val="21"/>
        </w:rPr>
        <w:t xml:space="preserve"> </w:t>
      </w:r>
    </w:p>
    <w:p>
      <w:pPr>
        <w:spacing w:line="400" w:lineRule="exact"/>
        <w:ind w:left="0" w:leftChars="0"/>
        <w:jc w:val="both"/>
        <w:rPr>
          <w:rFonts w:hint="eastAsia" w:ascii="仿宋" w:hAnsi="仿宋" w:eastAsia="仿宋" w:cs="仿宋"/>
          <w:sz w:val="21"/>
          <w:szCs w:val="21"/>
        </w:rPr>
      </w:pPr>
    </w:p>
    <w:p>
      <w:pPr>
        <w:spacing w:line="400" w:lineRule="exact"/>
        <w:ind w:left="0" w:leftChars="0"/>
        <w:jc w:val="both"/>
        <w:rPr>
          <w:rFonts w:hint="eastAsia" w:ascii="仿宋" w:hAnsi="仿宋" w:eastAsia="仿宋" w:cs="仿宋"/>
          <w:sz w:val="21"/>
          <w:szCs w:val="21"/>
          <w:lang w:val="en-US" w:eastAsia="zh-CN"/>
        </w:rPr>
      </w:pPr>
    </w:p>
    <w:p>
      <w:pPr>
        <w:spacing w:line="400" w:lineRule="exact"/>
        <w:ind w:left="0" w:leftChars="0"/>
        <w:jc w:val="both"/>
        <w:rPr>
          <w:rFonts w:hint="eastAsia" w:ascii="仿宋" w:hAnsi="仿宋" w:eastAsia="仿宋" w:cs="仿宋"/>
          <w:sz w:val="21"/>
          <w:szCs w:val="21"/>
          <w:lang w:val="en-US" w:eastAsia="zh-CN"/>
        </w:rPr>
      </w:pPr>
    </w:p>
    <w:p>
      <w:pPr>
        <w:spacing w:line="400" w:lineRule="exact"/>
        <w:ind w:left="210" w:leftChars="100"/>
        <w:jc w:val="center"/>
        <w:rPr>
          <w:rFonts w:hint="eastAsia" w:ascii="仿宋" w:hAnsi="仿宋" w:eastAsia="仿宋" w:cs="仿宋"/>
          <w:b/>
          <w:bCs w:val="0"/>
          <w:color w:val="000000"/>
          <w:kern w:val="0"/>
          <w:sz w:val="36"/>
          <w:szCs w:val="36"/>
        </w:rPr>
      </w:pPr>
      <w:r>
        <w:rPr>
          <w:rFonts w:hint="eastAsia" w:ascii="仿宋" w:hAnsi="仿宋" w:eastAsia="仿宋" w:cs="仿宋"/>
          <w:b/>
          <w:bCs w:val="0"/>
          <w:color w:val="000000"/>
          <w:kern w:val="0"/>
          <w:sz w:val="36"/>
          <w:szCs w:val="36"/>
          <w:lang w:val="en-US" w:eastAsia="zh-CN"/>
        </w:rPr>
        <w:t>附件四、</w:t>
      </w:r>
      <w:r>
        <w:rPr>
          <w:rFonts w:hint="eastAsia" w:ascii="仿宋" w:hAnsi="仿宋" w:eastAsia="仿宋" w:cs="仿宋"/>
          <w:b/>
          <w:bCs w:val="0"/>
          <w:color w:val="000000"/>
          <w:kern w:val="0"/>
          <w:sz w:val="36"/>
          <w:szCs w:val="36"/>
        </w:rPr>
        <w:t>反商业贿赂</w:t>
      </w:r>
      <w:r>
        <w:rPr>
          <w:rFonts w:hint="eastAsia" w:ascii="仿宋" w:hAnsi="仿宋" w:eastAsia="仿宋" w:cs="仿宋"/>
          <w:b/>
          <w:bCs w:val="0"/>
          <w:color w:val="000000"/>
          <w:kern w:val="0"/>
          <w:sz w:val="36"/>
          <w:szCs w:val="36"/>
          <w:lang w:val="en-US" w:eastAsia="zh-CN"/>
        </w:rPr>
        <w:t>&amp;</w:t>
      </w:r>
      <w:r>
        <w:rPr>
          <w:rFonts w:hint="eastAsia" w:ascii="仿宋" w:hAnsi="仿宋" w:eastAsia="仿宋" w:cs="仿宋"/>
          <w:b/>
          <w:bCs w:val="0"/>
          <w:color w:val="000000"/>
          <w:kern w:val="0"/>
          <w:sz w:val="36"/>
          <w:szCs w:val="36"/>
        </w:rPr>
        <w:t>反腐败协议</w:t>
      </w:r>
    </w:p>
    <w:p>
      <w:pPr>
        <w:spacing w:line="400" w:lineRule="exact"/>
        <w:ind w:left="210" w:leftChars="100"/>
        <w:jc w:val="center"/>
        <w:rPr>
          <w:rFonts w:hint="eastAsia" w:ascii="仿宋" w:hAnsi="仿宋" w:eastAsia="仿宋" w:cs="仿宋"/>
          <w:b/>
          <w:color w:val="000000"/>
          <w:kern w:val="0"/>
          <w:sz w:val="21"/>
          <w:szCs w:val="21"/>
        </w:rPr>
      </w:pPr>
    </w:p>
    <w:p>
      <w:pPr>
        <w:tabs>
          <w:tab w:val="left" w:pos="4680"/>
        </w:tabs>
        <w:spacing w:line="400" w:lineRule="exact"/>
        <w:ind w:left="0" w:leftChars="0" w:firstLine="211" w:firstLineChars="100"/>
        <w:jc w:val="left"/>
        <w:rPr>
          <w:rFonts w:hint="eastAsia" w:ascii="仿宋" w:hAnsi="仿宋" w:eastAsia="仿宋" w:cs="仿宋"/>
          <w:color w:val="000000"/>
          <w:sz w:val="21"/>
          <w:szCs w:val="21"/>
        </w:rPr>
      </w:pPr>
      <w:r>
        <w:rPr>
          <w:rFonts w:hint="eastAsia" w:ascii="仿宋" w:hAnsi="仿宋" w:eastAsia="仿宋" w:cs="仿宋"/>
          <w:b/>
          <w:bCs/>
          <w:color w:val="000000"/>
          <w:sz w:val="21"/>
          <w:szCs w:val="21"/>
        </w:rPr>
        <w:t>甲方：</w:t>
      </w:r>
      <w:r>
        <w:rPr>
          <w:rFonts w:hint="eastAsia" w:ascii="仿宋" w:hAnsi="仿宋" w:eastAsia="仿宋" w:cs="仿宋"/>
          <w:b/>
          <w:bCs/>
          <w:color w:val="000000"/>
          <w:sz w:val="21"/>
          <w:szCs w:val="21"/>
          <w:u w:val="single"/>
          <w:lang w:val="en-US" w:eastAsia="zh-CN"/>
        </w:rPr>
        <w:t xml:space="preserve">  上海紫途电子商务有限公司             </w:t>
      </w:r>
      <w:r>
        <w:rPr>
          <w:rFonts w:hint="eastAsia" w:ascii="仿宋" w:hAnsi="仿宋" w:eastAsia="仿宋" w:cs="仿宋"/>
          <w:color w:val="000000"/>
          <w:sz w:val="21"/>
          <w:szCs w:val="21"/>
        </w:rPr>
        <w:t xml:space="preserve">                                    </w:t>
      </w:r>
    </w:p>
    <w:p>
      <w:pPr>
        <w:spacing w:line="360" w:lineRule="auto"/>
        <w:ind w:firstLine="211" w:firstLineChars="100"/>
        <w:rPr>
          <w:rFonts w:hint="eastAsia" w:ascii="仿宋" w:hAnsi="仿宋" w:eastAsia="仿宋" w:cs="仿宋"/>
          <w:color w:val="000000"/>
          <w:sz w:val="21"/>
          <w:szCs w:val="21"/>
          <w:u w:val="single"/>
          <w:lang w:val="en-US" w:eastAsia="zh-CN"/>
        </w:rPr>
      </w:pPr>
      <w:r>
        <w:rPr>
          <w:rFonts w:hint="eastAsia" w:ascii="仿宋" w:hAnsi="仿宋" w:eastAsia="仿宋" w:cs="仿宋"/>
          <w:b/>
          <w:bCs/>
          <w:color w:val="000000"/>
          <w:sz w:val="21"/>
          <w:szCs w:val="21"/>
        </w:rPr>
        <w:t>乙方：</w:t>
      </w:r>
      <w:r>
        <w:rPr>
          <w:rFonts w:hint="eastAsia" w:ascii="仿宋" w:hAnsi="仿宋" w:eastAsia="仿宋" w:cs="仿宋"/>
          <w:b/>
          <w:bCs/>
          <w:color w:val="000000"/>
          <w:sz w:val="21"/>
          <w:szCs w:val="21"/>
          <w:u w:val="single"/>
          <w:lang w:val="en-US" w:eastAsia="zh-CN"/>
        </w:rPr>
        <w:t xml:space="preserve">                                       </w:t>
      </w:r>
    </w:p>
    <w:p>
      <w:pPr>
        <w:tabs>
          <w:tab w:val="left" w:pos="4500"/>
        </w:tabs>
        <w:spacing w:line="400" w:lineRule="exact"/>
        <w:ind w:left="210" w:leftChars="100" w:firstLine="420" w:firstLineChars="20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为共同制止商业贿赂、腐败行为，维护甲方及与甲方有利益关系的单位、个人的共同合法权益与乙方为甲方合作期间的合法权益，经友好协调，达成如下反商业贿赂、反腐败协议，以资双方信守履行：</w:t>
      </w:r>
    </w:p>
    <w:p>
      <w:pPr>
        <w:spacing w:line="400" w:lineRule="exact"/>
        <w:ind w:left="210" w:leftChars="10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 本协议所指的商业贿赂是指：乙方与甲方合作期间，乙方向甲方人员及与甲方有利益关系的单位、个人提供的一切直接或间接的财产性或非财产性利益，如回扣、娱乐、退佣、招待、置业、就业、旅游、馈赠、购物折扣等。</w:t>
      </w:r>
    </w:p>
    <w:p>
      <w:pPr>
        <w:spacing w:line="400" w:lineRule="exact"/>
        <w:ind w:left="210" w:leftChars="10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 乙方应当通过正常途径开展相关业务工作，杜绝向甲方人员及甲方有利益关系的单位、个人提供金钱、物品、有价证券及任何形式的馈赠，（在合适的场合、象征性的纪念礼品以及经批准的相关业务招待除外）。</w:t>
      </w:r>
    </w:p>
    <w:p>
      <w:pPr>
        <w:spacing w:line="400" w:lineRule="exact"/>
        <w:ind w:left="210" w:leftChars="10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 乙方不得为谋取自身利益擅自与甲方人员就有关工作问题私下进行有损甲方利益的非正常竞争性商谈或者达成伤害甲方利益的默契。</w:t>
      </w:r>
    </w:p>
    <w:p>
      <w:pPr>
        <w:spacing w:line="400" w:lineRule="exact"/>
        <w:ind w:left="210" w:leftChars="10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 乙方不得以洽谈业务、签订经济合同为借口，邀请甲方工作人员外出旅游或宴请或进入营业性消费娱乐场所；</w:t>
      </w:r>
    </w:p>
    <w:p>
      <w:pPr>
        <w:spacing w:line="400" w:lineRule="exact"/>
        <w:ind w:left="210" w:leftChars="10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 乙方不得为甲方单位或个人购置或提供通信工具、交通工具、家电、高档办公用品等。</w:t>
      </w:r>
    </w:p>
    <w:p>
      <w:pPr>
        <w:spacing w:line="400" w:lineRule="exact"/>
        <w:ind w:left="210" w:leftChars="10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 乙方如发现甲方工作人员有违反上述协议者，应向甲方公司反贿赂、反腐败部门举报，甲方有责任为乙方举报人保密。</w:t>
      </w:r>
    </w:p>
    <w:p>
      <w:pPr>
        <w:spacing w:line="400" w:lineRule="exact"/>
        <w:ind w:left="210" w:leftChars="10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 商业贿赂限制：本协议乙方除严格遵守《中华人民共和国反不正当竞争》、《中华人民共和国刑法》等有关禁止商业贿赂、腐败行为规定外，坚决拒绝商业贿赂、行贿、腐败及其他不正当之商业行业馈赠。</w:t>
      </w:r>
    </w:p>
    <w:p>
      <w:pPr>
        <w:spacing w:line="400" w:lineRule="exact"/>
        <w:ind w:left="210" w:leftChars="10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 违约责任：如在合作期间发现乙方违反本协议，甲方将立即停止与其所有商业合作关系，乙方赔偿甲方公司的名誉及其他一切损失；由于违反本协议而引起的任何法律纠纷，将依法在甲方公司所在地的管辖院处理。</w:t>
      </w:r>
    </w:p>
    <w:p>
      <w:pPr>
        <w:spacing w:line="400" w:lineRule="exact"/>
        <w:ind w:left="210" w:leftChars="10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 甲方反贿赂，反腐败小组联系方式：</w:t>
      </w:r>
    </w:p>
    <w:p>
      <w:pPr>
        <w:widowControl/>
        <w:spacing w:line="400" w:lineRule="exact"/>
        <w:ind w:left="210" w:leftChars="10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专用电话：18512156919                      专用邮箱：jubao@tuhu.cn</w:t>
      </w:r>
    </w:p>
    <w:p>
      <w:pPr>
        <w:spacing w:line="400" w:lineRule="exact"/>
        <w:ind w:left="210" w:leftChars="10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w:t>
      </w:r>
      <w:r>
        <w:rPr>
          <w:rFonts w:hint="eastAsia" w:ascii="仿宋" w:hAnsi="仿宋" w:eastAsia="仿宋" w:cs="仿宋"/>
          <w:color w:val="000000"/>
          <w:sz w:val="21"/>
          <w:szCs w:val="21"/>
        </w:rPr>
        <w:t>本协议期限：甲乙双方解除供销关系时，协议自动失效。本协议经双方签字、签章后生效。</w:t>
      </w:r>
    </w:p>
    <w:p>
      <w:pPr>
        <w:spacing w:line="400" w:lineRule="exact"/>
        <w:ind w:left="210" w:leftChars="10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11.其他：本协议壹式贰份，甲乙双方各执一份。</w:t>
      </w:r>
    </w:p>
    <w:p>
      <w:pPr>
        <w:spacing w:line="400" w:lineRule="exact"/>
        <w:ind w:left="210" w:leftChars="100"/>
        <w:jc w:val="left"/>
        <w:rPr>
          <w:rFonts w:hint="eastAsia" w:ascii="仿宋" w:hAnsi="仿宋" w:eastAsia="仿宋" w:cs="仿宋"/>
          <w:color w:val="000000"/>
          <w:kern w:val="0"/>
          <w:sz w:val="21"/>
          <w:szCs w:val="21"/>
        </w:rPr>
      </w:pPr>
    </w:p>
    <w:p>
      <w:pPr>
        <w:spacing w:line="400" w:lineRule="exact"/>
        <w:ind w:left="210" w:leftChars="100"/>
        <w:jc w:val="left"/>
        <w:rPr>
          <w:rFonts w:hint="eastAsia" w:ascii="仿宋" w:hAnsi="仿宋" w:eastAsia="仿宋" w:cs="仿宋"/>
          <w:color w:val="000000"/>
          <w:kern w:val="0"/>
          <w:sz w:val="21"/>
          <w:szCs w:val="21"/>
        </w:rPr>
      </w:pPr>
    </w:p>
    <w:p>
      <w:pPr>
        <w:spacing w:line="400" w:lineRule="exact"/>
        <w:ind w:left="0" w:leftChars="0"/>
        <w:jc w:val="left"/>
        <w:rPr>
          <w:rFonts w:hint="eastAsia" w:ascii="仿宋" w:hAnsi="仿宋" w:eastAsia="仿宋" w:cs="仿宋"/>
          <w:b/>
          <w:bCs/>
          <w:color w:val="000000"/>
          <w:sz w:val="21"/>
          <w:szCs w:val="21"/>
        </w:rPr>
      </w:pPr>
      <w:r>
        <w:rPr>
          <w:rFonts w:hint="eastAsia" w:ascii="仿宋" w:hAnsi="仿宋" w:eastAsia="仿宋" w:cs="仿宋"/>
          <w:b/>
          <w:bCs/>
          <w:color w:val="000000"/>
          <w:sz w:val="21"/>
          <w:szCs w:val="21"/>
        </w:rPr>
        <w:t xml:space="preserve">甲方（盖章）：上海紫途电子商务有限公司            乙方（盖章）：                            </w:t>
      </w:r>
    </w:p>
    <w:p>
      <w:pPr>
        <w:spacing w:line="400" w:lineRule="exact"/>
        <w:ind w:left="0" w:leftChars="0" w:firstLine="0" w:firstLineChars="0"/>
        <w:jc w:val="left"/>
        <w:rPr>
          <w:rFonts w:hint="eastAsia" w:ascii="仿宋" w:hAnsi="仿宋" w:eastAsia="仿宋" w:cs="仿宋"/>
          <w:b/>
          <w:bCs/>
          <w:color w:val="000000"/>
          <w:sz w:val="21"/>
          <w:szCs w:val="21"/>
        </w:rPr>
      </w:pPr>
      <w:r>
        <w:rPr>
          <w:rFonts w:hint="eastAsia" w:ascii="仿宋" w:hAnsi="仿宋" w:eastAsia="仿宋" w:cs="仿宋"/>
          <w:b/>
          <w:bCs/>
          <w:color w:val="000000"/>
          <w:sz w:val="21"/>
          <w:szCs w:val="21"/>
        </w:rPr>
        <w:t xml:space="preserve">代表签字：                            </w:t>
      </w:r>
      <w:r>
        <w:rPr>
          <w:rFonts w:hint="eastAsia" w:ascii="仿宋" w:hAnsi="仿宋" w:eastAsia="仿宋" w:cs="仿宋"/>
          <w:b/>
          <w:bCs/>
          <w:color w:val="000000"/>
          <w:sz w:val="21"/>
          <w:szCs w:val="21"/>
          <w:lang w:val="en-US" w:eastAsia="zh-CN"/>
        </w:rPr>
        <w:t xml:space="preserve">            </w:t>
      </w:r>
      <w:r>
        <w:rPr>
          <w:rFonts w:hint="eastAsia" w:ascii="仿宋" w:hAnsi="仿宋" w:eastAsia="仿宋" w:cs="仿宋"/>
          <w:b/>
          <w:bCs/>
          <w:color w:val="000000"/>
          <w:sz w:val="21"/>
          <w:szCs w:val="21"/>
        </w:rPr>
        <w:t xml:space="preserve">代表签字：                             </w:t>
      </w:r>
    </w:p>
    <w:p>
      <w:pPr>
        <w:spacing w:line="400" w:lineRule="exact"/>
        <w:ind w:left="0" w:leftChars="0" w:firstLine="0" w:firstLineChars="0"/>
        <w:jc w:val="left"/>
        <w:rPr>
          <w:rFonts w:hint="eastAsia" w:ascii="仿宋" w:hAnsi="仿宋" w:eastAsia="仿宋" w:cs="仿宋"/>
          <w:b/>
          <w:bCs/>
          <w:sz w:val="21"/>
          <w:szCs w:val="21"/>
        </w:rPr>
      </w:pPr>
      <w:r>
        <w:rPr>
          <w:rFonts w:hint="eastAsia" w:ascii="仿宋" w:hAnsi="仿宋" w:eastAsia="仿宋" w:cs="仿宋"/>
          <w:b/>
          <w:bCs/>
          <w:color w:val="000000"/>
          <w:sz w:val="21"/>
          <w:szCs w:val="21"/>
        </w:rPr>
        <w:t>日期：</w:t>
      </w:r>
      <w:r>
        <w:rPr>
          <w:rFonts w:hint="eastAsia" w:ascii="仿宋" w:hAnsi="仿宋" w:eastAsia="仿宋" w:cs="仿宋"/>
          <w:b/>
          <w:bCs/>
          <w:color w:val="000000"/>
          <w:sz w:val="21"/>
          <w:szCs w:val="21"/>
          <w:lang w:val="en-US" w:eastAsia="zh-CN"/>
        </w:rPr>
        <w:t xml:space="preserve">   年   月 日</w:t>
      </w:r>
      <w:r>
        <w:rPr>
          <w:rFonts w:hint="eastAsia" w:ascii="仿宋" w:hAnsi="仿宋" w:eastAsia="仿宋" w:cs="仿宋"/>
          <w:b/>
          <w:bCs/>
          <w:color w:val="000000"/>
          <w:sz w:val="21"/>
          <w:szCs w:val="21"/>
        </w:rPr>
        <w:t xml:space="preserve">                 </w:t>
      </w:r>
      <w:r>
        <w:rPr>
          <w:rFonts w:hint="eastAsia" w:ascii="仿宋" w:hAnsi="仿宋" w:eastAsia="仿宋" w:cs="仿宋"/>
          <w:b/>
          <w:bCs/>
          <w:color w:val="000000"/>
          <w:sz w:val="21"/>
          <w:szCs w:val="21"/>
          <w:lang w:val="en-US" w:eastAsia="zh-CN"/>
        </w:rPr>
        <w:t xml:space="preserve">              </w:t>
      </w:r>
      <w:r>
        <w:rPr>
          <w:rFonts w:hint="eastAsia" w:ascii="仿宋" w:hAnsi="仿宋" w:eastAsia="仿宋" w:cs="仿宋"/>
          <w:b/>
          <w:bCs/>
          <w:color w:val="000000"/>
          <w:sz w:val="21"/>
          <w:szCs w:val="21"/>
        </w:rPr>
        <w:t>日期：</w:t>
      </w:r>
      <w:r>
        <w:rPr>
          <w:rFonts w:hint="eastAsia" w:ascii="仿宋" w:hAnsi="仿宋" w:eastAsia="仿宋" w:cs="仿宋"/>
          <w:b/>
          <w:bCs/>
          <w:color w:val="000000"/>
          <w:sz w:val="21"/>
          <w:szCs w:val="21"/>
          <w:lang w:val="en-US" w:eastAsia="zh-CN"/>
        </w:rPr>
        <w:t xml:space="preserve">   年  月  日</w:t>
      </w:r>
      <w:r>
        <w:rPr>
          <w:rFonts w:hint="eastAsia" w:ascii="仿宋" w:hAnsi="仿宋" w:eastAsia="仿宋" w:cs="仿宋"/>
          <w:b/>
          <w:bCs/>
          <w:color w:val="000000"/>
          <w:sz w:val="21"/>
          <w:szCs w:val="21"/>
        </w:rPr>
        <w:t xml:space="preserve"> </w:t>
      </w:r>
      <w:r>
        <w:rPr>
          <w:rFonts w:hint="eastAsia" w:ascii="仿宋" w:hAnsi="仿宋" w:eastAsia="仿宋" w:cs="仿宋"/>
          <w:color w:val="000000"/>
          <w:sz w:val="21"/>
          <w:szCs w:val="21"/>
        </w:rPr>
        <w:t xml:space="preserve"> </w:t>
      </w:r>
      <w:r>
        <w:rPr>
          <w:rFonts w:hint="eastAsia" w:ascii="仿宋" w:hAnsi="仿宋" w:eastAsia="仿宋" w:cs="仿宋"/>
          <w:b/>
          <w:bCs/>
          <w:sz w:val="21"/>
          <w:szCs w:val="21"/>
        </w:rPr>
        <w:br w:type="page"/>
      </w:r>
    </w:p>
    <w:p>
      <w:pPr>
        <w:spacing w:line="400" w:lineRule="exact"/>
        <w:ind w:left="0" w:leftChars="0" w:firstLine="0" w:firstLineChars="0"/>
        <w:jc w:val="center"/>
        <w:rPr>
          <w:rFonts w:hint="eastAsia" w:ascii="仿宋" w:hAnsi="仿宋" w:eastAsia="仿宋" w:cs="仿宋"/>
          <w:b/>
          <w:bCs/>
          <w:sz w:val="21"/>
          <w:szCs w:val="21"/>
        </w:rPr>
      </w:pPr>
    </w:p>
    <w:p>
      <w:pPr>
        <w:spacing w:line="400" w:lineRule="exact"/>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附件五、途虎的利益冲突政策</w:t>
      </w:r>
    </w:p>
    <w:p>
      <w:pPr>
        <w:spacing w:line="400" w:lineRule="exact"/>
        <w:jc w:val="center"/>
        <w:rPr>
          <w:rFonts w:hint="eastAsia" w:ascii="仿宋" w:hAnsi="仿宋" w:eastAsia="仿宋" w:cs="仿宋"/>
          <w:b/>
          <w:bCs/>
          <w:sz w:val="36"/>
          <w:szCs w:val="36"/>
          <w:lang w:val="en-US" w:eastAsia="zh-CN"/>
        </w:rPr>
      </w:pPr>
    </w:p>
    <w:p>
      <w:pPr>
        <w:spacing w:line="360" w:lineRule="auto"/>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途虎与供应商之间的关系应建立在高效、公平和合法的商业活动之上。加入途虎的员工、雇员、代理人或关联公司与供应商之间的社会关系或其他关系令人觉得该关系会对业务产生影响，途虎不鼓励与供应商之间存在这种关系。因此，雇佣与供应商有业务往来的途虎员工、雇员、代理人或关联公司作为供应商公司的工作人员，或接受与供应商有业务关系的途虎员工、雇员、代理人或关联公司对供应商的投资，将会产生利益冲突。任何违反该政策的供应商，都将损失其目前和将来与途虎的全部业务关系。</w:t>
      </w:r>
    </w:p>
    <w:p>
      <w:pPr>
        <w:spacing w:line="360" w:lineRule="auto"/>
        <w:ind w:firstLine="420" w:firstLineChars="200"/>
        <w:rPr>
          <w:rFonts w:hint="eastAsia" w:ascii="仿宋" w:hAnsi="仿宋" w:eastAsia="仿宋" w:cs="仿宋"/>
          <w:sz w:val="21"/>
          <w:szCs w:val="21"/>
          <w:lang w:val="en-US" w:eastAsia="zh-CN"/>
        </w:rPr>
      </w:pPr>
    </w:p>
    <w:p>
      <w:pPr>
        <w:spacing w:line="360" w:lineRule="auto"/>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同时，如果已经离职的途虎员工就他或她在途虎任职时所涉及的领域进行业务联系，则可能存在利益冲突。如果途虎离职员工是途虎的高级管理层，不管他或她曾在途虎的哪个领域任职，都有可能存在利益冲突。</w:t>
      </w:r>
    </w:p>
    <w:p>
      <w:pPr>
        <w:spacing w:line="360" w:lineRule="auto"/>
        <w:ind w:firstLine="420" w:firstLineChars="200"/>
        <w:rPr>
          <w:rFonts w:hint="eastAsia" w:ascii="仿宋" w:hAnsi="仿宋" w:eastAsia="仿宋" w:cs="仿宋"/>
          <w:sz w:val="21"/>
          <w:szCs w:val="21"/>
          <w:lang w:val="en-US" w:eastAsia="zh-CN"/>
        </w:rPr>
      </w:pPr>
    </w:p>
    <w:p>
      <w:pPr>
        <w:spacing w:line="360" w:lineRule="auto"/>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当途虎离职员工就职于供应商或代表供应商处理业务，如果他或她所负责的业务与就职于途虎时所负责的或有影响力的业务领域相关，则在他或她离职起一年之内，途虎不得与之有业务往来。无论离职高级管理层以前负责什么业务，在其离职一年内，途虎不得与之有业务往来。</w:t>
      </w:r>
    </w:p>
    <w:p>
      <w:pPr>
        <w:spacing w:line="360" w:lineRule="auto"/>
        <w:ind w:firstLine="420" w:firstLineChars="200"/>
        <w:rPr>
          <w:rFonts w:hint="eastAsia" w:ascii="仿宋" w:hAnsi="仿宋" w:eastAsia="仿宋" w:cs="仿宋"/>
          <w:sz w:val="21"/>
          <w:szCs w:val="21"/>
          <w:lang w:val="en-US" w:eastAsia="zh-CN"/>
        </w:rPr>
      </w:pPr>
    </w:p>
    <w:p>
      <w:pPr>
        <w:spacing w:line="360" w:lineRule="auto"/>
        <w:ind w:firstLine="422" w:firstLineChars="200"/>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本公司已经阅读、理解并接受途虎的利益冲突政策，并在整个合作过程中受该利益冲突政策的约束，若有违约，自愿承担不利后果。</w:t>
      </w:r>
    </w:p>
    <w:p>
      <w:pPr>
        <w:spacing w:line="360" w:lineRule="auto"/>
        <w:rPr>
          <w:rFonts w:hint="eastAsia" w:ascii="仿宋" w:hAnsi="仿宋" w:eastAsia="仿宋" w:cs="仿宋"/>
          <w:sz w:val="21"/>
          <w:szCs w:val="21"/>
          <w:lang w:val="en-US" w:eastAsia="zh-CN"/>
        </w:rPr>
      </w:pPr>
    </w:p>
    <w:p>
      <w:pPr>
        <w:pStyle w:val="18"/>
        <w:wordWrap w:val="0"/>
        <w:spacing w:line="360" w:lineRule="auto"/>
        <w:ind w:left="420" w:firstLine="0" w:firstLineChars="0"/>
        <w:jc w:val="right"/>
        <w:rPr>
          <w:rFonts w:hint="eastAsia" w:ascii="仿宋" w:hAnsi="仿宋" w:eastAsia="仿宋" w:cs="仿宋"/>
          <w:b/>
          <w:bCs/>
          <w:sz w:val="21"/>
          <w:szCs w:val="21"/>
          <w:u w:val="single"/>
        </w:rPr>
      </w:pPr>
      <w:r>
        <w:rPr>
          <w:rFonts w:hint="eastAsia" w:ascii="仿宋" w:hAnsi="仿宋" w:eastAsia="仿宋" w:cs="仿宋"/>
          <w:b/>
          <w:bCs/>
          <w:sz w:val="21"/>
          <w:szCs w:val="21"/>
          <w:u w:val="single"/>
        </w:rPr>
        <w:t xml:space="preserve">                             （</w:t>
      </w:r>
      <w:r>
        <w:rPr>
          <w:rFonts w:hint="eastAsia" w:ascii="仿宋" w:hAnsi="仿宋" w:eastAsia="仿宋" w:cs="仿宋"/>
          <w:b/>
          <w:bCs/>
          <w:sz w:val="21"/>
          <w:szCs w:val="21"/>
          <w:u w:val="single"/>
          <w:lang w:val="en-US" w:eastAsia="zh-CN"/>
        </w:rPr>
        <w:t>乙方</w:t>
      </w:r>
      <w:r>
        <w:rPr>
          <w:rFonts w:hint="eastAsia" w:ascii="仿宋" w:hAnsi="仿宋" w:eastAsia="仿宋" w:cs="仿宋"/>
          <w:b/>
          <w:bCs/>
          <w:sz w:val="21"/>
          <w:szCs w:val="21"/>
          <w:u w:val="single"/>
        </w:rPr>
        <w:t>公章）</w:t>
      </w:r>
    </w:p>
    <w:p>
      <w:pPr>
        <w:pStyle w:val="18"/>
        <w:wordWrap w:val="0"/>
        <w:spacing w:line="360" w:lineRule="auto"/>
        <w:ind w:left="420" w:firstLine="0" w:firstLineChars="0"/>
        <w:jc w:val="right"/>
        <w:rPr>
          <w:rFonts w:hint="eastAsia" w:ascii="仿宋" w:hAnsi="仿宋" w:eastAsia="仿宋" w:cs="仿宋"/>
          <w:b/>
          <w:bCs/>
          <w:sz w:val="21"/>
          <w:szCs w:val="21"/>
        </w:rPr>
      </w:pPr>
      <w:r>
        <w:rPr>
          <w:rFonts w:hint="eastAsia" w:ascii="仿宋" w:hAnsi="仿宋" w:eastAsia="仿宋" w:cs="仿宋"/>
          <w:b/>
          <w:bCs/>
          <w:sz w:val="21"/>
          <w:szCs w:val="21"/>
        </w:rPr>
        <w:t>代表</w:t>
      </w:r>
      <w:r>
        <w:rPr>
          <w:rFonts w:hint="eastAsia" w:ascii="仿宋" w:hAnsi="仿宋" w:eastAsia="仿宋" w:cs="仿宋"/>
          <w:b/>
          <w:bCs/>
          <w:sz w:val="21"/>
          <w:szCs w:val="21"/>
          <w:lang w:val="en-US" w:eastAsia="zh-CN"/>
        </w:rPr>
        <w:t>签字</w:t>
      </w:r>
      <w:r>
        <w:rPr>
          <w:rFonts w:hint="eastAsia" w:ascii="仿宋" w:hAnsi="仿宋" w:eastAsia="仿宋" w:cs="仿宋"/>
          <w:b/>
          <w:bCs/>
          <w:sz w:val="21"/>
          <w:szCs w:val="21"/>
        </w:rPr>
        <w:t xml:space="preserve">：            </w:t>
      </w:r>
    </w:p>
    <w:p>
      <w:pPr>
        <w:spacing w:line="360" w:lineRule="auto"/>
        <w:jc w:val="center"/>
        <w:rPr>
          <w:rFonts w:hint="eastAsia" w:ascii="仿宋" w:hAnsi="仿宋" w:eastAsia="仿宋" w:cs="仿宋"/>
          <w:sz w:val="21"/>
          <w:szCs w:val="21"/>
          <w:lang w:val="en-US" w:eastAsia="zh-CN"/>
        </w:rPr>
      </w:pPr>
      <w:r>
        <w:rPr>
          <w:rFonts w:hint="eastAsia" w:ascii="仿宋" w:hAnsi="仿宋" w:eastAsia="仿宋" w:cs="仿宋"/>
          <w:b/>
          <w:bCs/>
          <w:sz w:val="21"/>
          <w:szCs w:val="21"/>
          <w:lang w:val="en-US" w:eastAsia="zh-CN"/>
        </w:rPr>
        <w:t xml:space="preserve">                                                               </w:t>
      </w:r>
      <w:r>
        <w:rPr>
          <w:rFonts w:hint="eastAsia" w:ascii="仿宋" w:hAnsi="仿宋" w:eastAsia="仿宋" w:cs="仿宋"/>
          <w:b/>
          <w:bCs/>
          <w:sz w:val="21"/>
          <w:szCs w:val="21"/>
        </w:rPr>
        <w:t xml:space="preserve">日期： </w:t>
      </w:r>
      <w:r>
        <w:rPr>
          <w:rFonts w:hint="eastAsia" w:ascii="仿宋" w:hAnsi="仿宋" w:eastAsia="仿宋" w:cs="仿宋"/>
          <w:b/>
          <w:bCs/>
          <w:sz w:val="21"/>
          <w:szCs w:val="21"/>
          <w:lang w:val="en-US" w:eastAsia="zh-CN"/>
        </w:rPr>
        <w:t xml:space="preserve">  </w:t>
      </w:r>
      <w:r>
        <w:rPr>
          <w:rFonts w:hint="eastAsia" w:ascii="仿宋" w:hAnsi="仿宋" w:eastAsia="仿宋" w:cs="仿宋"/>
          <w:b/>
          <w:bCs/>
          <w:sz w:val="21"/>
          <w:szCs w:val="21"/>
        </w:rPr>
        <w:t xml:space="preserve">  年</w:t>
      </w:r>
      <w:r>
        <w:rPr>
          <w:rFonts w:hint="eastAsia" w:ascii="仿宋" w:hAnsi="仿宋" w:eastAsia="仿宋" w:cs="仿宋"/>
          <w:b/>
          <w:bCs/>
          <w:sz w:val="21"/>
          <w:szCs w:val="21"/>
          <w:lang w:val="en-US" w:eastAsia="zh-CN"/>
        </w:rPr>
        <w:t xml:space="preserve"> </w:t>
      </w:r>
      <w:r>
        <w:rPr>
          <w:rFonts w:hint="eastAsia" w:ascii="仿宋" w:hAnsi="仿宋" w:eastAsia="仿宋" w:cs="仿宋"/>
          <w:b/>
          <w:bCs/>
          <w:sz w:val="21"/>
          <w:szCs w:val="21"/>
        </w:rPr>
        <w:t xml:space="preserve">  月   日</w:t>
      </w:r>
    </w:p>
    <w:p>
      <w:pPr>
        <w:spacing w:line="240" w:lineRule="auto"/>
        <w:jc w:val="center"/>
        <w:rPr>
          <w:rFonts w:hint="eastAsia" w:ascii="仿宋" w:hAnsi="仿宋" w:eastAsia="仿宋" w:cs="仿宋"/>
          <w:b/>
          <w:sz w:val="21"/>
          <w:szCs w:val="21"/>
        </w:rPr>
      </w:pPr>
    </w:p>
    <w:p>
      <w:pPr>
        <w:spacing w:line="240" w:lineRule="auto"/>
        <w:jc w:val="center"/>
        <w:rPr>
          <w:rFonts w:hint="eastAsia" w:ascii="仿宋" w:hAnsi="仿宋" w:eastAsia="仿宋" w:cs="仿宋"/>
          <w:b/>
          <w:sz w:val="21"/>
          <w:szCs w:val="21"/>
        </w:rPr>
      </w:pPr>
    </w:p>
    <w:p>
      <w:pPr>
        <w:spacing w:line="240" w:lineRule="auto"/>
        <w:jc w:val="center"/>
        <w:rPr>
          <w:rFonts w:hint="eastAsia" w:ascii="仿宋" w:hAnsi="仿宋" w:eastAsia="仿宋" w:cs="仿宋"/>
          <w:b/>
          <w:sz w:val="21"/>
          <w:szCs w:val="21"/>
        </w:rPr>
      </w:pPr>
    </w:p>
    <w:p>
      <w:pPr>
        <w:spacing w:line="240" w:lineRule="auto"/>
        <w:jc w:val="center"/>
        <w:rPr>
          <w:rFonts w:hint="eastAsia" w:ascii="仿宋" w:hAnsi="仿宋" w:eastAsia="仿宋" w:cs="仿宋"/>
          <w:b/>
          <w:sz w:val="21"/>
          <w:szCs w:val="21"/>
        </w:rPr>
      </w:pPr>
    </w:p>
    <w:p>
      <w:pPr>
        <w:spacing w:line="240" w:lineRule="auto"/>
        <w:ind w:firstLine="361" w:firstLineChars="100"/>
        <w:jc w:val="center"/>
        <w:rPr>
          <w:rFonts w:hint="eastAsia" w:ascii="仿宋" w:hAnsi="仿宋" w:eastAsia="仿宋" w:cs="仿宋"/>
          <w:b/>
          <w:sz w:val="28"/>
          <w:szCs w:val="28"/>
        </w:rPr>
      </w:pPr>
      <w:r>
        <w:rPr>
          <w:rFonts w:hint="eastAsia" w:ascii="仿宋" w:hAnsi="仿宋" w:eastAsia="仿宋" w:cs="仿宋"/>
          <w:b/>
          <w:sz w:val="36"/>
          <w:szCs w:val="36"/>
          <w:lang w:val="en-US" w:eastAsia="zh-CN"/>
        </w:rPr>
        <w:t>附件六、</w:t>
      </w:r>
      <w:r>
        <w:rPr>
          <w:rFonts w:hint="eastAsia" w:ascii="仿宋" w:hAnsi="仿宋" w:eastAsia="仿宋" w:cs="仿宋"/>
          <w:b/>
          <w:sz w:val="36"/>
          <w:szCs w:val="36"/>
        </w:rPr>
        <w:t>保密协议</w:t>
      </w:r>
    </w:p>
    <w:p>
      <w:pPr>
        <w:spacing w:line="240" w:lineRule="auto"/>
        <w:ind w:firstLine="6510" w:firstLineChars="3100"/>
        <w:jc w:val="both"/>
        <w:rPr>
          <w:rFonts w:hint="eastAsia" w:ascii="仿宋" w:hAnsi="仿宋" w:eastAsia="仿宋" w:cs="仿宋"/>
          <w:b/>
          <w:sz w:val="21"/>
          <w:szCs w:val="21"/>
        </w:rPr>
      </w:pPr>
      <w:r>
        <w:rPr>
          <w:rFonts w:hint="eastAsia" w:ascii="仿宋" w:hAnsi="仿宋" w:eastAsia="仿宋" w:cs="仿宋"/>
          <w:sz w:val="21"/>
          <w:szCs w:val="21"/>
        </w:rPr>
        <w:t xml:space="preserve">                                           </w:t>
      </w:r>
      <w:r>
        <w:rPr>
          <w:rFonts w:hint="eastAsia" w:ascii="仿宋" w:hAnsi="仿宋" w:eastAsia="仿宋" w:cs="仿宋"/>
          <w:b/>
          <w:sz w:val="21"/>
          <w:szCs w:val="21"/>
        </w:rPr>
        <w:t xml:space="preserve">         </w:t>
      </w:r>
    </w:p>
    <w:p>
      <w:pPr>
        <w:spacing w:line="240" w:lineRule="auto"/>
        <w:rPr>
          <w:rFonts w:hint="eastAsia" w:ascii="仿宋" w:hAnsi="仿宋" w:eastAsia="仿宋" w:cs="仿宋"/>
          <w:sz w:val="21"/>
          <w:szCs w:val="21"/>
        </w:rPr>
      </w:pPr>
    </w:p>
    <w:p>
      <w:pPr>
        <w:spacing w:line="240" w:lineRule="auto"/>
        <w:rPr>
          <w:rFonts w:hint="eastAsia" w:ascii="仿宋" w:hAnsi="仿宋" w:eastAsia="仿宋" w:cs="仿宋"/>
          <w:sz w:val="21"/>
          <w:szCs w:val="21"/>
          <w:lang w:eastAsia="zh-CN"/>
        </w:rPr>
      </w:pPr>
      <w:r>
        <w:rPr>
          <w:rFonts w:hint="eastAsia" w:ascii="仿宋" w:hAnsi="仿宋" w:eastAsia="仿宋" w:cs="仿宋"/>
          <w:sz w:val="21"/>
          <w:szCs w:val="21"/>
        </w:rPr>
        <w:t>本保密协议（“</w:t>
      </w:r>
      <w:r>
        <w:rPr>
          <w:rFonts w:hint="eastAsia" w:ascii="仿宋" w:hAnsi="仿宋" w:eastAsia="仿宋" w:cs="仿宋"/>
          <w:b/>
          <w:sz w:val="21"/>
          <w:szCs w:val="21"/>
        </w:rPr>
        <w:t>本协议</w:t>
      </w:r>
      <w:r>
        <w:rPr>
          <w:rFonts w:hint="eastAsia" w:ascii="仿宋" w:hAnsi="仿宋" w:eastAsia="仿宋" w:cs="仿宋"/>
          <w:sz w:val="21"/>
          <w:szCs w:val="21"/>
        </w:rPr>
        <w:t>”）由下列双方于</w:t>
      </w:r>
      <w:r>
        <w:rPr>
          <w:rFonts w:hint="eastAsia" w:ascii="仿宋" w:hAnsi="仿宋" w:eastAsia="仿宋" w:cs="仿宋"/>
          <w:sz w:val="21"/>
          <w:szCs w:val="21"/>
          <w:u w:val="single"/>
          <w:lang w:val="en-US" w:eastAsia="zh-CN"/>
        </w:rPr>
        <w:t xml:space="preserve"> 2024  </w:t>
      </w:r>
      <w:r>
        <w:rPr>
          <w:rFonts w:hint="eastAsia" w:ascii="仿宋" w:hAnsi="仿宋" w:eastAsia="仿宋" w:cs="仿宋"/>
          <w:sz w:val="21"/>
          <w:szCs w:val="21"/>
          <w:lang w:val="en-US" w:eastAsia="zh-CN"/>
        </w:rPr>
        <w:t>年</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lang w:val="en-US" w:eastAsia="zh-CN"/>
        </w:rPr>
        <w:t>月</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lang w:val="en-US" w:eastAsia="zh-CN"/>
        </w:rPr>
        <w:t>日</w:t>
      </w:r>
      <w:r>
        <w:rPr>
          <w:rFonts w:hint="eastAsia" w:ascii="仿宋" w:hAnsi="仿宋" w:eastAsia="仿宋" w:cs="仿宋"/>
          <w:sz w:val="21"/>
          <w:szCs w:val="21"/>
        </w:rPr>
        <w:t>在</w:t>
      </w:r>
      <w:r>
        <w:rPr>
          <w:rFonts w:hint="eastAsia" w:ascii="仿宋" w:hAnsi="仿宋" w:eastAsia="仿宋" w:cs="仿宋"/>
          <w:b/>
          <w:sz w:val="21"/>
          <w:szCs w:val="21"/>
        </w:rPr>
        <w:t>上海闵行</w:t>
      </w:r>
      <w:r>
        <w:rPr>
          <w:rFonts w:hint="eastAsia" w:ascii="仿宋" w:hAnsi="仿宋" w:eastAsia="仿宋" w:cs="仿宋"/>
          <w:sz w:val="21"/>
          <w:szCs w:val="21"/>
        </w:rPr>
        <w:t>签署：</w:t>
      </w:r>
    </w:p>
    <w:p>
      <w:pPr>
        <w:pStyle w:val="3"/>
        <w:spacing w:after="0" w:line="240" w:lineRule="auto"/>
        <w:ind w:left="900" w:hanging="900"/>
        <w:rPr>
          <w:rFonts w:hint="eastAsia" w:ascii="仿宋" w:hAnsi="仿宋" w:eastAsia="仿宋" w:cs="仿宋"/>
          <w:b/>
          <w:sz w:val="21"/>
          <w:szCs w:val="21"/>
        </w:rPr>
      </w:pPr>
      <w:r>
        <w:rPr>
          <w:rFonts w:hint="eastAsia" w:ascii="仿宋" w:hAnsi="仿宋" w:eastAsia="仿宋" w:cs="仿宋"/>
          <w:b/>
          <w:bCs/>
          <w:sz w:val="21"/>
          <w:szCs w:val="21"/>
        </w:rPr>
        <w:t xml:space="preserve">                              </w:t>
      </w:r>
    </w:p>
    <w:p>
      <w:pPr>
        <w:rPr>
          <w:rFonts w:hint="eastAsia" w:ascii="仿宋" w:hAnsi="仿宋" w:eastAsia="仿宋" w:cs="仿宋"/>
          <w:b/>
          <w:bCs/>
          <w:sz w:val="21"/>
          <w:szCs w:val="21"/>
        </w:rPr>
      </w:pPr>
      <w:r>
        <w:rPr>
          <w:rFonts w:hint="eastAsia" w:ascii="仿宋" w:hAnsi="仿宋" w:eastAsia="仿宋" w:cs="仿宋"/>
          <w:b/>
          <w:bCs/>
          <w:sz w:val="21"/>
          <w:szCs w:val="21"/>
        </w:rPr>
        <w:t>甲方：</w:t>
      </w:r>
    </w:p>
    <w:p>
      <w:pPr>
        <w:rPr>
          <w:rFonts w:hint="eastAsia" w:ascii="仿宋" w:hAnsi="仿宋" w:eastAsia="仿宋" w:cs="仿宋"/>
          <w:b/>
          <w:bCs/>
          <w:sz w:val="21"/>
          <w:szCs w:val="21"/>
        </w:rPr>
      </w:pPr>
      <w:r>
        <w:rPr>
          <w:rFonts w:hint="eastAsia" w:ascii="仿宋" w:hAnsi="仿宋" w:eastAsia="仿宋" w:cs="仿宋"/>
          <w:b/>
          <w:bCs/>
          <w:sz w:val="21"/>
          <w:szCs w:val="21"/>
          <w:lang w:val="en-US" w:eastAsia="zh-CN"/>
        </w:rPr>
        <w:t>联系人</w:t>
      </w:r>
      <w:r>
        <w:rPr>
          <w:rFonts w:hint="eastAsia" w:ascii="仿宋" w:hAnsi="仿宋" w:eastAsia="仿宋" w:cs="仿宋"/>
          <w:b/>
          <w:bCs/>
          <w:sz w:val="21"/>
          <w:szCs w:val="21"/>
        </w:rPr>
        <w:t>：</w:t>
      </w:r>
    </w:p>
    <w:p>
      <w:pPr>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rPr>
        <w:t>联系电话：</w:t>
      </w:r>
    </w:p>
    <w:p>
      <w:pPr>
        <w:rPr>
          <w:rFonts w:hint="eastAsia" w:ascii="仿宋" w:hAnsi="仿宋" w:eastAsia="仿宋" w:cs="仿宋"/>
          <w:b/>
          <w:bCs/>
          <w:sz w:val="21"/>
          <w:szCs w:val="21"/>
          <w:u w:val="single"/>
          <w:lang w:val="en-US" w:eastAsia="zh-CN"/>
        </w:rPr>
      </w:pPr>
      <w:r>
        <w:rPr>
          <w:rFonts w:hint="eastAsia" w:ascii="仿宋" w:hAnsi="仿宋" w:eastAsia="仿宋" w:cs="仿宋"/>
          <w:b/>
          <w:bCs/>
          <w:sz w:val="21"/>
          <w:szCs w:val="21"/>
        </w:rPr>
        <w:t>地址：</w:t>
      </w:r>
    </w:p>
    <w:p>
      <w:pPr>
        <w:rPr>
          <w:rFonts w:hint="eastAsia" w:ascii="仿宋" w:hAnsi="仿宋" w:eastAsia="仿宋" w:cs="仿宋"/>
          <w:b/>
          <w:bCs/>
          <w:sz w:val="21"/>
          <w:szCs w:val="21"/>
        </w:rPr>
      </w:pPr>
    </w:p>
    <w:p>
      <w:pPr>
        <w:rPr>
          <w:rFonts w:hint="eastAsia" w:ascii="仿宋" w:hAnsi="仿宋" w:eastAsia="仿宋" w:cs="仿宋"/>
          <w:b/>
          <w:bCs/>
          <w:sz w:val="21"/>
          <w:szCs w:val="21"/>
        </w:rPr>
      </w:pPr>
      <w:r>
        <w:rPr>
          <w:rFonts w:hint="eastAsia" w:ascii="仿宋" w:hAnsi="仿宋" w:eastAsia="仿宋" w:cs="仿宋"/>
          <w:b/>
          <w:bCs/>
          <w:sz w:val="21"/>
          <w:szCs w:val="21"/>
          <w:lang w:val="en-US" w:eastAsia="zh-CN"/>
        </w:rPr>
        <w:t>乙</w:t>
      </w:r>
      <w:r>
        <w:rPr>
          <w:rFonts w:hint="eastAsia" w:ascii="仿宋" w:hAnsi="仿宋" w:eastAsia="仿宋" w:cs="仿宋"/>
          <w:b/>
          <w:bCs/>
          <w:sz w:val="21"/>
          <w:szCs w:val="21"/>
        </w:rPr>
        <w:t>方：</w:t>
      </w:r>
    </w:p>
    <w:p>
      <w:pPr>
        <w:rPr>
          <w:rFonts w:hint="eastAsia" w:ascii="仿宋" w:hAnsi="仿宋" w:eastAsia="仿宋" w:cs="仿宋"/>
          <w:b/>
          <w:bCs/>
          <w:sz w:val="21"/>
          <w:szCs w:val="21"/>
        </w:rPr>
      </w:pPr>
      <w:r>
        <w:rPr>
          <w:rFonts w:hint="eastAsia" w:ascii="仿宋" w:hAnsi="仿宋" w:eastAsia="仿宋" w:cs="仿宋"/>
          <w:b/>
          <w:bCs/>
          <w:sz w:val="21"/>
          <w:szCs w:val="21"/>
          <w:lang w:val="en-US" w:eastAsia="zh-CN"/>
        </w:rPr>
        <w:t>联系人</w:t>
      </w:r>
      <w:r>
        <w:rPr>
          <w:rFonts w:hint="eastAsia" w:ascii="仿宋" w:hAnsi="仿宋" w:eastAsia="仿宋" w:cs="仿宋"/>
          <w:b/>
          <w:bCs/>
          <w:sz w:val="21"/>
          <w:szCs w:val="21"/>
        </w:rPr>
        <w:t>：</w:t>
      </w:r>
    </w:p>
    <w:p>
      <w:pPr>
        <w:rPr>
          <w:rFonts w:hint="eastAsia" w:ascii="仿宋" w:hAnsi="仿宋" w:eastAsia="仿宋" w:cs="仿宋"/>
          <w:b/>
          <w:bCs w:val="0"/>
          <w:sz w:val="21"/>
          <w:szCs w:val="21"/>
          <w:u w:val="single"/>
          <w:lang w:val="en-US" w:eastAsia="zh-CN"/>
        </w:rPr>
      </w:pPr>
      <w:r>
        <w:rPr>
          <w:rFonts w:hint="eastAsia" w:ascii="仿宋" w:hAnsi="仿宋" w:eastAsia="仿宋" w:cs="仿宋"/>
          <w:b/>
          <w:bCs w:val="0"/>
          <w:sz w:val="21"/>
          <w:szCs w:val="21"/>
          <w:lang w:val="en-US" w:eastAsia="zh-CN"/>
        </w:rPr>
        <w:t>联系电话：</w:t>
      </w:r>
    </w:p>
    <w:p>
      <w:pPr>
        <w:pStyle w:val="3"/>
        <w:spacing w:after="0" w:line="240" w:lineRule="auto"/>
        <w:rPr>
          <w:rFonts w:hint="eastAsia" w:ascii="仿宋" w:hAnsi="仿宋" w:eastAsia="仿宋" w:cs="仿宋"/>
          <w:b/>
          <w:bCs/>
          <w:sz w:val="21"/>
          <w:szCs w:val="21"/>
        </w:rPr>
      </w:pPr>
      <w:r>
        <w:rPr>
          <w:rFonts w:hint="eastAsia" w:ascii="仿宋" w:hAnsi="仿宋" w:eastAsia="仿宋" w:cs="仿宋"/>
          <w:b/>
          <w:bCs/>
          <w:sz w:val="21"/>
          <w:szCs w:val="21"/>
        </w:rPr>
        <w:t>地址：</w:t>
      </w:r>
    </w:p>
    <w:p>
      <w:pPr>
        <w:pStyle w:val="3"/>
        <w:spacing w:after="0" w:line="240" w:lineRule="auto"/>
        <w:rPr>
          <w:rFonts w:hint="eastAsia" w:ascii="仿宋" w:hAnsi="仿宋" w:eastAsia="仿宋" w:cs="仿宋"/>
          <w:b/>
          <w:sz w:val="21"/>
          <w:szCs w:val="21"/>
        </w:rPr>
      </w:pPr>
      <w:r>
        <w:rPr>
          <w:rFonts w:hint="eastAsia" w:ascii="仿宋" w:hAnsi="仿宋" w:eastAsia="仿宋" w:cs="仿宋"/>
          <w:sz w:val="21"/>
          <w:szCs w:val="21"/>
        </w:rPr>
        <w:t>（甲乙双方合称“</w:t>
      </w:r>
      <w:r>
        <w:rPr>
          <w:rFonts w:hint="eastAsia" w:ascii="仿宋" w:hAnsi="仿宋" w:eastAsia="仿宋" w:cs="仿宋"/>
          <w:b/>
          <w:sz w:val="21"/>
          <w:szCs w:val="21"/>
        </w:rPr>
        <w:t>双方</w:t>
      </w:r>
      <w:r>
        <w:rPr>
          <w:rFonts w:hint="eastAsia" w:ascii="仿宋" w:hAnsi="仿宋" w:eastAsia="仿宋" w:cs="仿宋"/>
          <w:sz w:val="21"/>
          <w:szCs w:val="21"/>
        </w:rPr>
        <w:t>”，单独称“</w:t>
      </w:r>
      <w:r>
        <w:rPr>
          <w:rFonts w:hint="eastAsia" w:ascii="仿宋" w:hAnsi="仿宋" w:eastAsia="仿宋" w:cs="仿宋"/>
          <w:b/>
          <w:sz w:val="21"/>
          <w:szCs w:val="21"/>
        </w:rPr>
        <w:t>一方</w:t>
      </w:r>
      <w:r>
        <w:rPr>
          <w:rFonts w:hint="eastAsia" w:ascii="仿宋" w:hAnsi="仿宋" w:eastAsia="仿宋" w:cs="仿宋"/>
          <w:sz w:val="21"/>
          <w:szCs w:val="21"/>
        </w:rPr>
        <w:t>”）</w:t>
      </w:r>
    </w:p>
    <w:p>
      <w:pPr>
        <w:pStyle w:val="3"/>
        <w:spacing w:after="0" w:line="240" w:lineRule="auto"/>
        <w:ind w:firstLine="420" w:firstLineChars="200"/>
        <w:rPr>
          <w:rFonts w:hint="eastAsia" w:ascii="仿宋" w:hAnsi="仿宋" w:eastAsia="仿宋" w:cs="仿宋"/>
          <w:sz w:val="21"/>
          <w:szCs w:val="21"/>
          <w:lang w:eastAsia="zh-CN"/>
        </w:rPr>
      </w:pPr>
      <w:r>
        <w:rPr>
          <w:rFonts w:hint="eastAsia" w:ascii="仿宋" w:hAnsi="仿宋" w:eastAsia="仿宋" w:cs="仿宋"/>
          <w:sz w:val="21"/>
          <w:szCs w:val="21"/>
        </w:rPr>
        <w:t>鉴于，为进行</w:t>
      </w:r>
      <w:r>
        <w:rPr>
          <w:rFonts w:hint="eastAsia" w:ascii="仿宋" w:hAnsi="仿宋" w:eastAsia="仿宋" w:cs="仿宋"/>
          <w:sz w:val="21"/>
          <w:szCs w:val="21"/>
          <w:lang w:val="en-US" w:eastAsia="zh-CN"/>
        </w:rPr>
        <w:t>物流配送合作</w:t>
      </w:r>
      <w:r>
        <w:rPr>
          <w:rFonts w:hint="eastAsia" w:ascii="仿宋" w:hAnsi="仿宋" w:eastAsia="仿宋" w:cs="仿宋"/>
          <w:sz w:val="21"/>
          <w:szCs w:val="21"/>
        </w:rPr>
        <w:t>，一方需要按照本协议的约定向另一方披露本协议第一条所定义的保密信息。经友好协商，特订立本协议，以兹信守：</w:t>
      </w:r>
    </w:p>
    <w:p>
      <w:pPr>
        <w:pStyle w:val="3"/>
        <w:spacing w:after="0" w:line="24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 xml:space="preserve"> </w:t>
      </w:r>
    </w:p>
    <w:p>
      <w:pPr>
        <w:pStyle w:val="3"/>
        <w:numPr>
          <w:ilvl w:val="0"/>
          <w:numId w:val="10"/>
        </w:numPr>
        <w:spacing w:after="0" w:line="240" w:lineRule="auto"/>
        <w:rPr>
          <w:rFonts w:hint="eastAsia" w:ascii="仿宋" w:hAnsi="仿宋" w:eastAsia="仿宋" w:cs="仿宋"/>
          <w:sz w:val="21"/>
          <w:szCs w:val="21"/>
        </w:rPr>
      </w:pPr>
      <w:r>
        <w:rPr>
          <w:rFonts w:hint="eastAsia" w:ascii="仿宋" w:hAnsi="仿宋" w:eastAsia="仿宋" w:cs="仿宋"/>
          <w:b/>
          <w:sz w:val="21"/>
          <w:szCs w:val="21"/>
        </w:rPr>
        <w:t>保密信息</w:t>
      </w:r>
    </w:p>
    <w:p>
      <w:pPr>
        <w:pStyle w:val="3"/>
        <w:spacing w:after="0" w:line="240" w:lineRule="auto"/>
        <w:ind w:left="359" w:leftChars="171"/>
        <w:rPr>
          <w:rFonts w:hint="eastAsia" w:ascii="仿宋" w:hAnsi="仿宋" w:eastAsia="仿宋" w:cs="仿宋"/>
          <w:sz w:val="21"/>
          <w:szCs w:val="21"/>
        </w:rPr>
      </w:pPr>
      <w:r>
        <w:rPr>
          <w:rFonts w:hint="eastAsia" w:ascii="仿宋" w:hAnsi="仿宋" w:eastAsia="仿宋" w:cs="仿宋"/>
          <w:sz w:val="21"/>
          <w:szCs w:val="21"/>
        </w:rPr>
        <w:t>双方确认，为推进拟定项目，一方（“</w:t>
      </w:r>
      <w:r>
        <w:rPr>
          <w:rFonts w:hint="eastAsia" w:ascii="仿宋" w:hAnsi="仿宋" w:eastAsia="仿宋" w:cs="仿宋"/>
          <w:b/>
          <w:sz w:val="21"/>
          <w:szCs w:val="21"/>
        </w:rPr>
        <w:t>披露方</w:t>
      </w:r>
      <w:r>
        <w:rPr>
          <w:rFonts w:hint="eastAsia" w:ascii="仿宋" w:hAnsi="仿宋" w:eastAsia="仿宋" w:cs="仿宋"/>
          <w:sz w:val="21"/>
          <w:szCs w:val="21"/>
        </w:rPr>
        <w:t>”）或者其代表（包括但不限于该方的控股公司、附属公司和关联公司以及上述各方的雇员、高级管理人员，董事、代理、财务或法律顾问、审计师及其他咨询顾问；“</w:t>
      </w:r>
      <w:r>
        <w:rPr>
          <w:rFonts w:hint="eastAsia" w:ascii="仿宋" w:hAnsi="仿宋" w:eastAsia="仿宋" w:cs="仿宋"/>
          <w:b/>
          <w:sz w:val="21"/>
          <w:szCs w:val="21"/>
        </w:rPr>
        <w:t>披露方代表</w:t>
      </w:r>
      <w:r>
        <w:rPr>
          <w:rFonts w:hint="eastAsia" w:ascii="仿宋" w:hAnsi="仿宋" w:eastAsia="仿宋" w:cs="仿宋"/>
          <w:sz w:val="21"/>
          <w:szCs w:val="21"/>
        </w:rPr>
        <w:t>”）向另一方（“</w:t>
      </w:r>
      <w:r>
        <w:rPr>
          <w:rFonts w:hint="eastAsia" w:ascii="仿宋" w:hAnsi="仿宋" w:eastAsia="仿宋" w:cs="仿宋"/>
          <w:b/>
          <w:sz w:val="21"/>
          <w:szCs w:val="21"/>
        </w:rPr>
        <w:t>接受方</w:t>
      </w:r>
      <w:r>
        <w:rPr>
          <w:rFonts w:hint="eastAsia" w:ascii="仿宋" w:hAnsi="仿宋" w:eastAsia="仿宋" w:cs="仿宋"/>
          <w:sz w:val="21"/>
          <w:szCs w:val="21"/>
        </w:rPr>
        <w:t>”）或其代表（包括但不限于接受方的控股公司、附属公司和关联公司以及上述各方的雇员、高级管理人员，董事、代理、财务或法律顾问、审计师及其他咨询顾问；“</w:t>
      </w:r>
      <w:r>
        <w:rPr>
          <w:rFonts w:hint="eastAsia" w:ascii="仿宋" w:hAnsi="仿宋" w:eastAsia="仿宋" w:cs="仿宋"/>
          <w:b/>
          <w:sz w:val="21"/>
          <w:szCs w:val="21"/>
        </w:rPr>
        <w:t>接受方代表</w:t>
      </w:r>
      <w:r>
        <w:rPr>
          <w:rFonts w:hint="eastAsia" w:ascii="仿宋" w:hAnsi="仿宋" w:eastAsia="仿宋" w:cs="仿宋"/>
          <w:sz w:val="21"/>
          <w:szCs w:val="21"/>
        </w:rPr>
        <w:t>”）提供或披露的所有有关披露方或披露方代表、或与拟定项目相关的信息均为保密信息，包括但不限于披露方或披露方代表的投资协议、股东协议、商业计划、商业合同、技术数据、技术方案、知识产权、商业秘密、雇员清单、管理制度、财务信息、商业手册、市场创意、客户清单、发展规划、以及披露方和披露方代表所有的法律、管理、技术、财务、商业或其他任何方面的信息，以及由披露方或披露方代表明确表示为保密信息、或根据信息的性质应被合理地预期将被视为具有保密性质的其他信息（“</w:t>
      </w:r>
      <w:r>
        <w:rPr>
          <w:rFonts w:hint="eastAsia" w:ascii="仿宋" w:hAnsi="仿宋" w:eastAsia="仿宋" w:cs="仿宋"/>
          <w:b/>
          <w:sz w:val="21"/>
          <w:szCs w:val="21"/>
        </w:rPr>
        <w:t>保密信息</w:t>
      </w:r>
      <w:r>
        <w:rPr>
          <w:rFonts w:hint="eastAsia" w:ascii="仿宋" w:hAnsi="仿宋" w:eastAsia="仿宋" w:cs="仿宋"/>
          <w:sz w:val="21"/>
          <w:szCs w:val="21"/>
        </w:rPr>
        <w:t>”）。</w:t>
      </w:r>
    </w:p>
    <w:p>
      <w:pPr>
        <w:pStyle w:val="4"/>
        <w:rPr>
          <w:rFonts w:hint="eastAsia" w:ascii="仿宋" w:hAnsi="仿宋" w:eastAsia="仿宋" w:cs="仿宋"/>
          <w:sz w:val="21"/>
          <w:szCs w:val="21"/>
        </w:rPr>
      </w:pPr>
    </w:p>
    <w:p>
      <w:pPr>
        <w:pStyle w:val="3"/>
        <w:numPr>
          <w:ilvl w:val="0"/>
          <w:numId w:val="10"/>
        </w:numPr>
        <w:spacing w:after="0" w:line="240" w:lineRule="auto"/>
        <w:rPr>
          <w:rFonts w:hint="eastAsia" w:ascii="仿宋" w:hAnsi="仿宋" w:eastAsia="仿宋" w:cs="仿宋"/>
          <w:sz w:val="21"/>
          <w:szCs w:val="21"/>
        </w:rPr>
      </w:pPr>
      <w:r>
        <w:rPr>
          <w:rFonts w:hint="eastAsia" w:ascii="仿宋" w:hAnsi="仿宋" w:eastAsia="仿宋" w:cs="仿宋"/>
          <w:b/>
          <w:sz w:val="21"/>
          <w:szCs w:val="21"/>
        </w:rPr>
        <w:t>禁止披露和限制使用</w:t>
      </w:r>
    </w:p>
    <w:p>
      <w:pPr>
        <w:numPr>
          <w:ilvl w:val="1"/>
          <w:numId w:val="11"/>
        </w:numPr>
        <w:tabs>
          <w:tab w:val="left" w:pos="851"/>
          <w:tab w:val="clear" w:pos="719"/>
        </w:tabs>
        <w:spacing w:line="240" w:lineRule="auto"/>
        <w:ind w:left="851" w:hanging="492"/>
        <w:rPr>
          <w:rFonts w:hint="eastAsia" w:ascii="仿宋" w:hAnsi="仿宋" w:eastAsia="仿宋" w:cs="仿宋"/>
          <w:sz w:val="21"/>
          <w:szCs w:val="21"/>
        </w:rPr>
      </w:pPr>
      <w:r>
        <w:rPr>
          <w:rFonts w:hint="eastAsia" w:ascii="仿宋" w:hAnsi="仿宋" w:eastAsia="仿宋" w:cs="仿宋"/>
          <w:sz w:val="21"/>
          <w:szCs w:val="21"/>
        </w:rPr>
        <w:t>本协议有效期内，未经披露方的事先书面许可，接受方不得向任何第三方披露保密信息。披露方同意，接受方可以将保密信息提供给为进行拟定项目需要获知该等保密信息的接受方代表，但接受方应确保获得保密信息的接受方代表对保密信息承担与本协议下同样的保密义务。</w:t>
      </w:r>
    </w:p>
    <w:p>
      <w:pPr>
        <w:tabs>
          <w:tab w:val="left" w:pos="851"/>
        </w:tabs>
        <w:spacing w:line="240" w:lineRule="auto"/>
        <w:ind w:left="851" w:hanging="492"/>
        <w:rPr>
          <w:rFonts w:hint="eastAsia" w:ascii="仿宋" w:hAnsi="仿宋" w:eastAsia="仿宋" w:cs="仿宋"/>
          <w:sz w:val="21"/>
          <w:szCs w:val="21"/>
        </w:rPr>
      </w:pPr>
    </w:p>
    <w:p>
      <w:pPr>
        <w:numPr>
          <w:ilvl w:val="1"/>
          <w:numId w:val="11"/>
        </w:numPr>
        <w:tabs>
          <w:tab w:val="left" w:pos="851"/>
          <w:tab w:val="clear" w:pos="719"/>
        </w:tabs>
        <w:spacing w:line="240" w:lineRule="auto"/>
        <w:ind w:left="851" w:hanging="492"/>
        <w:rPr>
          <w:rFonts w:hint="eastAsia" w:ascii="仿宋" w:hAnsi="仿宋" w:eastAsia="仿宋" w:cs="仿宋"/>
          <w:sz w:val="21"/>
          <w:szCs w:val="21"/>
        </w:rPr>
      </w:pPr>
      <w:r>
        <w:rPr>
          <w:rFonts w:hint="eastAsia" w:ascii="仿宋" w:hAnsi="仿宋" w:eastAsia="仿宋" w:cs="仿宋"/>
          <w:sz w:val="21"/>
          <w:szCs w:val="21"/>
        </w:rPr>
        <w:t>接受方承诺，保密信息的使用仅为拟定项目之用，不得用于任何其他用途。</w:t>
      </w:r>
    </w:p>
    <w:p>
      <w:pPr>
        <w:pStyle w:val="19"/>
        <w:tabs>
          <w:tab w:val="left" w:pos="851"/>
        </w:tabs>
        <w:ind w:left="851" w:firstLine="480"/>
        <w:rPr>
          <w:rFonts w:hint="eastAsia" w:ascii="仿宋" w:hAnsi="仿宋" w:eastAsia="仿宋" w:cs="仿宋"/>
          <w:sz w:val="21"/>
          <w:szCs w:val="21"/>
        </w:rPr>
      </w:pPr>
    </w:p>
    <w:p>
      <w:pPr>
        <w:numPr>
          <w:ilvl w:val="1"/>
          <w:numId w:val="11"/>
        </w:numPr>
        <w:tabs>
          <w:tab w:val="left" w:pos="851"/>
          <w:tab w:val="clear" w:pos="719"/>
        </w:tabs>
        <w:spacing w:line="240" w:lineRule="auto"/>
        <w:ind w:left="851" w:hanging="492"/>
        <w:rPr>
          <w:rFonts w:hint="eastAsia" w:ascii="仿宋" w:hAnsi="仿宋" w:eastAsia="仿宋" w:cs="仿宋"/>
          <w:sz w:val="21"/>
          <w:szCs w:val="21"/>
        </w:rPr>
      </w:pPr>
      <w:r>
        <w:rPr>
          <w:rFonts w:hint="eastAsia" w:ascii="仿宋" w:hAnsi="仿宋" w:eastAsia="仿宋" w:cs="仿宋"/>
          <w:sz w:val="21"/>
          <w:szCs w:val="21"/>
        </w:rPr>
        <w:t>接受方应采取适当和必要措施（例如另行签订书面文件或正式告知）促使所有获得或接触保密信息的接受方代表遵守与本协议同样的规定，履行同样的保密义务。双方同意，任何接受方代表在本协议有效期内的行为（即使代理、雇员、代表和/或顾问和接受方终止雇佣、合作等关系）应视作接受方行为，由接受方承担法律责任。</w:t>
      </w:r>
    </w:p>
    <w:p>
      <w:pPr>
        <w:tabs>
          <w:tab w:val="left" w:pos="851"/>
        </w:tabs>
        <w:spacing w:line="240" w:lineRule="auto"/>
        <w:ind w:left="851" w:hanging="492"/>
        <w:rPr>
          <w:rFonts w:hint="eastAsia" w:ascii="仿宋" w:hAnsi="仿宋" w:eastAsia="仿宋" w:cs="仿宋"/>
          <w:sz w:val="21"/>
          <w:szCs w:val="21"/>
        </w:rPr>
      </w:pPr>
    </w:p>
    <w:p>
      <w:pPr>
        <w:numPr>
          <w:ilvl w:val="1"/>
          <w:numId w:val="11"/>
        </w:numPr>
        <w:tabs>
          <w:tab w:val="left" w:pos="851"/>
          <w:tab w:val="clear" w:pos="719"/>
        </w:tabs>
        <w:spacing w:line="240" w:lineRule="auto"/>
        <w:ind w:left="851" w:hanging="492"/>
        <w:rPr>
          <w:rFonts w:hint="eastAsia" w:ascii="仿宋" w:hAnsi="仿宋" w:eastAsia="仿宋" w:cs="仿宋"/>
          <w:sz w:val="21"/>
          <w:szCs w:val="21"/>
        </w:rPr>
      </w:pPr>
      <w:r>
        <w:rPr>
          <w:rFonts w:hint="eastAsia" w:ascii="仿宋" w:hAnsi="仿宋" w:eastAsia="仿宋" w:cs="仿宋"/>
          <w:sz w:val="21"/>
          <w:szCs w:val="21"/>
        </w:rPr>
        <w:t>接受方承诺，将采取所有合理的措施来保护披露方和披露方代表的保密信息的保密性及避免对披露方和披露方代表的保密信息的任何未经授权的披露和使用，以防止该保密信息进入公众领域或被未经许可的人士拥有。接受方同意以书面形式通知披露方其能够注意到的任何对披露方和披露方代表的保密信息的不当使用或滥用。</w:t>
      </w:r>
    </w:p>
    <w:p>
      <w:pPr>
        <w:spacing w:line="240" w:lineRule="auto"/>
        <w:ind w:left="359" w:leftChars="171"/>
        <w:rPr>
          <w:rFonts w:hint="eastAsia" w:ascii="仿宋" w:hAnsi="仿宋" w:eastAsia="仿宋" w:cs="仿宋"/>
          <w:sz w:val="21"/>
          <w:szCs w:val="21"/>
        </w:rPr>
      </w:pPr>
    </w:p>
    <w:p>
      <w:pPr>
        <w:numPr>
          <w:ilvl w:val="0"/>
          <w:numId w:val="10"/>
        </w:numPr>
        <w:spacing w:line="240" w:lineRule="auto"/>
        <w:rPr>
          <w:rFonts w:hint="eastAsia" w:ascii="仿宋" w:hAnsi="仿宋" w:eastAsia="仿宋" w:cs="仿宋"/>
          <w:sz w:val="21"/>
          <w:szCs w:val="21"/>
        </w:rPr>
      </w:pPr>
      <w:r>
        <w:rPr>
          <w:rFonts w:hint="eastAsia" w:ascii="仿宋" w:hAnsi="仿宋" w:eastAsia="仿宋" w:cs="仿宋"/>
          <w:b/>
          <w:sz w:val="21"/>
          <w:szCs w:val="21"/>
        </w:rPr>
        <w:t>保密责任的例外</w:t>
      </w:r>
    </w:p>
    <w:p>
      <w:pPr>
        <w:spacing w:line="240" w:lineRule="auto"/>
        <w:ind w:left="359" w:leftChars="171"/>
        <w:rPr>
          <w:rFonts w:hint="eastAsia" w:ascii="仿宋" w:hAnsi="仿宋" w:eastAsia="仿宋" w:cs="仿宋"/>
          <w:sz w:val="21"/>
          <w:szCs w:val="21"/>
        </w:rPr>
      </w:pPr>
      <w:r>
        <w:rPr>
          <w:rFonts w:hint="eastAsia" w:ascii="仿宋" w:hAnsi="仿宋" w:eastAsia="仿宋" w:cs="仿宋"/>
          <w:sz w:val="21"/>
          <w:szCs w:val="21"/>
        </w:rPr>
        <w:t>双方同意保密信息不包括如下信息：</w:t>
      </w:r>
    </w:p>
    <w:p>
      <w:pPr>
        <w:spacing w:line="240" w:lineRule="auto"/>
        <w:ind w:left="359"/>
        <w:rPr>
          <w:rFonts w:hint="eastAsia" w:ascii="仿宋" w:hAnsi="仿宋" w:eastAsia="仿宋" w:cs="仿宋"/>
          <w:sz w:val="21"/>
          <w:szCs w:val="21"/>
        </w:rPr>
      </w:pPr>
    </w:p>
    <w:p>
      <w:pPr>
        <w:numPr>
          <w:ilvl w:val="1"/>
          <w:numId w:val="12"/>
        </w:numPr>
        <w:tabs>
          <w:tab w:val="left" w:pos="851"/>
          <w:tab w:val="left" w:pos="2640"/>
          <w:tab w:val="clear" w:pos="719"/>
        </w:tabs>
        <w:spacing w:line="240" w:lineRule="auto"/>
        <w:ind w:left="851" w:hanging="492"/>
        <w:rPr>
          <w:rFonts w:hint="eastAsia" w:ascii="仿宋" w:hAnsi="仿宋" w:eastAsia="仿宋" w:cs="仿宋"/>
          <w:sz w:val="21"/>
          <w:szCs w:val="21"/>
        </w:rPr>
      </w:pPr>
      <w:r>
        <w:rPr>
          <w:rFonts w:hint="eastAsia" w:ascii="仿宋" w:hAnsi="仿宋" w:eastAsia="仿宋" w:cs="仿宋"/>
          <w:sz w:val="21"/>
          <w:szCs w:val="21"/>
        </w:rPr>
        <w:t>接受方或接受方代表在披露方或披露方代表披露之前已合法拥有的信息，且在披露前经接受方或接受方代表的文件或记录表明接受方和接受方代表没有任何保密义务的信息；</w:t>
      </w:r>
    </w:p>
    <w:p>
      <w:pPr>
        <w:tabs>
          <w:tab w:val="left" w:pos="851"/>
          <w:tab w:val="left" w:pos="2640"/>
        </w:tabs>
        <w:spacing w:line="240" w:lineRule="auto"/>
        <w:ind w:left="851" w:hanging="492"/>
        <w:rPr>
          <w:rFonts w:hint="eastAsia" w:ascii="仿宋" w:hAnsi="仿宋" w:eastAsia="仿宋" w:cs="仿宋"/>
          <w:sz w:val="21"/>
          <w:szCs w:val="21"/>
        </w:rPr>
      </w:pPr>
    </w:p>
    <w:p>
      <w:pPr>
        <w:numPr>
          <w:ilvl w:val="1"/>
          <w:numId w:val="12"/>
        </w:numPr>
        <w:tabs>
          <w:tab w:val="left" w:pos="851"/>
          <w:tab w:val="left" w:pos="2640"/>
          <w:tab w:val="clear" w:pos="719"/>
        </w:tabs>
        <w:spacing w:line="240" w:lineRule="auto"/>
        <w:ind w:left="851" w:hanging="492"/>
        <w:rPr>
          <w:rFonts w:hint="eastAsia" w:ascii="仿宋" w:hAnsi="仿宋" w:eastAsia="仿宋" w:cs="仿宋"/>
          <w:sz w:val="21"/>
          <w:szCs w:val="21"/>
        </w:rPr>
      </w:pPr>
      <w:r>
        <w:rPr>
          <w:rFonts w:hint="eastAsia" w:ascii="仿宋" w:hAnsi="仿宋" w:eastAsia="仿宋" w:cs="仿宋"/>
          <w:sz w:val="21"/>
          <w:szCs w:val="21"/>
        </w:rPr>
        <w:t>非因接受方或接受方代表之作为或不作为，披露方或披露方代表提供的保密信息在披露方或披露方代表将其交予接受方或接受方代表之时或之后已在公众领域；</w:t>
      </w:r>
    </w:p>
    <w:p>
      <w:pPr>
        <w:pStyle w:val="19"/>
        <w:tabs>
          <w:tab w:val="left" w:pos="851"/>
        </w:tabs>
        <w:ind w:left="851" w:firstLine="480"/>
        <w:rPr>
          <w:rFonts w:hint="eastAsia" w:ascii="仿宋" w:hAnsi="仿宋" w:eastAsia="仿宋" w:cs="仿宋"/>
          <w:sz w:val="21"/>
          <w:szCs w:val="21"/>
        </w:rPr>
      </w:pPr>
    </w:p>
    <w:p>
      <w:pPr>
        <w:numPr>
          <w:ilvl w:val="1"/>
          <w:numId w:val="12"/>
        </w:numPr>
        <w:tabs>
          <w:tab w:val="left" w:pos="851"/>
          <w:tab w:val="left" w:pos="2640"/>
          <w:tab w:val="clear" w:pos="719"/>
        </w:tabs>
        <w:spacing w:line="240" w:lineRule="auto"/>
        <w:ind w:left="851" w:hanging="492"/>
        <w:rPr>
          <w:rFonts w:hint="eastAsia" w:ascii="仿宋" w:hAnsi="仿宋" w:eastAsia="仿宋" w:cs="仿宋"/>
          <w:sz w:val="21"/>
          <w:szCs w:val="21"/>
        </w:rPr>
      </w:pPr>
      <w:r>
        <w:rPr>
          <w:rFonts w:hint="eastAsia" w:ascii="仿宋" w:hAnsi="仿宋" w:eastAsia="仿宋" w:cs="仿宋"/>
          <w:sz w:val="21"/>
          <w:szCs w:val="21"/>
        </w:rPr>
        <w:t>接受方或接受方代表书面证明未使用保密信息而独立开发的信息；</w:t>
      </w:r>
    </w:p>
    <w:p>
      <w:pPr>
        <w:tabs>
          <w:tab w:val="left" w:pos="851"/>
          <w:tab w:val="left" w:pos="2640"/>
        </w:tabs>
        <w:spacing w:line="240" w:lineRule="auto"/>
        <w:ind w:left="851" w:hanging="492"/>
        <w:rPr>
          <w:rFonts w:hint="eastAsia" w:ascii="仿宋" w:hAnsi="仿宋" w:eastAsia="仿宋" w:cs="仿宋"/>
          <w:sz w:val="21"/>
          <w:szCs w:val="21"/>
        </w:rPr>
      </w:pPr>
    </w:p>
    <w:p>
      <w:pPr>
        <w:numPr>
          <w:ilvl w:val="1"/>
          <w:numId w:val="12"/>
        </w:numPr>
        <w:tabs>
          <w:tab w:val="left" w:pos="851"/>
          <w:tab w:val="left" w:pos="2640"/>
          <w:tab w:val="clear" w:pos="719"/>
        </w:tabs>
        <w:spacing w:line="240" w:lineRule="auto"/>
        <w:ind w:left="851" w:hanging="492"/>
        <w:rPr>
          <w:rFonts w:hint="eastAsia" w:ascii="仿宋" w:hAnsi="仿宋" w:eastAsia="仿宋" w:cs="仿宋"/>
          <w:sz w:val="21"/>
          <w:szCs w:val="21"/>
        </w:rPr>
      </w:pPr>
      <w:r>
        <w:rPr>
          <w:rFonts w:hint="eastAsia" w:ascii="仿宋" w:hAnsi="仿宋" w:eastAsia="仿宋" w:cs="仿宋"/>
          <w:sz w:val="21"/>
          <w:szCs w:val="21"/>
        </w:rPr>
        <w:t>披露方书面同意对外发布的信息；</w:t>
      </w:r>
    </w:p>
    <w:p>
      <w:pPr>
        <w:tabs>
          <w:tab w:val="left" w:pos="2640"/>
        </w:tabs>
        <w:spacing w:line="240" w:lineRule="auto"/>
        <w:ind w:left="851"/>
        <w:rPr>
          <w:rFonts w:hint="eastAsia" w:ascii="仿宋" w:hAnsi="仿宋" w:eastAsia="仿宋" w:cs="仿宋"/>
          <w:sz w:val="21"/>
          <w:szCs w:val="21"/>
        </w:rPr>
      </w:pPr>
    </w:p>
    <w:p>
      <w:pPr>
        <w:numPr>
          <w:ilvl w:val="1"/>
          <w:numId w:val="12"/>
        </w:numPr>
        <w:tabs>
          <w:tab w:val="left" w:pos="851"/>
          <w:tab w:val="left" w:pos="2640"/>
          <w:tab w:val="clear" w:pos="719"/>
        </w:tabs>
        <w:spacing w:line="240" w:lineRule="auto"/>
        <w:ind w:left="851" w:hanging="492"/>
        <w:rPr>
          <w:rFonts w:hint="eastAsia" w:ascii="仿宋" w:hAnsi="仿宋" w:eastAsia="仿宋" w:cs="仿宋"/>
          <w:sz w:val="21"/>
          <w:szCs w:val="21"/>
        </w:rPr>
      </w:pPr>
      <w:r>
        <w:rPr>
          <w:rFonts w:hint="eastAsia" w:ascii="仿宋" w:hAnsi="仿宋" w:eastAsia="仿宋" w:cs="仿宋"/>
          <w:sz w:val="21"/>
          <w:szCs w:val="21"/>
        </w:rPr>
        <w:t>接受方或接受方代表按照有关法律法规、股票交易规则、或任何政府部门或法院的命令而须披露或使用的信息，但接受方应把要求披露的情况和所需披露的保密信息事先通知披露方，且在任何情况下，接受方和接受方代表只能在被要求披露的范围内披露保密信息。</w:t>
      </w:r>
    </w:p>
    <w:p>
      <w:pPr>
        <w:spacing w:line="240" w:lineRule="auto"/>
        <w:ind w:left="359" w:leftChars="171"/>
        <w:rPr>
          <w:rFonts w:hint="eastAsia" w:ascii="仿宋" w:hAnsi="仿宋" w:eastAsia="仿宋" w:cs="仿宋"/>
          <w:sz w:val="21"/>
          <w:szCs w:val="21"/>
        </w:rPr>
      </w:pPr>
    </w:p>
    <w:p>
      <w:pPr>
        <w:pStyle w:val="3"/>
        <w:numPr>
          <w:ilvl w:val="0"/>
          <w:numId w:val="10"/>
        </w:numPr>
        <w:spacing w:after="0" w:line="240" w:lineRule="auto"/>
        <w:rPr>
          <w:rFonts w:hint="eastAsia" w:ascii="仿宋" w:hAnsi="仿宋" w:eastAsia="仿宋" w:cs="仿宋"/>
          <w:sz w:val="21"/>
          <w:szCs w:val="21"/>
        </w:rPr>
      </w:pPr>
      <w:r>
        <w:rPr>
          <w:rFonts w:hint="eastAsia" w:ascii="仿宋" w:hAnsi="仿宋" w:eastAsia="仿宋" w:cs="仿宋"/>
          <w:b/>
          <w:sz w:val="21"/>
          <w:szCs w:val="21"/>
        </w:rPr>
        <w:t>按要求返还及销毁</w:t>
      </w:r>
    </w:p>
    <w:p>
      <w:pPr>
        <w:pStyle w:val="3"/>
        <w:spacing w:after="0" w:line="240" w:lineRule="auto"/>
        <w:ind w:left="359" w:leftChars="171"/>
        <w:rPr>
          <w:rFonts w:hint="eastAsia" w:ascii="仿宋" w:hAnsi="仿宋" w:eastAsia="仿宋" w:cs="仿宋"/>
          <w:sz w:val="21"/>
          <w:szCs w:val="21"/>
        </w:rPr>
      </w:pPr>
      <w:r>
        <w:rPr>
          <w:rFonts w:hint="eastAsia" w:ascii="仿宋" w:hAnsi="仿宋" w:eastAsia="仿宋" w:cs="仿宋"/>
          <w:sz w:val="21"/>
          <w:szCs w:val="21"/>
        </w:rPr>
        <w:t>在拟定项目中止或终止十五（15）日内，接受方应（并应确保接受方代表）按照披露方的要求向披露方返还或销毁其持有的保密信息以及载有保密信息的各种媒体。除了按照适用法律法规要求进行的备份以外，接受方和接受方代表不得保留任何复件。接受方在本协议下的保密义务在返还或销毁保密信息以后，在本协议期限内仍然有效。</w:t>
      </w:r>
    </w:p>
    <w:p>
      <w:pPr>
        <w:pStyle w:val="3"/>
        <w:spacing w:after="0" w:line="240" w:lineRule="auto"/>
        <w:ind w:left="360"/>
        <w:rPr>
          <w:rFonts w:hint="eastAsia" w:ascii="仿宋" w:hAnsi="仿宋" w:eastAsia="仿宋" w:cs="仿宋"/>
          <w:sz w:val="21"/>
          <w:szCs w:val="21"/>
        </w:rPr>
      </w:pPr>
    </w:p>
    <w:p>
      <w:pPr>
        <w:pStyle w:val="3"/>
        <w:numPr>
          <w:ilvl w:val="0"/>
          <w:numId w:val="10"/>
        </w:numPr>
        <w:spacing w:after="0" w:line="240" w:lineRule="auto"/>
        <w:rPr>
          <w:rFonts w:hint="eastAsia" w:ascii="仿宋" w:hAnsi="仿宋" w:eastAsia="仿宋" w:cs="仿宋"/>
          <w:sz w:val="21"/>
          <w:szCs w:val="21"/>
        </w:rPr>
      </w:pPr>
      <w:r>
        <w:rPr>
          <w:rFonts w:hint="eastAsia" w:ascii="仿宋" w:hAnsi="仿宋" w:eastAsia="仿宋" w:cs="仿宋"/>
          <w:b/>
          <w:sz w:val="21"/>
          <w:szCs w:val="21"/>
        </w:rPr>
        <w:t>非许可</w:t>
      </w:r>
    </w:p>
    <w:p>
      <w:pPr>
        <w:pStyle w:val="3"/>
        <w:spacing w:after="0" w:line="240" w:lineRule="auto"/>
        <w:ind w:left="359" w:leftChars="171"/>
        <w:rPr>
          <w:rFonts w:hint="eastAsia" w:ascii="仿宋" w:hAnsi="仿宋" w:eastAsia="仿宋" w:cs="仿宋"/>
          <w:sz w:val="21"/>
          <w:szCs w:val="21"/>
        </w:rPr>
      </w:pPr>
      <w:r>
        <w:rPr>
          <w:rFonts w:hint="eastAsia" w:ascii="仿宋" w:hAnsi="仿宋" w:eastAsia="仿宋" w:cs="仿宋"/>
          <w:sz w:val="21"/>
          <w:szCs w:val="21"/>
        </w:rPr>
        <w:t>本协议没有赋予一方任何有关另一方（或其代表）的保密信息的权利。保密信息的所有权和知识产权应由披露方或披露方代表保有。除本协议中明确约定的外，本协议中的任何内容都不构成给予接受方或接受方代表与任何保密信息有关的任何许可或权利。</w:t>
      </w:r>
    </w:p>
    <w:p>
      <w:pPr>
        <w:pStyle w:val="3"/>
        <w:spacing w:after="0" w:line="240" w:lineRule="auto"/>
        <w:rPr>
          <w:rFonts w:hint="eastAsia" w:ascii="仿宋" w:hAnsi="仿宋" w:eastAsia="仿宋" w:cs="仿宋"/>
          <w:sz w:val="21"/>
          <w:szCs w:val="21"/>
        </w:rPr>
      </w:pPr>
    </w:p>
    <w:p>
      <w:pPr>
        <w:pStyle w:val="3"/>
        <w:numPr>
          <w:ilvl w:val="0"/>
          <w:numId w:val="10"/>
        </w:numPr>
        <w:spacing w:after="0" w:line="240" w:lineRule="auto"/>
        <w:rPr>
          <w:rFonts w:hint="eastAsia" w:ascii="仿宋" w:hAnsi="仿宋" w:eastAsia="仿宋" w:cs="仿宋"/>
          <w:sz w:val="21"/>
          <w:szCs w:val="21"/>
        </w:rPr>
      </w:pPr>
      <w:r>
        <w:rPr>
          <w:rFonts w:hint="eastAsia" w:ascii="仿宋" w:hAnsi="仿宋" w:eastAsia="仿宋" w:cs="仿宋"/>
          <w:b/>
          <w:sz w:val="21"/>
          <w:szCs w:val="21"/>
        </w:rPr>
        <w:t>禁止招揽员工</w:t>
      </w:r>
    </w:p>
    <w:p>
      <w:pPr>
        <w:pStyle w:val="3"/>
        <w:spacing w:after="0" w:line="240" w:lineRule="auto"/>
        <w:ind w:left="359" w:leftChars="171"/>
        <w:rPr>
          <w:rFonts w:hint="eastAsia" w:ascii="仿宋" w:hAnsi="仿宋" w:eastAsia="仿宋" w:cs="仿宋"/>
          <w:sz w:val="21"/>
          <w:szCs w:val="21"/>
        </w:rPr>
      </w:pPr>
      <w:r>
        <w:rPr>
          <w:rFonts w:hint="eastAsia" w:ascii="仿宋" w:hAnsi="仿宋" w:eastAsia="仿宋" w:cs="仿宋"/>
          <w:sz w:val="21"/>
          <w:szCs w:val="21"/>
        </w:rPr>
        <w:t xml:space="preserve">双方同意一方及该方代表自本协议签署起的5年内，不得直接或间接地聘用或招揽 (i)为谈判或履行本协议下的拟定项目而被介绍给该方或其代表的另一方（或其代表）的员工，或 (ii) 另一方（或其代表）现有的高级管理人员。 </w:t>
      </w:r>
    </w:p>
    <w:p>
      <w:pPr>
        <w:pStyle w:val="3"/>
        <w:spacing w:after="0" w:line="240" w:lineRule="auto"/>
        <w:ind w:left="359" w:leftChars="171"/>
        <w:rPr>
          <w:rFonts w:hint="eastAsia" w:ascii="仿宋" w:hAnsi="仿宋" w:eastAsia="仿宋" w:cs="仿宋"/>
          <w:sz w:val="21"/>
          <w:szCs w:val="21"/>
        </w:rPr>
      </w:pPr>
    </w:p>
    <w:p>
      <w:pPr>
        <w:pStyle w:val="3"/>
        <w:numPr>
          <w:ilvl w:val="0"/>
          <w:numId w:val="10"/>
        </w:numPr>
        <w:spacing w:after="0" w:line="240" w:lineRule="auto"/>
        <w:rPr>
          <w:rFonts w:hint="eastAsia" w:ascii="仿宋" w:hAnsi="仿宋" w:eastAsia="仿宋" w:cs="仿宋"/>
          <w:sz w:val="21"/>
          <w:szCs w:val="21"/>
        </w:rPr>
      </w:pPr>
      <w:r>
        <w:rPr>
          <w:rFonts w:hint="eastAsia" w:ascii="仿宋" w:hAnsi="仿宋" w:eastAsia="仿宋" w:cs="仿宋"/>
          <w:b/>
          <w:sz w:val="21"/>
          <w:szCs w:val="21"/>
        </w:rPr>
        <w:t>禁止招揽客户</w:t>
      </w:r>
    </w:p>
    <w:p>
      <w:pPr>
        <w:pStyle w:val="3"/>
        <w:spacing w:after="0" w:line="240" w:lineRule="auto"/>
        <w:ind w:left="359" w:leftChars="171"/>
        <w:rPr>
          <w:rFonts w:hint="eastAsia" w:ascii="仿宋" w:hAnsi="仿宋" w:eastAsia="仿宋" w:cs="仿宋"/>
          <w:sz w:val="21"/>
          <w:szCs w:val="21"/>
        </w:rPr>
      </w:pPr>
      <w:r>
        <w:rPr>
          <w:rFonts w:hint="eastAsia" w:ascii="仿宋" w:hAnsi="仿宋" w:eastAsia="仿宋" w:cs="仿宋"/>
          <w:sz w:val="21"/>
          <w:szCs w:val="21"/>
        </w:rPr>
        <w:t>双方确认各方及其代表的客户、合作方或承包商是该方有价值的业务资产，且同意不得（为其自身或任何其他第三方）直接或间接地通过招揽等方式移转或试图移转另一方或另一方代表的客户、合作方或承包商。</w:t>
      </w:r>
    </w:p>
    <w:p>
      <w:pPr>
        <w:pStyle w:val="3"/>
        <w:spacing w:after="0" w:line="240" w:lineRule="auto"/>
        <w:rPr>
          <w:rFonts w:hint="eastAsia" w:ascii="仿宋" w:hAnsi="仿宋" w:eastAsia="仿宋" w:cs="仿宋"/>
          <w:sz w:val="21"/>
          <w:szCs w:val="21"/>
        </w:rPr>
      </w:pPr>
    </w:p>
    <w:p>
      <w:pPr>
        <w:pStyle w:val="3"/>
        <w:numPr>
          <w:ilvl w:val="0"/>
          <w:numId w:val="10"/>
        </w:numPr>
        <w:spacing w:after="0" w:line="240" w:lineRule="auto"/>
        <w:rPr>
          <w:rFonts w:hint="eastAsia" w:ascii="仿宋" w:hAnsi="仿宋" w:eastAsia="仿宋" w:cs="仿宋"/>
          <w:b/>
          <w:sz w:val="21"/>
          <w:szCs w:val="21"/>
        </w:rPr>
      </w:pPr>
      <w:r>
        <w:rPr>
          <w:rFonts w:hint="eastAsia" w:ascii="仿宋" w:hAnsi="仿宋" w:eastAsia="仿宋" w:cs="仿宋"/>
          <w:b/>
          <w:sz w:val="21"/>
          <w:szCs w:val="21"/>
        </w:rPr>
        <w:t>无商业合作关系</w:t>
      </w:r>
    </w:p>
    <w:p>
      <w:pPr>
        <w:pStyle w:val="3"/>
        <w:tabs>
          <w:tab w:val="left" w:pos="364"/>
        </w:tabs>
        <w:spacing w:after="0" w:line="240" w:lineRule="auto"/>
        <w:ind w:left="360"/>
        <w:rPr>
          <w:rFonts w:hint="eastAsia" w:ascii="仿宋" w:hAnsi="仿宋" w:eastAsia="仿宋" w:cs="仿宋"/>
          <w:b/>
          <w:sz w:val="21"/>
          <w:szCs w:val="21"/>
        </w:rPr>
      </w:pPr>
      <w:r>
        <w:rPr>
          <w:rFonts w:hint="eastAsia" w:ascii="仿宋" w:hAnsi="仿宋" w:eastAsia="仿宋" w:cs="仿宋"/>
          <w:color w:val="000000"/>
          <w:sz w:val="21"/>
          <w:szCs w:val="21"/>
        </w:rPr>
        <w:t>双方按照本协议对保密信息的提供和获得不构成双方（或其任何代理）之间对拟定项目或任何商业或者投资关系的邀请或承诺。如果双方希望推进拟定项目或者进行任何商业或者投资机会，双方应另行签署书面协议。</w:t>
      </w:r>
    </w:p>
    <w:p>
      <w:pPr>
        <w:pStyle w:val="3"/>
        <w:spacing w:after="0" w:line="240" w:lineRule="auto"/>
        <w:ind w:left="360"/>
        <w:rPr>
          <w:rFonts w:hint="eastAsia" w:ascii="仿宋" w:hAnsi="仿宋" w:eastAsia="仿宋" w:cs="仿宋"/>
          <w:b/>
          <w:sz w:val="21"/>
          <w:szCs w:val="21"/>
        </w:rPr>
      </w:pPr>
    </w:p>
    <w:p>
      <w:pPr>
        <w:pStyle w:val="3"/>
        <w:numPr>
          <w:ilvl w:val="0"/>
          <w:numId w:val="10"/>
        </w:numPr>
        <w:spacing w:after="0" w:line="240" w:lineRule="auto"/>
        <w:rPr>
          <w:rFonts w:hint="eastAsia" w:ascii="仿宋" w:hAnsi="仿宋" w:eastAsia="仿宋" w:cs="仿宋"/>
          <w:sz w:val="21"/>
          <w:szCs w:val="21"/>
        </w:rPr>
      </w:pPr>
      <w:r>
        <w:rPr>
          <w:rFonts w:hint="eastAsia" w:ascii="仿宋" w:hAnsi="仿宋" w:eastAsia="仿宋" w:cs="仿宋"/>
          <w:b/>
          <w:sz w:val="21"/>
          <w:szCs w:val="21"/>
        </w:rPr>
        <w:t>违约</w:t>
      </w:r>
    </w:p>
    <w:p>
      <w:pPr>
        <w:pStyle w:val="3"/>
        <w:spacing w:after="0" w:line="240" w:lineRule="auto"/>
        <w:ind w:left="359" w:leftChars="171"/>
        <w:rPr>
          <w:rFonts w:hint="eastAsia" w:ascii="仿宋" w:hAnsi="仿宋" w:eastAsia="仿宋" w:cs="仿宋"/>
          <w:iCs/>
          <w:sz w:val="21"/>
          <w:szCs w:val="21"/>
        </w:rPr>
      </w:pPr>
      <w:r>
        <w:rPr>
          <w:rFonts w:hint="eastAsia" w:ascii="仿宋" w:hAnsi="仿宋" w:eastAsia="仿宋" w:cs="仿宋"/>
          <w:iCs/>
          <w:sz w:val="21"/>
          <w:szCs w:val="21"/>
        </w:rPr>
        <w:t>如果一方未按照本协议的规定履行其在本协议下的任何义务，或在有效期内明确表示（通过口头、书面或行为）其将不履行本协议下的任何义务，且经过另一方要求补救的通知后在十（10）日之内没有进行有效补救的，或者该违反行为无法补救，则构成对本协议的违约，违约方应对由于其违约所引起的另一方的损失承担赔偿责任。双方在此承认并同意，一方违反本协议所做的未经许可的使用和向任何第三方的披露将导致对另一方的无法弥补的和持续的损害，并且同意在发生该违约行为或受到该违约行为的威胁时，另一方有权获得适用法律允许的及时的强制性救济措施和寻求任何补偿。</w:t>
      </w:r>
    </w:p>
    <w:p>
      <w:pPr>
        <w:pStyle w:val="3"/>
        <w:spacing w:after="0" w:line="240" w:lineRule="auto"/>
        <w:ind w:left="359" w:leftChars="171"/>
        <w:rPr>
          <w:rFonts w:hint="eastAsia" w:ascii="仿宋" w:hAnsi="仿宋" w:eastAsia="仿宋" w:cs="仿宋"/>
          <w:sz w:val="21"/>
          <w:szCs w:val="21"/>
        </w:rPr>
      </w:pPr>
    </w:p>
    <w:p>
      <w:pPr>
        <w:pStyle w:val="3"/>
        <w:tabs>
          <w:tab w:val="left" w:pos="3767"/>
        </w:tabs>
        <w:spacing w:after="0" w:line="240" w:lineRule="auto"/>
        <w:ind w:left="315" w:leftChars="150"/>
        <w:rPr>
          <w:rFonts w:hint="eastAsia" w:ascii="仿宋" w:hAnsi="仿宋" w:eastAsia="仿宋" w:cs="仿宋"/>
          <w:sz w:val="21"/>
          <w:szCs w:val="21"/>
        </w:rPr>
      </w:pPr>
      <w:r>
        <w:rPr>
          <w:rFonts w:hint="eastAsia" w:ascii="仿宋" w:hAnsi="仿宋" w:eastAsia="仿宋" w:cs="仿宋"/>
          <w:sz w:val="21"/>
          <w:szCs w:val="21"/>
        </w:rPr>
        <w:t>接受方确认并同意，如果接受方或任何接受方代表未经披露方同意擅自使用保密信息或将保密信息披露给任何第三方，应构成接受方在本协议下的违约行为；违约方应承担全部法律责任并向守约方赔偿守约方因此遭受的直接损失。</w:t>
      </w:r>
      <w:r>
        <w:rPr>
          <w:rFonts w:hint="eastAsia" w:ascii="仿宋" w:hAnsi="仿宋" w:eastAsia="仿宋" w:cs="仿宋"/>
          <w:sz w:val="21"/>
          <w:szCs w:val="21"/>
        </w:rPr>
        <w:tab/>
      </w:r>
    </w:p>
    <w:p>
      <w:pPr>
        <w:pStyle w:val="3"/>
        <w:tabs>
          <w:tab w:val="left" w:pos="3767"/>
        </w:tabs>
        <w:spacing w:after="0" w:line="240" w:lineRule="auto"/>
        <w:ind w:left="315" w:leftChars="150"/>
        <w:rPr>
          <w:rFonts w:hint="eastAsia" w:ascii="仿宋" w:hAnsi="仿宋" w:eastAsia="仿宋" w:cs="仿宋"/>
          <w:sz w:val="21"/>
          <w:szCs w:val="21"/>
        </w:rPr>
      </w:pPr>
    </w:p>
    <w:p>
      <w:pPr>
        <w:pStyle w:val="3"/>
        <w:numPr>
          <w:ilvl w:val="0"/>
          <w:numId w:val="10"/>
        </w:numPr>
        <w:spacing w:after="0" w:line="240" w:lineRule="auto"/>
        <w:rPr>
          <w:rFonts w:hint="eastAsia" w:ascii="仿宋" w:hAnsi="仿宋" w:eastAsia="仿宋" w:cs="仿宋"/>
          <w:sz w:val="21"/>
          <w:szCs w:val="21"/>
        </w:rPr>
      </w:pPr>
      <w:r>
        <w:rPr>
          <w:rFonts w:hint="eastAsia" w:ascii="仿宋" w:hAnsi="仿宋" w:eastAsia="仿宋" w:cs="仿宋"/>
          <w:b/>
          <w:sz w:val="21"/>
          <w:szCs w:val="21"/>
        </w:rPr>
        <w:t>协议期限</w:t>
      </w:r>
    </w:p>
    <w:p>
      <w:pPr>
        <w:pStyle w:val="3"/>
        <w:tabs>
          <w:tab w:val="left" w:pos="993"/>
        </w:tabs>
        <w:spacing w:after="0" w:line="240" w:lineRule="auto"/>
        <w:ind w:left="909" w:leftChars="166" w:hanging="560" w:hangingChars="267"/>
        <w:rPr>
          <w:rFonts w:hint="eastAsia" w:ascii="仿宋" w:hAnsi="仿宋" w:eastAsia="仿宋" w:cs="仿宋"/>
          <w:sz w:val="21"/>
          <w:szCs w:val="21"/>
        </w:rPr>
      </w:pPr>
      <w:r>
        <w:rPr>
          <w:rFonts w:hint="eastAsia" w:ascii="仿宋" w:hAnsi="仿宋" w:eastAsia="仿宋" w:cs="仿宋"/>
          <w:sz w:val="21"/>
          <w:szCs w:val="21"/>
        </w:rPr>
        <w:t>10.1</w:t>
      </w:r>
      <w:r>
        <w:rPr>
          <w:rFonts w:hint="eastAsia" w:ascii="仿宋" w:hAnsi="仿宋" w:eastAsia="仿宋" w:cs="仿宋"/>
          <w:sz w:val="21"/>
          <w:szCs w:val="21"/>
        </w:rPr>
        <w:tab/>
      </w:r>
      <w:r>
        <w:rPr>
          <w:rFonts w:hint="eastAsia" w:ascii="仿宋" w:hAnsi="仿宋" w:eastAsia="仿宋" w:cs="仿宋"/>
          <w:sz w:val="21"/>
          <w:szCs w:val="21"/>
        </w:rPr>
        <w:t>本协议自签署之日起生效并永久有效。</w:t>
      </w:r>
    </w:p>
    <w:p>
      <w:pPr>
        <w:tabs>
          <w:tab w:val="left" w:pos="851"/>
          <w:tab w:val="left" w:pos="993"/>
        </w:tabs>
        <w:spacing w:line="240" w:lineRule="auto"/>
        <w:ind w:left="909" w:leftChars="166" w:hanging="560" w:hangingChars="267"/>
        <w:rPr>
          <w:rFonts w:hint="eastAsia" w:ascii="仿宋" w:hAnsi="仿宋" w:eastAsia="仿宋" w:cs="仿宋"/>
          <w:sz w:val="21"/>
          <w:szCs w:val="21"/>
        </w:rPr>
      </w:pPr>
    </w:p>
    <w:p>
      <w:pPr>
        <w:pStyle w:val="3"/>
        <w:tabs>
          <w:tab w:val="left" w:pos="993"/>
        </w:tabs>
        <w:spacing w:after="0" w:line="240" w:lineRule="auto"/>
        <w:ind w:left="909" w:leftChars="166" w:hanging="560" w:hangingChars="267"/>
        <w:rPr>
          <w:rFonts w:hint="eastAsia" w:ascii="仿宋" w:hAnsi="仿宋" w:eastAsia="仿宋" w:cs="仿宋"/>
          <w:sz w:val="21"/>
          <w:szCs w:val="21"/>
        </w:rPr>
      </w:pPr>
      <w:r>
        <w:rPr>
          <w:rFonts w:hint="eastAsia" w:ascii="仿宋" w:hAnsi="仿宋" w:eastAsia="仿宋" w:cs="仿宋"/>
          <w:sz w:val="21"/>
          <w:szCs w:val="21"/>
        </w:rPr>
        <w:t>10.2</w:t>
      </w:r>
      <w:r>
        <w:rPr>
          <w:rFonts w:hint="eastAsia" w:ascii="仿宋" w:hAnsi="仿宋" w:eastAsia="仿宋" w:cs="仿宋"/>
          <w:sz w:val="21"/>
          <w:szCs w:val="21"/>
        </w:rPr>
        <w:tab/>
      </w:r>
      <w:r>
        <w:rPr>
          <w:rFonts w:hint="eastAsia" w:ascii="仿宋" w:hAnsi="仿宋" w:eastAsia="仿宋" w:cs="仿宋"/>
          <w:sz w:val="21"/>
          <w:szCs w:val="21"/>
        </w:rPr>
        <w:t>本协议提前终止，不影响双方于本协议终止日前已经依据本协议取得的权利义务。</w:t>
      </w:r>
    </w:p>
    <w:p>
      <w:pPr>
        <w:spacing w:line="240" w:lineRule="auto"/>
        <w:rPr>
          <w:rFonts w:hint="eastAsia" w:ascii="仿宋" w:hAnsi="仿宋" w:eastAsia="仿宋" w:cs="仿宋"/>
          <w:sz w:val="21"/>
          <w:szCs w:val="21"/>
        </w:rPr>
      </w:pPr>
    </w:p>
    <w:p>
      <w:pPr>
        <w:numPr>
          <w:ilvl w:val="0"/>
          <w:numId w:val="10"/>
        </w:numPr>
        <w:spacing w:line="240" w:lineRule="auto"/>
        <w:rPr>
          <w:rFonts w:hint="eastAsia" w:ascii="仿宋" w:hAnsi="仿宋" w:eastAsia="仿宋" w:cs="仿宋"/>
          <w:sz w:val="21"/>
          <w:szCs w:val="21"/>
        </w:rPr>
      </w:pPr>
      <w:r>
        <w:rPr>
          <w:rFonts w:hint="eastAsia" w:ascii="仿宋" w:hAnsi="仿宋" w:eastAsia="仿宋" w:cs="仿宋"/>
          <w:b/>
          <w:sz w:val="21"/>
          <w:szCs w:val="21"/>
        </w:rPr>
        <w:t>适用法律及争议解决</w:t>
      </w:r>
    </w:p>
    <w:p>
      <w:pPr>
        <w:spacing w:line="240" w:lineRule="auto"/>
        <w:ind w:left="909" w:leftChars="166" w:hanging="560" w:hangingChars="267"/>
        <w:rPr>
          <w:rFonts w:hint="eastAsia" w:ascii="仿宋" w:hAnsi="仿宋" w:eastAsia="仿宋" w:cs="仿宋"/>
          <w:sz w:val="21"/>
          <w:szCs w:val="21"/>
        </w:rPr>
      </w:pPr>
      <w:r>
        <w:rPr>
          <w:rFonts w:hint="eastAsia" w:ascii="仿宋" w:hAnsi="仿宋" w:eastAsia="仿宋" w:cs="仿宋"/>
          <w:sz w:val="21"/>
          <w:szCs w:val="21"/>
        </w:rPr>
        <w:t>11.1</w:t>
      </w:r>
      <w:r>
        <w:rPr>
          <w:rFonts w:hint="eastAsia" w:ascii="仿宋" w:hAnsi="仿宋" w:eastAsia="仿宋" w:cs="仿宋"/>
          <w:sz w:val="21"/>
          <w:szCs w:val="21"/>
        </w:rPr>
        <w:tab/>
      </w:r>
      <w:r>
        <w:rPr>
          <w:rFonts w:hint="eastAsia" w:ascii="仿宋" w:hAnsi="仿宋" w:eastAsia="仿宋" w:cs="仿宋"/>
          <w:sz w:val="21"/>
          <w:szCs w:val="21"/>
        </w:rPr>
        <w:t>本协议将适用中华人民共和国法律的管辖及解释。</w:t>
      </w:r>
    </w:p>
    <w:p>
      <w:pPr>
        <w:pStyle w:val="3"/>
        <w:tabs>
          <w:tab w:val="left" w:pos="851"/>
        </w:tabs>
        <w:spacing w:after="0" w:line="240" w:lineRule="auto"/>
        <w:ind w:left="909" w:leftChars="166" w:hanging="560" w:hangingChars="267"/>
        <w:rPr>
          <w:rFonts w:hint="eastAsia" w:ascii="仿宋" w:hAnsi="仿宋" w:eastAsia="仿宋" w:cs="仿宋"/>
          <w:sz w:val="21"/>
          <w:szCs w:val="21"/>
        </w:rPr>
      </w:pPr>
    </w:p>
    <w:p>
      <w:pPr>
        <w:spacing w:line="240" w:lineRule="auto"/>
        <w:ind w:left="909" w:leftChars="166" w:hanging="560" w:hangingChars="267"/>
        <w:rPr>
          <w:rFonts w:hint="eastAsia" w:ascii="仿宋" w:hAnsi="仿宋" w:eastAsia="仿宋" w:cs="仿宋"/>
          <w:sz w:val="21"/>
          <w:szCs w:val="21"/>
        </w:rPr>
      </w:pPr>
      <w:r>
        <w:rPr>
          <w:rFonts w:hint="eastAsia" w:ascii="仿宋" w:hAnsi="仿宋" w:eastAsia="仿宋" w:cs="仿宋"/>
          <w:sz w:val="21"/>
          <w:szCs w:val="21"/>
        </w:rPr>
        <w:t>11.2</w:t>
      </w:r>
      <w:r>
        <w:rPr>
          <w:rFonts w:hint="eastAsia" w:ascii="仿宋" w:hAnsi="仿宋" w:eastAsia="仿宋" w:cs="仿宋"/>
          <w:sz w:val="21"/>
          <w:szCs w:val="21"/>
        </w:rPr>
        <w:tab/>
      </w:r>
      <w:r>
        <w:rPr>
          <w:rFonts w:hint="eastAsia" w:ascii="仿宋" w:hAnsi="仿宋" w:eastAsia="仿宋" w:cs="仿宋"/>
          <w:sz w:val="21"/>
          <w:szCs w:val="21"/>
        </w:rPr>
        <w:t>由本协议引起或与本协议有关的一切争议，包括有关其有效性或终止的任何问题，应由双方通过协商解决，协商不成，任何一方可向甲方所在地人民法院提请诉讼。正在进行诉讼时，除争议的事项外，双方仍应继续行使各自在本协议项下的其他权利并履行各自在本协议项下的其他义务。</w:t>
      </w:r>
    </w:p>
    <w:p>
      <w:pPr>
        <w:spacing w:line="240" w:lineRule="auto"/>
        <w:rPr>
          <w:rFonts w:hint="eastAsia" w:ascii="仿宋" w:hAnsi="仿宋" w:eastAsia="仿宋" w:cs="仿宋"/>
          <w:sz w:val="21"/>
          <w:szCs w:val="21"/>
        </w:rPr>
      </w:pPr>
    </w:p>
    <w:p>
      <w:pPr>
        <w:pStyle w:val="3"/>
        <w:numPr>
          <w:ilvl w:val="0"/>
          <w:numId w:val="10"/>
        </w:numPr>
        <w:spacing w:after="0" w:line="240" w:lineRule="auto"/>
        <w:rPr>
          <w:rFonts w:hint="eastAsia" w:ascii="仿宋" w:hAnsi="仿宋" w:eastAsia="仿宋" w:cs="仿宋"/>
          <w:sz w:val="21"/>
          <w:szCs w:val="21"/>
        </w:rPr>
      </w:pPr>
      <w:r>
        <w:rPr>
          <w:rFonts w:hint="eastAsia" w:ascii="仿宋" w:hAnsi="仿宋" w:eastAsia="仿宋" w:cs="仿宋"/>
          <w:b/>
          <w:sz w:val="21"/>
          <w:szCs w:val="21"/>
        </w:rPr>
        <w:t>其他</w:t>
      </w:r>
    </w:p>
    <w:p>
      <w:pPr>
        <w:pStyle w:val="3"/>
        <w:spacing w:after="0" w:line="240" w:lineRule="auto"/>
        <w:ind w:left="911" w:leftChars="172" w:hanging="550" w:hangingChars="262"/>
        <w:rPr>
          <w:rFonts w:hint="eastAsia" w:ascii="仿宋" w:hAnsi="仿宋" w:eastAsia="仿宋" w:cs="仿宋"/>
          <w:sz w:val="21"/>
          <w:szCs w:val="21"/>
        </w:rPr>
      </w:pPr>
      <w:r>
        <w:rPr>
          <w:rFonts w:hint="eastAsia" w:ascii="仿宋" w:hAnsi="仿宋" w:eastAsia="仿宋" w:cs="仿宋"/>
          <w:sz w:val="21"/>
          <w:szCs w:val="21"/>
        </w:rPr>
        <w:t>12.1</w:t>
      </w:r>
      <w:r>
        <w:rPr>
          <w:rFonts w:hint="eastAsia" w:ascii="仿宋" w:hAnsi="仿宋" w:eastAsia="仿宋" w:cs="仿宋"/>
          <w:sz w:val="21"/>
          <w:szCs w:val="21"/>
        </w:rPr>
        <w:tab/>
      </w:r>
      <w:r>
        <w:rPr>
          <w:rFonts w:hint="eastAsia" w:ascii="仿宋" w:hAnsi="仿宋" w:eastAsia="仿宋" w:cs="仿宋"/>
          <w:sz w:val="21"/>
          <w:szCs w:val="21"/>
        </w:rPr>
        <w:t>未经另外一方的事先书面同意，任何一方不得向任何第三方披露（除了在需要知晓的范围内向该方的代理披露外）(i) 本协议的存在和目的；(ii) 本协议的条款和条件；(iii) 双方对拟定项目和保密信息进行商讨的事实，或 (iv) 双方对保密信息进行分享的事实，除双方另外书面同意外，或者除了根据适用法律法规、股票交易规则、或任何政府部门或法院的命令而须进行的披露外，但条件是需要履行披露义务的一方应把要求披露的情况事先通知另一方且仅在被要求披露的范围内进行披露。</w:t>
      </w:r>
    </w:p>
    <w:p>
      <w:pPr>
        <w:pStyle w:val="3"/>
        <w:spacing w:after="0" w:line="240" w:lineRule="auto"/>
        <w:ind w:left="911" w:leftChars="172" w:hanging="550" w:hangingChars="262"/>
        <w:rPr>
          <w:rFonts w:hint="eastAsia" w:ascii="仿宋" w:hAnsi="仿宋" w:eastAsia="仿宋" w:cs="仿宋"/>
          <w:sz w:val="21"/>
          <w:szCs w:val="21"/>
        </w:rPr>
      </w:pPr>
    </w:p>
    <w:p>
      <w:pPr>
        <w:pStyle w:val="3"/>
        <w:spacing w:after="0" w:line="240" w:lineRule="auto"/>
        <w:ind w:left="911" w:leftChars="172" w:hanging="550" w:hangingChars="262"/>
        <w:rPr>
          <w:rFonts w:hint="eastAsia" w:ascii="仿宋" w:hAnsi="仿宋" w:eastAsia="仿宋" w:cs="仿宋"/>
          <w:sz w:val="21"/>
          <w:szCs w:val="21"/>
        </w:rPr>
      </w:pPr>
      <w:r>
        <w:rPr>
          <w:rFonts w:hint="eastAsia" w:ascii="仿宋" w:hAnsi="仿宋" w:eastAsia="仿宋" w:cs="仿宋"/>
          <w:sz w:val="21"/>
          <w:szCs w:val="21"/>
        </w:rPr>
        <w:t>12.2</w:t>
      </w:r>
      <w:r>
        <w:rPr>
          <w:rFonts w:hint="eastAsia" w:ascii="仿宋" w:hAnsi="仿宋" w:eastAsia="仿宋" w:cs="仿宋"/>
          <w:sz w:val="21"/>
          <w:szCs w:val="21"/>
        </w:rPr>
        <w:tab/>
      </w:r>
      <w:r>
        <w:rPr>
          <w:rFonts w:hint="eastAsia" w:ascii="仿宋" w:hAnsi="仿宋" w:eastAsia="仿宋" w:cs="仿宋"/>
          <w:sz w:val="21"/>
          <w:szCs w:val="21"/>
        </w:rPr>
        <w:t>本协议的任何修订均须以书面形式作出并经双方签署方为有效。</w:t>
      </w:r>
    </w:p>
    <w:p>
      <w:pPr>
        <w:spacing w:line="240" w:lineRule="auto"/>
        <w:ind w:left="911" w:leftChars="172" w:hanging="550" w:hangingChars="262"/>
        <w:rPr>
          <w:rFonts w:hint="eastAsia" w:ascii="仿宋" w:hAnsi="仿宋" w:eastAsia="仿宋" w:cs="仿宋"/>
          <w:sz w:val="21"/>
          <w:szCs w:val="21"/>
        </w:rPr>
      </w:pPr>
    </w:p>
    <w:p>
      <w:pPr>
        <w:pStyle w:val="3"/>
        <w:spacing w:after="0" w:line="240" w:lineRule="auto"/>
        <w:ind w:left="911" w:leftChars="172" w:hanging="550" w:hangingChars="262"/>
        <w:rPr>
          <w:rFonts w:hint="eastAsia" w:ascii="仿宋" w:hAnsi="仿宋" w:eastAsia="仿宋" w:cs="仿宋"/>
          <w:sz w:val="21"/>
          <w:szCs w:val="21"/>
        </w:rPr>
      </w:pPr>
      <w:r>
        <w:rPr>
          <w:rFonts w:hint="eastAsia" w:ascii="仿宋" w:hAnsi="仿宋" w:eastAsia="仿宋" w:cs="仿宋"/>
          <w:sz w:val="21"/>
          <w:szCs w:val="21"/>
        </w:rPr>
        <w:t>12.3</w:t>
      </w:r>
      <w:r>
        <w:rPr>
          <w:rFonts w:hint="eastAsia" w:ascii="仿宋" w:hAnsi="仿宋" w:eastAsia="仿宋" w:cs="仿宋"/>
          <w:sz w:val="21"/>
          <w:szCs w:val="21"/>
        </w:rPr>
        <w:tab/>
      </w:r>
      <w:r>
        <w:rPr>
          <w:rFonts w:hint="eastAsia" w:ascii="仿宋" w:hAnsi="仿宋" w:eastAsia="仿宋" w:cs="仿宋"/>
          <w:sz w:val="21"/>
          <w:szCs w:val="21"/>
        </w:rPr>
        <w:t>本协议一式两份，由双方加盖公章或合同专用章后生效，双方各执一份，具有同等法律效力。</w:t>
      </w:r>
    </w:p>
    <w:p>
      <w:pPr>
        <w:pStyle w:val="3"/>
        <w:tabs>
          <w:tab w:val="left" w:pos="851"/>
        </w:tabs>
        <w:spacing w:after="0" w:line="240" w:lineRule="auto"/>
        <w:ind w:left="851"/>
        <w:rPr>
          <w:rFonts w:hint="eastAsia" w:ascii="仿宋" w:hAnsi="仿宋" w:eastAsia="仿宋" w:cs="仿宋"/>
          <w:sz w:val="21"/>
          <w:szCs w:val="21"/>
        </w:rPr>
      </w:pPr>
    </w:p>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（以下无正文，仅为双方签章）</w:t>
      </w:r>
    </w:p>
    <w:p>
      <w:pPr>
        <w:spacing w:line="240" w:lineRule="auto"/>
        <w:jc w:val="center"/>
        <w:rPr>
          <w:rFonts w:hint="eastAsia" w:ascii="仿宋" w:hAnsi="仿宋" w:eastAsia="仿宋" w:cs="仿宋"/>
          <w:sz w:val="21"/>
          <w:szCs w:val="21"/>
        </w:rPr>
      </w:pPr>
    </w:p>
    <w:p>
      <w:pPr>
        <w:spacing w:line="240" w:lineRule="auto"/>
        <w:jc w:val="left"/>
        <w:rPr>
          <w:rFonts w:hint="eastAsia" w:ascii="仿宋" w:hAnsi="仿宋" w:eastAsia="仿宋" w:cs="仿宋"/>
          <w:sz w:val="21"/>
          <w:szCs w:val="21"/>
          <w:lang w:eastAsia="zh-CN"/>
        </w:rPr>
      </w:pPr>
      <w:r>
        <w:rPr>
          <w:rFonts w:hint="eastAsia" w:ascii="仿宋" w:hAnsi="仿宋" w:eastAsia="仿宋" w:cs="仿宋"/>
          <w:sz w:val="21"/>
          <w:szCs w:val="21"/>
        </w:rPr>
        <w:t>本协议由双方在协议首页标明的日期签署，以资证明。</w:t>
      </w:r>
    </w:p>
    <w:p>
      <w:pPr>
        <w:spacing w:line="240" w:lineRule="auto"/>
        <w:jc w:val="left"/>
        <w:rPr>
          <w:rFonts w:hint="eastAsia" w:ascii="仿宋" w:hAnsi="仿宋" w:eastAsia="仿宋" w:cs="仿宋"/>
          <w:sz w:val="21"/>
          <w:szCs w:val="21"/>
          <w:lang w:eastAsia="zh-CN"/>
        </w:rPr>
      </w:pPr>
    </w:p>
    <w:p>
      <w:pPr>
        <w:spacing w:line="240" w:lineRule="auto"/>
        <w:rPr>
          <w:rFonts w:hint="eastAsia" w:ascii="仿宋" w:hAnsi="仿宋" w:eastAsia="仿宋" w:cs="仿宋"/>
          <w:sz w:val="21"/>
          <w:szCs w:val="21"/>
        </w:rPr>
      </w:pPr>
    </w:p>
    <w:p>
      <w:pPr>
        <w:spacing w:line="240" w:lineRule="auto"/>
        <w:rPr>
          <w:rFonts w:hint="eastAsia" w:ascii="仿宋" w:hAnsi="仿宋" w:eastAsia="仿宋" w:cs="仿宋"/>
          <w:sz w:val="21"/>
          <w:szCs w:val="21"/>
        </w:rPr>
      </w:pPr>
    </w:p>
    <w:p>
      <w:pPr>
        <w:spacing w:line="240" w:lineRule="auto"/>
        <w:rPr>
          <w:rFonts w:hint="eastAsia" w:ascii="仿宋" w:hAnsi="仿宋" w:eastAsia="仿宋" w:cs="仿宋"/>
          <w:sz w:val="21"/>
          <w:szCs w:val="21"/>
        </w:rPr>
      </w:pPr>
    </w:p>
    <w:p>
      <w:pPr>
        <w:spacing w:line="400" w:lineRule="exact"/>
        <w:ind w:left="210" w:leftChars="100"/>
        <w:jc w:val="left"/>
        <w:rPr>
          <w:rFonts w:hint="eastAsia" w:ascii="仿宋" w:hAnsi="仿宋" w:eastAsia="仿宋" w:cs="仿宋"/>
          <w:b/>
          <w:bCs/>
          <w:color w:val="000000"/>
          <w:sz w:val="21"/>
          <w:szCs w:val="21"/>
        </w:rPr>
      </w:pPr>
      <w:r>
        <w:rPr>
          <w:rFonts w:hint="eastAsia" w:ascii="仿宋" w:hAnsi="仿宋" w:eastAsia="仿宋" w:cs="仿宋"/>
          <w:b/>
          <w:bCs/>
          <w:color w:val="000000"/>
          <w:sz w:val="21"/>
          <w:szCs w:val="21"/>
        </w:rPr>
        <w:t xml:space="preserve">甲方（盖章）：  上海紫途电子商务有限公司            乙方（盖章）：                            </w:t>
      </w:r>
    </w:p>
    <w:p>
      <w:pPr>
        <w:spacing w:line="400" w:lineRule="exact"/>
        <w:ind w:left="210" w:leftChars="100"/>
        <w:jc w:val="left"/>
        <w:rPr>
          <w:rFonts w:hint="eastAsia" w:ascii="仿宋" w:hAnsi="仿宋" w:eastAsia="仿宋" w:cs="仿宋"/>
          <w:b/>
          <w:bCs/>
          <w:color w:val="000000"/>
          <w:sz w:val="21"/>
          <w:szCs w:val="21"/>
        </w:rPr>
      </w:pPr>
      <w:r>
        <w:rPr>
          <w:rFonts w:hint="eastAsia" w:ascii="仿宋" w:hAnsi="仿宋" w:eastAsia="仿宋" w:cs="仿宋"/>
          <w:b/>
          <w:bCs/>
          <w:color w:val="000000"/>
          <w:sz w:val="21"/>
          <w:szCs w:val="21"/>
        </w:rPr>
        <w:t xml:space="preserve">代表签字：                            </w:t>
      </w:r>
      <w:r>
        <w:rPr>
          <w:rFonts w:hint="eastAsia" w:ascii="仿宋" w:hAnsi="仿宋" w:eastAsia="仿宋" w:cs="仿宋"/>
          <w:b/>
          <w:bCs/>
          <w:color w:val="000000"/>
          <w:sz w:val="21"/>
          <w:szCs w:val="21"/>
          <w:lang w:val="en-US" w:eastAsia="zh-CN"/>
        </w:rPr>
        <w:t xml:space="preserve">              </w:t>
      </w:r>
      <w:r>
        <w:rPr>
          <w:rFonts w:hint="eastAsia" w:ascii="仿宋" w:hAnsi="仿宋" w:eastAsia="仿宋" w:cs="仿宋"/>
          <w:b/>
          <w:bCs/>
          <w:color w:val="000000"/>
          <w:sz w:val="21"/>
          <w:szCs w:val="21"/>
        </w:rPr>
        <w:t xml:space="preserve">代表签字：                             </w:t>
      </w:r>
    </w:p>
    <w:p>
      <w:pPr>
        <w:spacing w:line="276" w:lineRule="auto"/>
        <w:ind w:firstLine="211" w:firstLineChars="100"/>
        <w:rPr>
          <w:rFonts w:hint="eastAsia" w:ascii="仿宋" w:hAnsi="仿宋" w:eastAsia="仿宋" w:cs="仿宋"/>
          <w:b/>
          <w:bCs/>
          <w:sz w:val="21"/>
          <w:szCs w:val="21"/>
          <w:lang w:val="en-US" w:eastAsia="zh-CN"/>
        </w:rPr>
      </w:pPr>
      <w:r>
        <w:rPr>
          <w:rFonts w:hint="eastAsia" w:ascii="仿宋" w:hAnsi="仿宋" w:eastAsia="仿宋" w:cs="仿宋"/>
          <w:b/>
          <w:bCs/>
          <w:color w:val="000000"/>
          <w:sz w:val="21"/>
          <w:szCs w:val="21"/>
        </w:rPr>
        <w:t>日期：</w:t>
      </w:r>
      <w:r>
        <w:rPr>
          <w:rFonts w:hint="eastAsia" w:ascii="仿宋" w:hAnsi="仿宋" w:eastAsia="仿宋" w:cs="仿宋"/>
          <w:b/>
          <w:bCs/>
          <w:color w:val="000000"/>
          <w:sz w:val="21"/>
          <w:szCs w:val="21"/>
          <w:lang w:val="en-US" w:eastAsia="zh-CN"/>
        </w:rPr>
        <w:t xml:space="preserve">   年  月  日</w:t>
      </w:r>
      <w:r>
        <w:rPr>
          <w:rFonts w:hint="eastAsia" w:ascii="仿宋" w:hAnsi="仿宋" w:eastAsia="仿宋" w:cs="仿宋"/>
          <w:b/>
          <w:bCs/>
          <w:color w:val="000000"/>
          <w:sz w:val="21"/>
          <w:szCs w:val="21"/>
        </w:rPr>
        <w:t xml:space="preserve">                 </w:t>
      </w:r>
      <w:r>
        <w:rPr>
          <w:rFonts w:hint="eastAsia" w:ascii="仿宋" w:hAnsi="仿宋" w:eastAsia="仿宋" w:cs="仿宋"/>
          <w:b/>
          <w:bCs/>
          <w:color w:val="000000"/>
          <w:sz w:val="21"/>
          <w:szCs w:val="21"/>
          <w:lang w:val="en-US" w:eastAsia="zh-CN"/>
        </w:rPr>
        <w:t xml:space="preserve">                </w:t>
      </w:r>
      <w:r>
        <w:rPr>
          <w:rFonts w:hint="eastAsia" w:ascii="仿宋" w:hAnsi="仿宋" w:eastAsia="仿宋" w:cs="仿宋"/>
          <w:b/>
          <w:bCs/>
          <w:color w:val="000000"/>
          <w:sz w:val="21"/>
          <w:szCs w:val="21"/>
        </w:rPr>
        <w:t>日期：</w:t>
      </w:r>
      <w:r>
        <w:rPr>
          <w:rFonts w:hint="eastAsia" w:ascii="仿宋" w:hAnsi="仿宋" w:eastAsia="仿宋" w:cs="仿宋"/>
          <w:b/>
          <w:bCs/>
          <w:color w:val="000000"/>
          <w:sz w:val="21"/>
          <w:szCs w:val="21"/>
          <w:lang w:val="en-US" w:eastAsia="zh-CN"/>
        </w:rPr>
        <w:t xml:space="preserve">   年   月   日</w:t>
      </w:r>
      <w:r>
        <w:rPr>
          <w:rFonts w:hint="eastAsia" w:ascii="仿宋" w:hAnsi="仿宋" w:eastAsia="仿宋" w:cs="仿宋"/>
          <w:b/>
          <w:bCs/>
          <w:color w:val="000000"/>
          <w:sz w:val="21"/>
          <w:szCs w:val="21"/>
        </w:rPr>
        <w:t xml:space="preserve"> </w:t>
      </w:r>
      <w:r>
        <w:rPr>
          <w:rFonts w:hint="eastAsia" w:ascii="仿宋" w:hAnsi="仿宋" w:eastAsia="仿宋" w:cs="仿宋"/>
          <w:color w:val="000000"/>
          <w:sz w:val="21"/>
          <w:szCs w:val="21"/>
        </w:rPr>
        <w:t xml:space="preserve"> </w:t>
      </w:r>
      <w:r>
        <w:rPr>
          <w:rFonts w:hint="eastAsia" w:ascii="仿宋" w:hAnsi="仿宋" w:eastAsia="仿宋" w:cs="仿宋"/>
          <w:sz w:val="21"/>
          <w:szCs w:val="21"/>
        </w:rPr>
        <w:t xml:space="preserve">    </w:t>
      </w:r>
    </w:p>
    <w:sectPr>
      <w:headerReference r:id="rId3" w:type="default"/>
      <w:footerReference r:id="rId4" w:type="default"/>
      <w:pgSz w:w="11906" w:h="16838"/>
      <w:pgMar w:top="1440" w:right="1080" w:bottom="1440" w:left="1080" w:header="851" w:footer="992" w:gutter="0"/>
      <w:cols w:space="720" w:num="1"/>
      <w:docGrid w:type="lines" w:linePitch="36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hint="eastAsia"/>
      </w:rPr>
    </w:pPr>
    <w:r>
      <w:drawing>
        <wp:inline distT="0" distB="0" distL="114300" distR="114300">
          <wp:extent cx="1496060" cy="380365"/>
          <wp:effectExtent l="0" t="0" r="2540" b="635"/>
          <wp:docPr id="1" name="图片 1" descr="新年后的通用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年后的通用签名"/>
                  <pic:cNvPicPr>
                    <a:picLocks noChangeAspect="1"/>
                  </pic:cNvPicPr>
                </pic:nvPicPr>
                <pic:blipFill>
                  <a:blip r:embed="rId1"/>
                  <a:stretch>
                    <a:fillRect/>
                  </a:stretch>
                </pic:blipFill>
                <pic:spPr>
                  <a:xfrm>
                    <a:off x="0" y="0"/>
                    <a:ext cx="1496060" cy="38036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7A39F6"/>
    <w:multiLevelType w:val="multilevel"/>
    <w:tmpl w:val="097A39F6"/>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4312C38"/>
    <w:multiLevelType w:val="multilevel"/>
    <w:tmpl w:val="24312C38"/>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CC250CA"/>
    <w:multiLevelType w:val="multilevel"/>
    <w:tmpl w:val="2CC250CA"/>
    <w:lvl w:ilvl="0" w:tentative="0">
      <w:start w:val="2"/>
      <w:numFmt w:val="decimal"/>
      <w:lvlText w:val="%1"/>
      <w:lvlJc w:val="left"/>
      <w:pPr>
        <w:tabs>
          <w:tab w:val="left" w:pos="360"/>
        </w:tabs>
        <w:ind w:left="360" w:hanging="360"/>
      </w:pPr>
      <w:rPr>
        <w:rFonts w:hint="default"/>
      </w:rPr>
    </w:lvl>
    <w:lvl w:ilvl="1" w:tentative="0">
      <w:start w:val="1"/>
      <w:numFmt w:val="decimal"/>
      <w:lvlText w:val="%1.%2"/>
      <w:lvlJc w:val="left"/>
      <w:pPr>
        <w:tabs>
          <w:tab w:val="left" w:pos="719"/>
        </w:tabs>
        <w:ind w:left="719" w:hanging="360"/>
      </w:pPr>
      <w:rPr>
        <w:rFonts w:hint="default"/>
      </w:rPr>
    </w:lvl>
    <w:lvl w:ilvl="2" w:tentative="0">
      <w:start w:val="1"/>
      <w:numFmt w:val="decimal"/>
      <w:lvlText w:val="%1.%2.%3"/>
      <w:lvlJc w:val="left"/>
      <w:pPr>
        <w:tabs>
          <w:tab w:val="left" w:pos="1438"/>
        </w:tabs>
        <w:ind w:left="1438" w:hanging="720"/>
      </w:pPr>
      <w:rPr>
        <w:rFonts w:hint="default"/>
      </w:rPr>
    </w:lvl>
    <w:lvl w:ilvl="3" w:tentative="0">
      <w:start w:val="1"/>
      <w:numFmt w:val="decimal"/>
      <w:lvlText w:val="%1.%2.%3.%4"/>
      <w:lvlJc w:val="left"/>
      <w:pPr>
        <w:tabs>
          <w:tab w:val="left" w:pos="2157"/>
        </w:tabs>
        <w:ind w:left="2157" w:hanging="1080"/>
      </w:pPr>
      <w:rPr>
        <w:rFonts w:hint="default"/>
      </w:rPr>
    </w:lvl>
    <w:lvl w:ilvl="4" w:tentative="0">
      <w:start w:val="1"/>
      <w:numFmt w:val="decimal"/>
      <w:lvlText w:val="%1.%2.%3.%4.%5"/>
      <w:lvlJc w:val="left"/>
      <w:pPr>
        <w:tabs>
          <w:tab w:val="left" w:pos="2516"/>
        </w:tabs>
        <w:ind w:left="2516" w:hanging="1080"/>
      </w:pPr>
      <w:rPr>
        <w:rFonts w:hint="default"/>
      </w:rPr>
    </w:lvl>
    <w:lvl w:ilvl="5" w:tentative="0">
      <w:start w:val="1"/>
      <w:numFmt w:val="decimal"/>
      <w:lvlText w:val="%1.%2.%3.%4.%5.%6"/>
      <w:lvlJc w:val="left"/>
      <w:pPr>
        <w:tabs>
          <w:tab w:val="left" w:pos="3235"/>
        </w:tabs>
        <w:ind w:left="3235" w:hanging="1440"/>
      </w:pPr>
      <w:rPr>
        <w:rFonts w:hint="default"/>
      </w:rPr>
    </w:lvl>
    <w:lvl w:ilvl="6" w:tentative="0">
      <w:start w:val="1"/>
      <w:numFmt w:val="decimal"/>
      <w:lvlText w:val="%1.%2.%3.%4.%5.%6.%7"/>
      <w:lvlJc w:val="left"/>
      <w:pPr>
        <w:tabs>
          <w:tab w:val="left" w:pos="3594"/>
        </w:tabs>
        <w:ind w:left="3594" w:hanging="1440"/>
      </w:pPr>
      <w:rPr>
        <w:rFonts w:hint="default"/>
      </w:rPr>
    </w:lvl>
    <w:lvl w:ilvl="7" w:tentative="0">
      <w:start w:val="1"/>
      <w:numFmt w:val="decimal"/>
      <w:lvlText w:val="%1.%2.%3.%4.%5.%6.%7.%8"/>
      <w:lvlJc w:val="left"/>
      <w:pPr>
        <w:tabs>
          <w:tab w:val="left" w:pos="4313"/>
        </w:tabs>
        <w:ind w:left="4313" w:hanging="1800"/>
      </w:pPr>
      <w:rPr>
        <w:rFonts w:hint="default"/>
      </w:rPr>
    </w:lvl>
    <w:lvl w:ilvl="8" w:tentative="0">
      <w:start w:val="1"/>
      <w:numFmt w:val="decimal"/>
      <w:lvlText w:val="%1.%2.%3.%4.%5.%6.%7.%8.%9"/>
      <w:lvlJc w:val="left"/>
      <w:pPr>
        <w:tabs>
          <w:tab w:val="left" w:pos="5032"/>
        </w:tabs>
        <w:ind w:left="5032" w:hanging="2160"/>
      </w:pPr>
      <w:rPr>
        <w:rFonts w:hint="default"/>
      </w:rPr>
    </w:lvl>
  </w:abstractNum>
  <w:abstractNum w:abstractNumId="3">
    <w:nsid w:val="3F6544D3"/>
    <w:multiLevelType w:val="multilevel"/>
    <w:tmpl w:val="3F6544D3"/>
    <w:lvl w:ilvl="0" w:tentative="0">
      <w:start w:val="3"/>
      <w:numFmt w:val="decimal"/>
      <w:lvlText w:val="%1"/>
      <w:lvlJc w:val="left"/>
      <w:pPr>
        <w:tabs>
          <w:tab w:val="left" w:pos="360"/>
        </w:tabs>
        <w:ind w:left="360" w:hanging="360"/>
      </w:pPr>
      <w:rPr>
        <w:rFonts w:hint="default"/>
      </w:rPr>
    </w:lvl>
    <w:lvl w:ilvl="1" w:tentative="0">
      <w:start w:val="1"/>
      <w:numFmt w:val="decimal"/>
      <w:lvlText w:val="%1.%2"/>
      <w:lvlJc w:val="left"/>
      <w:pPr>
        <w:tabs>
          <w:tab w:val="left" w:pos="719"/>
        </w:tabs>
        <w:ind w:left="719" w:hanging="360"/>
      </w:pPr>
      <w:rPr>
        <w:rFonts w:hint="default"/>
      </w:rPr>
    </w:lvl>
    <w:lvl w:ilvl="2" w:tentative="0">
      <w:start w:val="1"/>
      <w:numFmt w:val="decimal"/>
      <w:lvlText w:val="%1.%2.%3"/>
      <w:lvlJc w:val="left"/>
      <w:pPr>
        <w:tabs>
          <w:tab w:val="left" w:pos="1438"/>
        </w:tabs>
        <w:ind w:left="1438" w:hanging="720"/>
      </w:pPr>
      <w:rPr>
        <w:rFonts w:hint="default"/>
      </w:rPr>
    </w:lvl>
    <w:lvl w:ilvl="3" w:tentative="0">
      <w:start w:val="1"/>
      <w:numFmt w:val="decimal"/>
      <w:lvlText w:val="%1.%2.%3.%4"/>
      <w:lvlJc w:val="left"/>
      <w:pPr>
        <w:tabs>
          <w:tab w:val="left" w:pos="2157"/>
        </w:tabs>
        <w:ind w:left="2157" w:hanging="1080"/>
      </w:pPr>
      <w:rPr>
        <w:rFonts w:hint="default"/>
      </w:rPr>
    </w:lvl>
    <w:lvl w:ilvl="4" w:tentative="0">
      <w:start w:val="1"/>
      <w:numFmt w:val="decimal"/>
      <w:lvlText w:val="%1.%2.%3.%4.%5"/>
      <w:lvlJc w:val="left"/>
      <w:pPr>
        <w:tabs>
          <w:tab w:val="left" w:pos="2516"/>
        </w:tabs>
        <w:ind w:left="2516" w:hanging="1080"/>
      </w:pPr>
      <w:rPr>
        <w:rFonts w:hint="default"/>
      </w:rPr>
    </w:lvl>
    <w:lvl w:ilvl="5" w:tentative="0">
      <w:start w:val="1"/>
      <w:numFmt w:val="decimal"/>
      <w:lvlText w:val="%1.%2.%3.%4.%5.%6"/>
      <w:lvlJc w:val="left"/>
      <w:pPr>
        <w:tabs>
          <w:tab w:val="left" w:pos="3235"/>
        </w:tabs>
        <w:ind w:left="3235" w:hanging="1440"/>
      </w:pPr>
      <w:rPr>
        <w:rFonts w:hint="default"/>
      </w:rPr>
    </w:lvl>
    <w:lvl w:ilvl="6" w:tentative="0">
      <w:start w:val="1"/>
      <w:numFmt w:val="decimal"/>
      <w:lvlText w:val="%1.%2.%3.%4.%5.%6.%7"/>
      <w:lvlJc w:val="left"/>
      <w:pPr>
        <w:tabs>
          <w:tab w:val="left" w:pos="3594"/>
        </w:tabs>
        <w:ind w:left="3594" w:hanging="1440"/>
      </w:pPr>
      <w:rPr>
        <w:rFonts w:hint="default"/>
      </w:rPr>
    </w:lvl>
    <w:lvl w:ilvl="7" w:tentative="0">
      <w:start w:val="1"/>
      <w:numFmt w:val="decimal"/>
      <w:lvlText w:val="%1.%2.%3.%4.%5.%6.%7.%8"/>
      <w:lvlJc w:val="left"/>
      <w:pPr>
        <w:tabs>
          <w:tab w:val="left" w:pos="4313"/>
        </w:tabs>
        <w:ind w:left="4313" w:hanging="1800"/>
      </w:pPr>
      <w:rPr>
        <w:rFonts w:hint="default"/>
      </w:rPr>
    </w:lvl>
    <w:lvl w:ilvl="8" w:tentative="0">
      <w:start w:val="1"/>
      <w:numFmt w:val="decimal"/>
      <w:lvlText w:val="%1.%2.%3.%4.%5.%6.%7.%8.%9"/>
      <w:lvlJc w:val="left"/>
      <w:pPr>
        <w:tabs>
          <w:tab w:val="left" w:pos="5032"/>
        </w:tabs>
        <w:ind w:left="5032" w:hanging="2160"/>
      </w:pPr>
      <w:rPr>
        <w:rFonts w:hint="default"/>
      </w:rPr>
    </w:lvl>
  </w:abstractNum>
  <w:abstractNum w:abstractNumId="4">
    <w:nsid w:val="466255FF"/>
    <w:multiLevelType w:val="multilevel"/>
    <w:tmpl w:val="466255FF"/>
    <w:lvl w:ilvl="0" w:tentative="0">
      <w:start w:val="1"/>
      <w:numFmt w:val="decimal"/>
      <w:lvlText w:val="%1、"/>
      <w:lvlJc w:val="left"/>
      <w:pPr>
        <w:ind w:left="360" w:hanging="360"/>
      </w:pPr>
      <w:rPr>
        <w:rFonts w:hint="default"/>
        <w:b w:val="0"/>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95B6CE9"/>
    <w:multiLevelType w:val="multilevel"/>
    <w:tmpl w:val="495B6CE9"/>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4A7A6D35"/>
    <w:multiLevelType w:val="multilevel"/>
    <w:tmpl w:val="4A7A6D35"/>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1E45CB3"/>
    <w:multiLevelType w:val="multilevel"/>
    <w:tmpl w:val="51E45CB3"/>
    <w:lvl w:ilvl="0" w:tentative="0">
      <w:start w:val="3"/>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550C7BAB"/>
    <w:multiLevelType w:val="multilevel"/>
    <w:tmpl w:val="550C7BAB"/>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ACB2C55"/>
    <w:multiLevelType w:val="multilevel"/>
    <w:tmpl w:val="6ACB2C55"/>
    <w:lvl w:ilvl="0" w:tentative="0">
      <w:start w:val="1"/>
      <w:numFmt w:val="decimal"/>
      <w:lvlText w:val="%1."/>
      <w:lvlJc w:val="left"/>
      <w:pPr>
        <w:tabs>
          <w:tab w:val="left" w:pos="360"/>
        </w:tabs>
        <w:ind w:left="360" w:hanging="360"/>
      </w:pPr>
      <w:rPr>
        <w:rFonts w:hint="default"/>
      </w:rPr>
    </w:lvl>
    <w:lvl w:ilvl="1" w:tentative="0">
      <w:start w:val="1"/>
      <w:numFmt w:val="decimal"/>
      <w:lvlText w:val="9.%2"/>
      <w:lvlJc w:val="left"/>
      <w:pPr>
        <w:tabs>
          <w:tab w:val="left" w:pos="719"/>
        </w:tabs>
        <w:ind w:left="719" w:hanging="360"/>
      </w:pPr>
      <w:rPr>
        <w:rFonts w:hint="eastAsia"/>
        <w:b w:val="0"/>
      </w:rPr>
    </w:lvl>
    <w:lvl w:ilvl="2" w:tentative="0">
      <w:start w:val="1"/>
      <w:numFmt w:val="decimal"/>
      <w:isLgl/>
      <w:lvlText w:val="%1.%2.%3"/>
      <w:lvlJc w:val="left"/>
      <w:pPr>
        <w:tabs>
          <w:tab w:val="left" w:pos="1438"/>
        </w:tabs>
        <w:ind w:left="1438" w:hanging="720"/>
      </w:pPr>
      <w:rPr>
        <w:rFonts w:hint="default"/>
      </w:rPr>
    </w:lvl>
    <w:lvl w:ilvl="3" w:tentative="0">
      <w:start w:val="1"/>
      <w:numFmt w:val="decimal"/>
      <w:isLgl/>
      <w:lvlText w:val="%1.%2.%3.%4"/>
      <w:lvlJc w:val="left"/>
      <w:pPr>
        <w:tabs>
          <w:tab w:val="left" w:pos="2157"/>
        </w:tabs>
        <w:ind w:left="2157" w:hanging="1080"/>
      </w:pPr>
      <w:rPr>
        <w:rFonts w:hint="default"/>
      </w:rPr>
    </w:lvl>
    <w:lvl w:ilvl="4" w:tentative="0">
      <w:start w:val="1"/>
      <w:numFmt w:val="decimal"/>
      <w:isLgl/>
      <w:lvlText w:val="%1.%2.%3.%4.%5"/>
      <w:lvlJc w:val="left"/>
      <w:pPr>
        <w:tabs>
          <w:tab w:val="left" w:pos="2516"/>
        </w:tabs>
        <w:ind w:left="2516" w:hanging="1080"/>
      </w:pPr>
      <w:rPr>
        <w:rFonts w:hint="default"/>
      </w:rPr>
    </w:lvl>
    <w:lvl w:ilvl="5" w:tentative="0">
      <w:start w:val="1"/>
      <w:numFmt w:val="decimal"/>
      <w:isLgl/>
      <w:lvlText w:val="%1.%2.%3.%4.%5.%6"/>
      <w:lvlJc w:val="left"/>
      <w:pPr>
        <w:tabs>
          <w:tab w:val="left" w:pos="3235"/>
        </w:tabs>
        <w:ind w:left="3235" w:hanging="1440"/>
      </w:pPr>
      <w:rPr>
        <w:rFonts w:hint="default"/>
      </w:rPr>
    </w:lvl>
    <w:lvl w:ilvl="6" w:tentative="0">
      <w:start w:val="1"/>
      <w:numFmt w:val="decimal"/>
      <w:isLgl/>
      <w:lvlText w:val="%1.%2.%3.%4.%5.%6.%7"/>
      <w:lvlJc w:val="left"/>
      <w:pPr>
        <w:tabs>
          <w:tab w:val="left" w:pos="3594"/>
        </w:tabs>
        <w:ind w:left="3594" w:hanging="1440"/>
      </w:pPr>
      <w:rPr>
        <w:rFonts w:hint="default"/>
      </w:rPr>
    </w:lvl>
    <w:lvl w:ilvl="7" w:tentative="0">
      <w:start w:val="1"/>
      <w:numFmt w:val="decimal"/>
      <w:isLgl/>
      <w:lvlText w:val="%1.%2.%3.%4.%5.%6.%7.%8"/>
      <w:lvlJc w:val="left"/>
      <w:pPr>
        <w:tabs>
          <w:tab w:val="left" w:pos="4313"/>
        </w:tabs>
        <w:ind w:left="4313" w:hanging="1800"/>
      </w:pPr>
      <w:rPr>
        <w:rFonts w:hint="default"/>
      </w:rPr>
    </w:lvl>
    <w:lvl w:ilvl="8" w:tentative="0">
      <w:start w:val="1"/>
      <w:numFmt w:val="decimal"/>
      <w:isLgl/>
      <w:lvlText w:val="%1.%2.%3.%4.%5.%6.%7.%8.%9"/>
      <w:lvlJc w:val="left"/>
      <w:pPr>
        <w:tabs>
          <w:tab w:val="left" w:pos="5032"/>
        </w:tabs>
        <w:ind w:left="5032" w:hanging="2160"/>
      </w:pPr>
      <w:rPr>
        <w:rFonts w:hint="default"/>
      </w:rPr>
    </w:lvl>
  </w:abstractNum>
  <w:abstractNum w:abstractNumId="10">
    <w:nsid w:val="6D1E552F"/>
    <w:multiLevelType w:val="multilevel"/>
    <w:tmpl w:val="6D1E552F"/>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CBB6228"/>
    <w:multiLevelType w:val="multilevel"/>
    <w:tmpl w:val="7CBB6228"/>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6"/>
  </w:num>
  <w:num w:numId="3">
    <w:abstractNumId w:val="11"/>
  </w:num>
  <w:num w:numId="4">
    <w:abstractNumId w:val="10"/>
  </w:num>
  <w:num w:numId="5">
    <w:abstractNumId w:val="0"/>
  </w:num>
  <w:num w:numId="6">
    <w:abstractNumId w:val="5"/>
  </w:num>
  <w:num w:numId="7">
    <w:abstractNumId w:val="8"/>
  </w:num>
  <w:num w:numId="8">
    <w:abstractNumId w:val="4"/>
  </w:num>
  <w:num w:numId="9">
    <w:abstractNumId w:val="7"/>
  </w:num>
  <w:num w:numId="10">
    <w:abstractNumId w:val="9"/>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36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5NGIwMjRkMzRlYjIwZTA3OGM1ZDI0ZDYwYjcwNTkifQ=="/>
  </w:docVars>
  <w:rsids>
    <w:rsidRoot w:val="00A65682"/>
    <w:rsid w:val="0000465C"/>
    <w:rsid w:val="0001245E"/>
    <w:rsid w:val="00015661"/>
    <w:rsid w:val="00060C6A"/>
    <w:rsid w:val="00062B64"/>
    <w:rsid w:val="00081CBF"/>
    <w:rsid w:val="000827BD"/>
    <w:rsid w:val="00097674"/>
    <w:rsid w:val="000A3D57"/>
    <w:rsid w:val="000B6B02"/>
    <w:rsid w:val="000C4132"/>
    <w:rsid w:val="000D47C0"/>
    <w:rsid w:val="0010450D"/>
    <w:rsid w:val="00114D3A"/>
    <w:rsid w:val="00120FAE"/>
    <w:rsid w:val="001315F4"/>
    <w:rsid w:val="001359A4"/>
    <w:rsid w:val="001368A9"/>
    <w:rsid w:val="00141BF4"/>
    <w:rsid w:val="00145726"/>
    <w:rsid w:val="00162F94"/>
    <w:rsid w:val="001679E2"/>
    <w:rsid w:val="001730D3"/>
    <w:rsid w:val="00180BFF"/>
    <w:rsid w:val="0018139E"/>
    <w:rsid w:val="00182CFC"/>
    <w:rsid w:val="001836E2"/>
    <w:rsid w:val="0019112A"/>
    <w:rsid w:val="0019703B"/>
    <w:rsid w:val="001B219B"/>
    <w:rsid w:val="001C386C"/>
    <w:rsid w:val="001C58AD"/>
    <w:rsid w:val="001D7089"/>
    <w:rsid w:val="001D73AC"/>
    <w:rsid w:val="00204C48"/>
    <w:rsid w:val="00206989"/>
    <w:rsid w:val="00210CCE"/>
    <w:rsid w:val="00215AA4"/>
    <w:rsid w:val="002275A5"/>
    <w:rsid w:val="0023597F"/>
    <w:rsid w:val="00236ED9"/>
    <w:rsid w:val="00257659"/>
    <w:rsid w:val="002667D5"/>
    <w:rsid w:val="002719D4"/>
    <w:rsid w:val="002839E9"/>
    <w:rsid w:val="002906B6"/>
    <w:rsid w:val="002A01C8"/>
    <w:rsid w:val="002A624B"/>
    <w:rsid w:val="002C4893"/>
    <w:rsid w:val="002D432E"/>
    <w:rsid w:val="002D4F2F"/>
    <w:rsid w:val="002E483E"/>
    <w:rsid w:val="002F1850"/>
    <w:rsid w:val="002F2920"/>
    <w:rsid w:val="002F3683"/>
    <w:rsid w:val="003107C7"/>
    <w:rsid w:val="00321397"/>
    <w:rsid w:val="00321591"/>
    <w:rsid w:val="00357D7F"/>
    <w:rsid w:val="00381CE7"/>
    <w:rsid w:val="00385D7C"/>
    <w:rsid w:val="00392921"/>
    <w:rsid w:val="003A54A4"/>
    <w:rsid w:val="003A6C55"/>
    <w:rsid w:val="003B65D2"/>
    <w:rsid w:val="003C4FBC"/>
    <w:rsid w:val="003D0881"/>
    <w:rsid w:val="003E574C"/>
    <w:rsid w:val="003F10B6"/>
    <w:rsid w:val="003F3D64"/>
    <w:rsid w:val="00406016"/>
    <w:rsid w:val="004127A6"/>
    <w:rsid w:val="00421313"/>
    <w:rsid w:val="00433362"/>
    <w:rsid w:val="00447BDB"/>
    <w:rsid w:val="00456D59"/>
    <w:rsid w:val="0046393A"/>
    <w:rsid w:val="00463C0C"/>
    <w:rsid w:val="00471227"/>
    <w:rsid w:val="004813E0"/>
    <w:rsid w:val="004A53E7"/>
    <w:rsid w:val="004C7D0F"/>
    <w:rsid w:val="004D1865"/>
    <w:rsid w:val="004D4D91"/>
    <w:rsid w:val="00501B8C"/>
    <w:rsid w:val="00506EDB"/>
    <w:rsid w:val="005100DB"/>
    <w:rsid w:val="0051577B"/>
    <w:rsid w:val="0052051C"/>
    <w:rsid w:val="00523289"/>
    <w:rsid w:val="0052693C"/>
    <w:rsid w:val="0053339C"/>
    <w:rsid w:val="00571A7E"/>
    <w:rsid w:val="00572711"/>
    <w:rsid w:val="00584392"/>
    <w:rsid w:val="005A3B5E"/>
    <w:rsid w:val="005C088A"/>
    <w:rsid w:val="005C1AA8"/>
    <w:rsid w:val="005C31B7"/>
    <w:rsid w:val="005D2B65"/>
    <w:rsid w:val="005D7A01"/>
    <w:rsid w:val="005E5115"/>
    <w:rsid w:val="005E685E"/>
    <w:rsid w:val="005F7D14"/>
    <w:rsid w:val="00620CD5"/>
    <w:rsid w:val="006232BC"/>
    <w:rsid w:val="00625D3A"/>
    <w:rsid w:val="00632839"/>
    <w:rsid w:val="00640A2E"/>
    <w:rsid w:val="006457F8"/>
    <w:rsid w:val="00653B20"/>
    <w:rsid w:val="0065410F"/>
    <w:rsid w:val="0066129E"/>
    <w:rsid w:val="00666027"/>
    <w:rsid w:val="00666602"/>
    <w:rsid w:val="00671D54"/>
    <w:rsid w:val="0067777C"/>
    <w:rsid w:val="00680A4B"/>
    <w:rsid w:val="006822AB"/>
    <w:rsid w:val="006849DB"/>
    <w:rsid w:val="00685D76"/>
    <w:rsid w:val="006965EB"/>
    <w:rsid w:val="006C7F4A"/>
    <w:rsid w:val="006D3179"/>
    <w:rsid w:val="006D5133"/>
    <w:rsid w:val="006E19D7"/>
    <w:rsid w:val="006E1C91"/>
    <w:rsid w:val="006E34FC"/>
    <w:rsid w:val="006E4307"/>
    <w:rsid w:val="006F1373"/>
    <w:rsid w:val="006F35B3"/>
    <w:rsid w:val="00725B2D"/>
    <w:rsid w:val="00750A13"/>
    <w:rsid w:val="0075392F"/>
    <w:rsid w:val="00755313"/>
    <w:rsid w:val="007752ED"/>
    <w:rsid w:val="007921F0"/>
    <w:rsid w:val="007A4B17"/>
    <w:rsid w:val="007A4F9C"/>
    <w:rsid w:val="007C4A18"/>
    <w:rsid w:val="007C4D29"/>
    <w:rsid w:val="007C72EA"/>
    <w:rsid w:val="007D6FCB"/>
    <w:rsid w:val="007E60C2"/>
    <w:rsid w:val="007E611E"/>
    <w:rsid w:val="007F0EC2"/>
    <w:rsid w:val="007F444A"/>
    <w:rsid w:val="00815D33"/>
    <w:rsid w:val="00830147"/>
    <w:rsid w:val="00830DFF"/>
    <w:rsid w:val="00852EC4"/>
    <w:rsid w:val="008606F8"/>
    <w:rsid w:val="008619D2"/>
    <w:rsid w:val="008867A9"/>
    <w:rsid w:val="00897599"/>
    <w:rsid w:val="008A10AC"/>
    <w:rsid w:val="008A71B2"/>
    <w:rsid w:val="008C49AE"/>
    <w:rsid w:val="008D788D"/>
    <w:rsid w:val="008F39A3"/>
    <w:rsid w:val="009053D5"/>
    <w:rsid w:val="00916DAE"/>
    <w:rsid w:val="00920D09"/>
    <w:rsid w:val="00925270"/>
    <w:rsid w:val="00934D0B"/>
    <w:rsid w:val="009378B4"/>
    <w:rsid w:val="00952A8B"/>
    <w:rsid w:val="009558DB"/>
    <w:rsid w:val="00975665"/>
    <w:rsid w:val="00976B93"/>
    <w:rsid w:val="00991115"/>
    <w:rsid w:val="009A09E9"/>
    <w:rsid w:val="009A0E76"/>
    <w:rsid w:val="009B5DBA"/>
    <w:rsid w:val="009C18B4"/>
    <w:rsid w:val="009C4920"/>
    <w:rsid w:val="009C7EF2"/>
    <w:rsid w:val="009D4ABA"/>
    <w:rsid w:val="009D4E4D"/>
    <w:rsid w:val="009D7619"/>
    <w:rsid w:val="009E0107"/>
    <w:rsid w:val="009E0E3C"/>
    <w:rsid w:val="009E123B"/>
    <w:rsid w:val="009E224C"/>
    <w:rsid w:val="009E3B14"/>
    <w:rsid w:val="009F5BE3"/>
    <w:rsid w:val="00A00703"/>
    <w:rsid w:val="00A23985"/>
    <w:rsid w:val="00A3033A"/>
    <w:rsid w:val="00A566D5"/>
    <w:rsid w:val="00A65682"/>
    <w:rsid w:val="00A8459F"/>
    <w:rsid w:val="00A97033"/>
    <w:rsid w:val="00AA1636"/>
    <w:rsid w:val="00AA5B0B"/>
    <w:rsid w:val="00AB1413"/>
    <w:rsid w:val="00AC39E6"/>
    <w:rsid w:val="00AC4BF7"/>
    <w:rsid w:val="00AC6F45"/>
    <w:rsid w:val="00AC793E"/>
    <w:rsid w:val="00AD0589"/>
    <w:rsid w:val="00AD22F8"/>
    <w:rsid w:val="00AD2743"/>
    <w:rsid w:val="00AF7D2E"/>
    <w:rsid w:val="00B005C3"/>
    <w:rsid w:val="00B31670"/>
    <w:rsid w:val="00B350E1"/>
    <w:rsid w:val="00B430C5"/>
    <w:rsid w:val="00B4750D"/>
    <w:rsid w:val="00B73D05"/>
    <w:rsid w:val="00B75684"/>
    <w:rsid w:val="00B75D96"/>
    <w:rsid w:val="00B76409"/>
    <w:rsid w:val="00B86304"/>
    <w:rsid w:val="00BB09E3"/>
    <w:rsid w:val="00BC31D6"/>
    <w:rsid w:val="00BD1100"/>
    <w:rsid w:val="00BF4085"/>
    <w:rsid w:val="00C034EE"/>
    <w:rsid w:val="00C0594D"/>
    <w:rsid w:val="00C07EDB"/>
    <w:rsid w:val="00C11CA9"/>
    <w:rsid w:val="00C4113F"/>
    <w:rsid w:val="00C425C7"/>
    <w:rsid w:val="00C46BE4"/>
    <w:rsid w:val="00C70F80"/>
    <w:rsid w:val="00C760C6"/>
    <w:rsid w:val="00CA225B"/>
    <w:rsid w:val="00CD7381"/>
    <w:rsid w:val="00CD7C8C"/>
    <w:rsid w:val="00D06651"/>
    <w:rsid w:val="00D07D74"/>
    <w:rsid w:val="00D13637"/>
    <w:rsid w:val="00D623AF"/>
    <w:rsid w:val="00DA4E20"/>
    <w:rsid w:val="00DC19CB"/>
    <w:rsid w:val="00DC2457"/>
    <w:rsid w:val="00DC44CD"/>
    <w:rsid w:val="00DC5D86"/>
    <w:rsid w:val="00DD65EE"/>
    <w:rsid w:val="00DF29C2"/>
    <w:rsid w:val="00E01AF2"/>
    <w:rsid w:val="00E27A41"/>
    <w:rsid w:val="00E337B0"/>
    <w:rsid w:val="00E43490"/>
    <w:rsid w:val="00E50696"/>
    <w:rsid w:val="00E54A74"/>
    <w:rsid w:val="00E604F2"/>
    <w:rsid w:val="00E9607B"/>
    <w:rsid w:val="00EA2F33"/>
    <w:rsid w:val="00EB797A"/>
    <w:rsid w:val="00EB7997"/>
    <w:rsid w:val="00EC174F"/>
    <w:rsid w:val="00EC64E4"/>
    <w:rsid w:val="00ED0FF6"/>
    <w:rsid w:val="00ED5169"/>
    <w:rsid w:val="00ED5EAE"/>
    <w:rsid w:val="00EE1690"/>
    <w:rsid w:val="00EF383D"/>
    <w:rsid w:val="00EF62E7"/>
    <w:rsid w:val="00F077E5"/>
    <w:rsid w:val="00F122CF"/>
    <w:rsid w:val="00F17246"/>
    <w:rsid w:val="00F17318"/>
    <w:rsid w:val="00F233D9"/>
    <w:rsid w:val="00F4366B"/>
    <w:rsid w:val="00F46310"/>
    <w:rsid w:val="00F4790C"/>
    <w:rsid w:val="00F55BF7"/>
    <w:rsid w:val="00F81AF1"/>
    <w:rsid w:val="00F8260B"/>
    <w:rsid w:val="00F82EED"/>
    <w:rsid w:val="00F906BB"/>
    <w:rsid w:val="00F90CEF"/>
    <w:rsid w:val="00FA00A3"/>
    <w:rsid w:val="00FA0A8E"/>
    <w:rsid w:val="00FA296A"/>
    <w:rsid w:val="00FA2AF6"/>
    <w:rsid w:val="00FA5858"/>
    <w:rsid w:val="00FB1843"/>
    <w:rsid w:val="00FD08CB"/>
    <w:rsid w:val="00FD1D3D"/>
    <w:rsid w:val="00FD63AA"/>
    <w:rsid w:val="00FE0D9D"/>
    <w:rsid w:val="00FE1942"/>
    <w:rsid w:val="00FE19AC"/>
    <w:rsid w:val="00FE5324"/>
    <w:rsid w:val="01145609"/>
    <w:rsid w:val="01170C55"/>
    <w:rsid w:val="017E2A82"/>
    <w:rsid w:val="018856AF"/>
    <w:rsid w:val="01A715FB"/>
    <w:rsid w:val="01C54B55"/>
    <w:rsid w:val="01FB2325"/>
    <w:rsid w:val="020A7178"/>
    <w:rsid w:val="026779BA"/>
    <w:rsid w:val="02BF15A4"/>
    <w:rsid w:val="02CD38AA"/>
    <w:rsid w:val="03540F66"/>
    <w:rsid w:val="03BC7892"/>
    <w:rsid w:val="03D64DF8"/>
    <w:rsid w:val="041110E3"/>
    <w:rsid w:val="0482288A"/>
    <w:rsid w:val="05065269"/>
    <w:rsid w:val="050F68D7"/>
    <w:rsid w:val="057166DF"/>
    <w:rsid w:val="057679C6"/>
    <w:rsid w:val="05B1784F"/>
    <w:rsid w:val="05D47115"/>
    <w:rsid w:val="05DB66F5"/>
    <w:rsid w:val="060835BE"/>
    <w:rsid w:val="062067FE"/>
    <w:rsid w:val="06473D8B"/>
    <w:rsid w:val="06562220"/>
    <w:rsid w:val="06874187"/>
    <w:rsid w:val="068C3E93"/>
    <w:rsid w:val="06C6146A"/>
    <w:rsid w:val="06E45A7E"/>
    <w:rsid w:val="06F86E33"/>
    <w:rsid w:val="06FC4B75"/>
    <w:rsid w:val="072639A0"/>
    <w:rsid w:val="072E0AA7"/>
    <w:rsid w:val="07630750"/>
    <w:rsid w:val="07D7004F"/>
    <w:rsid w:val="07D75CBB"/>
    <w:rsid w:val="080A1DAF"/>
    <w:rsid w:val="090155E6"/>
    <w:rsid w:val="0955056D"/>
    <w:rsid w:val="09721AC9"/>
    <w:rsid w:val="097529BD"/>
    <w:rsid w:val="09772BD9"/>
    <w:rsid w:val="09AB2883"/>
    <w:rsid w:val="09B23256"/>
    <w:rsid w:val="09D92F4C"/>
    <w:rsid w:val="09F33FDD"/>
    <w:rsid w:val="09F558AC"/>
    <w:rsid w:val="0A053D41"/>
    <w:rsid w:val="0A2F62D4"/>
    <w:rsid w:val="0AB45767"/>
    <w:rsid w:val="0AC43BFC"/>
    <w:rsid w:val="0AF70675"/>
    <w:rsid w:val="0AFF2E86"/>
    <w:rsid w:val="0B0E30C9"/>
    <w:rsid w:val="0B2C34F8"/>
    <w:rsid w:val="0B460AB5"/>
    <w:rsid w:val="0B6F5085"/>
    <w:rsid w:val="0B6F6333"/>
    <w:rsid w:val="0B772A1C"/>
    <w:rsid w:val="0B8C3FEE"/>
    <w:rsid w:val="0B9510F4"/>
    <w:rsid w:val="0BA31A63"/>
    <w:rsid w:val="0BF16C73"/>
    <w:rsid w:val="0C1110C3"/>
    <w:rsid w:val="0C142961"/>
    <w:rsid w:val="0C2030B4"/>
    <w:rsid w:val="0C28640C"/>
    <w:rsid w:val="0C915D60"/>
    <w:rsid w:val="0CE642FD"/>
    <w:rsid w:val="0D162709"/>
    <w:rsid w:val="0D33389B"/>
    <w:rsid w:val="0D6D2820"/>
    <w:rsid w:val="0D887163"/>
    <w:rsid w:val="0D8D29CB"/>
    <w:rsid w:val="0DE67B1D"/>
    <w:rsid w:val="0E010CC3"/>
    <w:rsid w:val="0E4017EB"/>
    <w:rsid w:val="0E585D49"/>
    <w:rsid w:val="0E651252"/>
    <w:rsid w:val="0E99714E"/>
    <w:rsid w:val="0EE26D46"/>
    <w:rsid w:val="0F3C739B"/>
    <w:rsid w:val="0F680ED4"/>
    <w:rsid w:val="0FA77648"/>
    <w:rsid w:val="0FAD12C8"/>
    <w:rsid w:val="0FB73D2F"/>
    <w:rsid w:val="0FBC7598"/>
    <w:rsid w:val="0FD460CF"/>
    <w:rsid w:val="0FEE7F57"/>
    <w:rsid w:val="0FFA3C1C"/>
    <w:rsid w:val="100E1475"/>
    <w:rsid w:val="100F3B6B"/>
    <w:rsid w:val="105A46BB"/>
    <w:rsid w:val="1074577C"/>
    <w:rsid w:val="107E65FB"/>
    <w:rsid w:val="10A122E9"/>
    <w:rsid w:val="10D4446D"/>
    <w:rsid w:val="10D66437"/>
    <w:rsid w:val="10E16B8A"/>
    <w:rsid w:val="11405FA6"/>
    <w:rsid w:val="116003F7"/>
    <w:rsid w:val="1172531C"/>
    <w:rsid w:val="1184255E"/>
    <w:rsid w:val="119A3908"/>
    <w:rsid w:val="11B524F0"/>
    <w:rsid w:val="11BA6625"/>
    <w:rsid w:val="11C40985"/>
    <w:rsid w:val="12372F05"/>
    <w:rsid w:val="12463148"/>
    <w:rsid w:val="125F420A"/>
    <w:rsid w:val="126A32DB"/>
    <w:rsid w:val="126F6B43"/>
    <w:rsid w:val="12D6271E"/>
    <w:rsid w:val="131E7C21"/>
    <w:rsid w:val="1324792E"/>
    <w:rsid w:val="13AC7923"/>
    <w:rsid w:val="13C95DDF"/>
    <w:rsid w:val="13DF3855"/>
    <w:rsid w:val="13E64BE3"/>
    <w:rsid w:val="13EE1CEA"/>
    <w:rsid w:val="141352AC"/>
    <w:rsid w:val="146855F8"/>
    <w:rsid w:val="146B158C"/>
    <w:rsid w:val="14972381"/>
    <w:rsid w:val="14B051F1"/>
    <w:rsid w:val="15192D96"/>
    <w:rsid w:val="15227E9D"/>
    <w:rsid w:val="152F25BA"/>
    <w:rsid w:val="1531640F"/>
    <w:rsid w:val="15915022"/>
    <w:rsid w:val="15B825AF"/>
    <w:rsid w:val="15D942D4"/>
    <w:rsid w:val="15E66D8F"/>
    <w:rsid w:val="162F0A5C"/>
    <w:rsid w:val="164E081E"/>
    <w:rsid w:val="16526560"/>
    <w:rsid w:val="16781D3E"/>
    <w:rsid w:val="16AD3DD6"/>
    <w:rsid w:val="16C15493"/>
    <w:rsid w:val="171E4694"/>
    <w:rsid w:val="177B7D38"/>
    <w:rsid w:val="17DD75F4"/>
    <w:rsid w:val="180F58E8"/>
    <w:rsid w:val="181C5A47"/>
    <w:rsid w:val="182F10F1"/>
    <w:rsid w:val="185D743E"/>
    <w:rsid w:val="188A326B"/>
    <w:rsid w:val="189169FF"/>
    <w:rsid w:val="191C4C03"/>
    <w:rsid w:val="193208CA"/>
    <w:rsid w:val="19636CD6"/>
    <w:rsid w:val="196565AA"/>
    <w:rsid w:val="19866520"/>
    <w:rsid w:val="1A4A115F"/>
    <w:rsid w:val="1A564145"/>
    <w:rsid w:val="1AB05F4B"/>
    <w:rsid w:val="1AB33345"/>
    <w:rsid w:val="1AC9700C"/>
    <w:rsid w:val="1B4A1EFB"/>
    <w:rsid w:val="1B6F5FAE"/>
    <w:rsid w:val="1B9118D8"/>
    <w:rsid w:val="1BA23AE5"/>
    <w:rsid w:val="1BC64447"/>
    <w:rsid w:val="1BD661D4"/>
    <w:rsid w:val="1C493EB1"/>
    <w:rsid w:val="1C6568C1"/>
    <w:rsid w:val="1CA20F8A"/>
    <w:rsid w:val="1CA76EDA"/>
    <w:rsid w:val="1CF6000F"/>
    <w:rsid w:val="1D011D41"/>
    <w:rsid w:val="1D04257E"/>
    <w:rsid w:val="1D061E52"/>
    <w:rsid w:val="1D126A49"/>
    <w:rsid w:val="1D3F5364"/>
    <w:rsid w:val="1D6372A4"/>
    <w:rsid w:val="1D750494"/>
    <w:rsid w:val="1D7D5A92"/>
    <w:rsid w:val="1D85546D"/>
    <w:rsid w:val="1E766B63"/>
    <w:rsid w:val="1EA56B75"/>
    <w:rsid w:val="1EAC6A29"/>
    <w:rsid w:val="1EAE09F3"/>
    <w:rsid w:val="1EE77A61"/>
    <w:rsid w:val="1F422EEA"/>
    <w:rsid w:val="1F7532BF"/>
    <w:rsid w:val="1FC658C9"/>
    <w:rsid w:val="20234AC9"/>
    <w:rsid w:val="202645B9"/>
    <w:rsid w:val="20A83220"/>
    <w:rsid w:val="20AF2CEF"/>
    <w:rsid w:val="20C91B14"/>
    <w:rsid w:val="210112AE"/>
    <w:rsid w:val="210E39CB"/>
    <w:rsid w:val="21221225"/>
    <w:rsid w:val="212A1E87"/>
    <w:rsid w:val="214B42D7"/>
    <w:rsid w:val="21751354"/>
    <w:rsid w:val="21A460DD"/>
    <w:rsid w:val="220F79FB"/>
    <w:rsid w:val="22192627"/>
    <w:rsid w:val="227B6E3E"/>
    <w:rsid w:val="22A2261D"/>
    <w:rsid w:val="22EC3898"/>
    <w:rsid w:val="22FD7853"/>
    <w:rsid w:val="23164DB9"/>
    <w:rsid w:val="23244DE0"/>
    <w:rsid w:val="232E3EB1"/>
    <w:rsid w:val="23827D58"/>
    <w:rsid w:val="23A9471F"/>
    <w:rsid w:val="23F21382"/>
    <w:rsid w:val="242D23BA"/>
    <w:rsid w:val="24883A94"/>
    <w:rsid w:val="24D40A88"/>
    <w:rsid w:val="250C6474"/>
    <w:rsid w:val="252E63EA"/>
    <w:rsid w:val="253908EB"/>
    <w:rsid w:val="253F203A"/>
    <w:rsid w:val="2551054D"/>
    <w:rsid w:val="259B3353"/>
    <w:rsid w:val="25D02C7B"/>
    <w:rsid w:val="25D4781F"/>
    <w:rsid w:val="26733A8B"/>
    <w:rsid w:val="26B50445"/>
    <w:rsid w:val="26CD39E1"/>
    <w:rsid w:val="26D703BB"/>
    <w:rsid w:val="271909D4"/>
    <w:rsid w:val="277A30AE"/>
    <w:rsid w:val="278A3680"/>
    <w:rsid w:val="279A1B15"/>
    <w:rsid w:val="279F35CF"/>
    <w:rsid w:val="27A91D58"/>
    <w:rsid w:val="27E7286F"/>
    <w:rsid w:val="281573ED"/>
    <w:rsid w:val="281C077C"/>
    <w:rsid w:val="28335AC5"/>
    <w:rsid w:val="285223EF"/>
    <w:rsid w:val="2858552C"/>
    <w:rsid w:val="285C14C0"/>
    <w:rsid w:val="288B5901"/>
    <w:rsid w:val="28D77903"/>
    <w:rsid w:val="28EC2844"/>
    <w:rsid w:val="290C4C94"/>
    <w:rsid w:val="291B4ED7"/>
    <w:rsid w:val="294066EC"/>
    <w:rsid w:val="29BB2216"/>
    <w:rsid w:val="29D137E8"/>
    <w:rsid w:val="29D15596"/>
    <w:rsid w:val="29D90681"/>
    <w:rsid w:val="2A0239A1"/>
    <w:rsid w:val="2A027E45"/>
    <w:rsid w:val="2A3A0118"/>
    <w:rsid w:val="2A495A74"/>
    <w:rsid w:val="2A5561C7"/>
    <w:rsid w:val="2A737DE5"/>
    <w:rsid w:val="2A944F41"/>
    <w:rsid w:val="2ACE1AD5"/>
    <w:rsid w:val="2AEB2687"/>
    <w:rsid w:val="2B0F281A"/>
    <w:rsid w:val="2B361B54"/>
    <w:rsid w:val="2B9176D3"/>
    <w:rsid w:val="2BBD04C8"/>
    <w:rsid w:val="2BDA1A1F"/>
    <w:rsid w:val="2BE27F2E"/>
    <w:rsid w:val="2BEC66B7"/>
    <w:rsid w:val="2BF42157"/>
    <w:rsid w:val="2C4E7372"/>
    <w:rsid w:val="2C610E53"/>
    <w:rsid w:val="2C9A6113"/>
    <w:rsid w:val="2CA62D0A"/>
    <w:rsid w:val="2CB82A3D"/>
    <w:rsid w:val="2CFF241A"/>
    <w:rsid w:val="2D1265F1"/>
    <w:rsid w:val="2D3D3315"/>
    <w:rsid w:val="2D556570"/>
    <w:rsid w:val="2D6B7AAF"/>
    <w:rsid w:val="2D8A43D9"/>
    <w:rsid w:val="2DB82BB7"/>
    <w:rsid w:val="2DB9081B"/>
    <w:rsid w:val="2E505623"/>
    <w:rsid w:val="2ED753FC"/>
    <w:rsid w:val="2EDA313F"/>
    <w:rsid w:val="2EFF6701"/>
    <w:rsid w:val="2F2A5E74"/>
    <w:rsid w:val="2F3E36CD"/>
    <w:rsid w:val="2F416D1A"/>
    <w:rsid w:val="2F6A2714"/>
    <w:rsid w:val="2F950E14"/>
    <w:rsid w:val="2F9B0B20"/>
    <w:rsid w:val="2FA00426"/>
    <w:rsid w:val="30041C4E"/>
    <w:rsid w:val="30185CCC"/>
    <w:rsid w:val="30A734F4"/>
    <w:rsid w:val="30DD6F16"/>
    <w:rsid w:val="30F31FC7"/>
    <w:rsid w:val="314D19A6"/>
    <w:rsid w:val="31592A40"/>
    <w:rsid w:val="317C228B"/>
    <w:rsid w:val="31883D40"/>
    <w:rsid w:val="31B639EF"/>
    <w:rsid w:val="31B859B9"/>
    <w:rsid w:val="326571C3"/>
    <w:rsid w:val="32894C60"/>
    <w:rsid w:val="32B47CAF"/>
    <w:rsid w:val="33044C2E"/>
    <w:rsid w:val="33196D45"/>
    <w:rsid w:val="332826CA"/>
    <w:rsid w:val="33296443"/>
    <w:rsid w:val="332D7CE1"/>
    <w:rsid w:val="3330157F"/>
    <w:rsid w:val="33813B89"/>
    <w:rsid w:val="33883169"/>
    <w:rsid w:val="33890C8F"/>
    <w:rsid w:val="3390201E"/>
    <w:rsid w:val="34313801"/>
    <w:rsid w:val="34346E4D"/>
    <w:rsid w:val="34BA1A48"/>
    <w:rsid w:val="34FA0097"/>
    <w:rsid w:val="351F3659"/>
    <w:rsid w:val="3529097C"/>
    <w:rsid w:val="355157DD"/>
    <w:rsid w:val="35601A37"/>
    <w:rsid w:val="360F448A"/>
    <w:rsid w:val="364F61C0"/>
    <w:rsid w:val="3667350A"/>
    <w:rsid w:val="367125DA"/>
    <w:rsid w:val="36965B9D"/>
    <w:rsid w:val="36A52284"/>
    <w:rsid w:val="36B260C9"/>
    <w:rsid w:val="37054AD1"/>
    <w:rsid w:val="373F6235"/>
    <w:rsid w:val="374750E9"/>
    <w:rsid w:val="377C4D93"/>
    <w:rsid w:val="37994D45"/>
    <w:rsid w:val="37AD7642"/>
    <w:rsid w:val="380B25BB"/>
    <w:rsid w:val="38170F5F"/>
    <w:rsid w:val="385E26EA"/>
    <w:rsid w:val="38D34E86"/>
    <w:rsid w:val="395F496C"/>
    <w:rsid w:val="399C796E"/>
    <w:rsid w:val="3A001152"/>
    <w:rsid w:val="3A053765"/>
    <w:rsid w:val="3AAC1E33"/>
    <w:rsid w:val="3ADA3AF0"/>
    <w:rsid w:val="3ADE18D2"/>
    <w:rsid w:val="3BE23632"/>
    <w:rsid w:val="3C1F3B9E"/>
    <w:rsid w:val="3C406CD7"/>
    <w:rsid w:val="3C5C1637"/>
    <w:rsid w:val="3C915F2F"/>
    <w:rsid w:val="3CB11D10"/>
    <w:rsid w:val="3CC13B81"/>
    <w:rsid w:val="3D7529B0"/>
    <w:rsid w:val="3DAC5CA6"/>
    <w:rsid w:val="3DC7000C"/>
    <w:rsid w:val="3E265A58"/>
    <w:rsid w:val="3E416D36"/>
    <w:rsid w:val="3EA370A9"/>
    <w:rsid w:val="3F0F2990"/>
    <w:rsid w:val="3F141D55"/>
    <w:rsid w:val="3F5D36FC"/>
    <w:rsid w:val="3F9B5FD2"/>
    <w:rsid w:val="3FCE0156"/>
    <w:rsid w:val="40302BBE"/>
    <w:rsid w:val="40692574"/>
    <w:rsid w:val="407E6B3E"/>
    <w:rsid w:val="40865EE9"/>
    <w:rsid w:val="412070D7"/>
    <w:rsid w:val="41232723"/>
    <w:rsid w:val="41390199"/>
    <w:rsid w:val="41720FB5"/>
    <w:rsid w:val="41B96BE3"/>
    <w:rsid w:val="41C21F3C"/>
    <w:rsid w:val="4225068E"/>
    <w:rsid w:val="422E7AEC"/>
    <w:rsid w:val="4242307D"/>
    <w:rsid w:val="42644DA1"/>
    <w:rsid w:val="42B81A6C"/>
    <w:rsid w:val="42DD6902"/>
    <w:rsid w:val="42FA74B4"/>
    <w:rsid w:val="43120CA1"/>
    <w:rsid w:val="43427287"/>
    <w:rsid w:val="43707776"/>
    <w:rsid w:val="43911BC6"/>
    <w:rsid w:val="43F14D5A"/>
    <w:rsid w:val="43F47927"/>
    <w:rsid w:val="4480684A"/>
    <w:rsid w:val="44B30B63"/>
    <w:rsid w:val="44C10289"/>
    <w:rsid w:val="44C67F95"/>
    <w:rsid w:val="45232CF2"/>
    <w:rsid w:val="45660E30"/>
    <w:rsid w:val="4567709F"/>
    <w:rsid w:val="45682DFA"/>
    <w:rsid w:val="45863281"/>
    <w:rsid w:val="45905EAD"/>
    <w:rsid w:val="45A32AA0"/>
    <w:rsid w:val="45AF27D7"/>
    <w:rsid w:val="45B44292"/>
    <w:rsid w:val="45B95404"/>
    <w:rsid w:val="45C51FFB"/>
    <w:rsid w:val="460348D1"/>
    <w:rsid w:val="460E39A2"/>
    <w:rsid w:val="463B22BD"/>
    <w:rsid w:val="4674757D"/>
    <w:rsid w:val="46A61E2C"/>
    <w:rsid w:val="46A971F9"/>
    <w:rsid w:val="46B04A59"/>
    <w:rsid w:val="46EB5A91"/>
    <w:rsid w:val="47262F6D"/>
    <w:rsid w:val="477C4851"/>
    <w:rsid w:val="47975C19"/>
    <w:rsid w:val="47F60B91"/>
    <w:rsid w:val="48464FE0"/>
    <w:rsid w:val="489957A2"/>
    <w:rsid w:val="48D16F09"/>
    <w:rsid w:val="48F549A5"/>
    <w:rsid w:val="493C4382"/>
    <w:rsid w:val="49520049"/>
    <w:rsid w:val="49DA528B"/>
    <w:rsid w:val="49E50EBD"/>
    <w:rsid w:val="4A727DD5"/>
    <w:rsid w:val="4AA523FB"/>
    <w:rsid w:val="4AE747C1"/>
    <w:rsid w:val="4AFD5D93"/>
    <w:rsid w:val="4B201A81"/>
    <w:rsid w:val="4B491BFB"/>
    <w:rsid w:val="4B6E0A3F"/>
    <w:rsid w:val="4B991F60"/>
    <w:rsid w:val="4B9E3C35"/>
    <w:rsid w:val="4BEF774C"/>
    <w:rsid w:val="4C2724DD"/>
    <w:rsid w:val="4C4A325A"/>
    <w:rsid w:val="4C975D73"/>
    <w:rsid w:val="4CB406B2"/>
    <w:rsid w:val="4CDB65A8"/>
    <w:rsid w:val="4D1C6E4E"/>
    <w:rsid w:val="4D3902B5"/>
    <w:rsid w:val="4D9329DF"/>
    <w:rsid w:val="4DD03C33"/>
    <w:rsid w:val="4E33103B"/>
    <w:rsid w:val="4E5F7991"/>
    <w:rsid w:val="4E6E587D"/>
    <w:rsid w:val="4EE062C6"/>
    <w:rsid w:val="4F1E452A"/>
    <w:rsid w:val="4F3B332E"/>
    <w:rsid w:val="4FBD3D43"/>
    <w:rsid w:val="4FD44B11"/>
    <w:rsid w:val="4FDD43E5"/>
    <w:rsid w:val="4FE63299"/>
    <w:rsid w:val="500D0826"/>
    <w:rsid w:val="508605D9"/>
    <w:rsid w:val="50F90683"/>
    <w:rsid w:val="510C55EA"/>
    <w:rsid w:val="51196B06"/>
    <w:rsid w:val="517555E9"/>
    <w:rsid w:val="517F39A6"/>
    <w:rsid w:val="51DD691E"/>
    <w:rsid w:val="52014570"/>
    <w:rsid w:val="5208399B"/>
    <w:rsid w:val="525C5A95"/>
    <w:rsid w:val="52707792"/>
    <w:rsid w:val="52B92EE7"/>
    <w:rsid w:val="52E27A73"/>
    <w:rsid w:val="52F83A10"/>
    <w:rsid w:val="533E519B"/>
    <w:rsid w:val="53650979"/>
    <w:rsid w:val="536A0517"/>
    <w:rsid w:val="539F278A"/>
    <w:rsid w:val="53A94D0A"/>
    <w:rsid w:val="53F1220D"/>
    <w:rsid w:val="54150CBD"/>
    <w:rsid w:val="54422A68"/>
    <w:rsid w:val="54684BC5"/>
    <w:rsid w:val="54927DEE"/>
    <w:rsid w:val="54A31759"/>
    <w:rsid w:val="54B0696A"/>
    <w:rsid w:val="54F2448F"/>
    <w:rsid w:val="55466588"/>
    <w:rsid w:val="554967A4"/>
    <w:rsid w:val="554D393A"/>
    <w:rsid w:val="558C3397"/>
    <w:rsid w:val="55B81234"/>
    <w:rsid w:val="55DF4A13"/>
    <w:rsid w:val="55F36710"/>
    <w:rsid w:val="562E14F6"/>
    <w:rsid w:val="56424FA2"/>
    <w:rsid w:val="56616FA4"/>
    <w:rsid w:val="5697353F"/>
    <w:rsid w:val="56A1616C"/>
    <w:rsid w:val="56D57BC4"/>
    <w:rsid w:val="572172AD"/>
    <w:rsid w:val="57407733"/>
    <w:rsid w:val="575C2093"/>
    <w:rsid w:val="57783A6C"/>
    <w:rsid w:val="577B076B"/>
    <w:rsid w:val="57945CD1"/>
    <w:rsid w:val="57C02622"/>
    <w:rsid w:val="57D12A81"/>
    <w:rsid w:val="581A4428"/>
    <w:rsid w:val="58492617"/>
    <w:rsid w:val="586E6522"/>
    <w:rsid w:val="587B1D86"/>
    <w:rsid w:val="588875E4"/>
    <w:rsid w:val="588F2A0A"/>
    <w:rsid w:val="58CB101A"/>
    <w:rsid w:val="58D5034F"/>
    <w:rsid w:val="5919023C"/>
    <w:rsid w:val="59244AC5"/>
    <w:rsid w:val="59262959"/>
    <w:rsid w:val="59413C36"/>
    <w:rsid w:val="5A013D40"/>
    <w:rsid w:val="5A054C64"/>
    <w:rsid w:val="5A4E660B"/>
    <w:rsid w:val="5A7871E4"/>
    <w:rsid w:val="5A7B0A82"/>
    <w:rsid w:val="5AA601F5"/>
    <w:rsid w:val="5BC76675"/>
    <w:rsid w:val="5C0A0310"/>
    <w:rsid w:val="5C207B33"/>
    <w:rsid w:val="5C5D2B35"/>
    <w:rsid w:val="5CB87D6C"/>
    <w:rsid w:val="5D26561D"/>
    <w:rsid w:val="5D5D7E1A"/>
    <w:rsid w:val="5D607E16"/>
    <w:rsid w:val="5D83037A"/>
    <w:rsid w:val="5D946040"/>
    <w:rsid w:val="5E111E29"/>
    <w:rsid w:val="5E602469"/>
    <w:rsid w:val="5E8C5954"/>
    <w:rsid w:val="5EA20CD3"/>
    <w:rsid w:val="5ECB022A"/>
    <w:rsid w:val="5EE417C9"/>
    <w:rsid w:val="5EF05EE3"/>
    <w:rsid w:val="5EFB03E4"/>
    <w:rsid w:val="5F2B6F1B"/>
    <w:rsid w:val="5F4B3119"/>
    <w:rsid w:val="5F5F1A62"/>
    <w:rsid w:val="5F950838"/>
    <w:rsid w:val="5FA40A7B"/>
    <w:rsid w:val="5FB567E4"/>
    <w:rsid w:val="5FCD375C"/>
    <w:rsid w:val="60234096"/>
    <w:rsid w:val="60247FA0"/>
    <w:rsid w:val="603D5158"/>
    <w:rsid w:val="604040FF"/>
    <w:rsid w:val="60AA3E6F"/>
    <w:rsid w:val="61300818"/>
    <w:rsid w:val="614918DA"/>
    <w:rsid w:val="61814E8D"/>
    <w:rsid w:val="61A42FB4"/>
    <w:rsid w:val="61E23CB3"/>
    <w:rsid w:val="61EB473F"/>
    <w:rsid w:val="626D15F8"/>
    <w:rsid w:val="62917095"/>
    <w:rsid w:val="63604CB9"/>
    <w:rsid w:val="639B7A0D"/>
    <w:rsid w:val="64191906"/>
    <w:rsid w:val="642B3519"/>
    <w:rsid w:val="64395C36"/>
    <w:rsid w:val="645B22E0"/>
    <w:rsid w:val="64947310"/>
    <w:rsid w:val="64C03C61"/>
    <w:rsid w:val="64D67929"/>
    <w:rsid w:val="64EC0DF6"/>
    <w:rsid w:val="65757142"/>
    <w:rsid w:val="658C6239"/>
    <w:rsid w:val="65B03CD6"/>
    <w:rsid w:val="65B86C07"/>
    <w:rsid w:val="65F8742B"/>
    <w:rsid w:val="65FE0EE5"/>
    <w:rsid w:val="661701F9"/>
    <w:rsid w:val="6618187B"/>
    <w:rsid w:val="66252916"/>
    <w:rsid w:val="663D50E6"/>
    <w:rsid w:val="66521231"/>
    <w:rsid w:val="66655361"/>
    <w:rsid w:val="66A3383B"/>
    <w:rsid w:val="66D71736"/>
    <w:rsid w:val="66DA6C1C"/>
    <w:rsid w:val="670F0ED0"/>
    <w:rsid w:val="67332E10"/>
    <w:rsid w:val="67340937"/>
    <w:rsid w:val="673B3A73"/>
    <w:rsid w:val="673F7A07"/>
    <w:rsid w:val="67535261"/>
    <w:rsid w:val="6756008B"/>
    <w:rsid w:val="67915D89"/>
    <w:rsid w:val="67A13AD3"/>
    <w:rsid w:val="67AB2F49"/>
    <w:rsid w:val="67EE31DB"/>
    <w:rsid w:val="68077DF9"/>
    <w:rsid w:val="6832131A"/>
    <w:rsid w:val="68356714"/>
    <w:rsid w:val="68A13DAA"/>
    <w:rsid w:val="68B41D2F"/>
    <w:rsid w:val="69236EB5"/>
    <w:rsid w:val="69366BE8"/>
    <w:rsid w:val="696372B1"/>
    <w:rsid w:val="69747444"/>
    <w:rsid w:val="69990F25"/>
    <w:rsid w:val="699A7177"/>
    <w:rsid w:val="69A15C7F"/>
    <w:rsid w:val="69D81A4D"/>
    <w:rsid w:val="69EA352F"/>
    <w:rsid w:val="69F50851"/>
    <w:rsid w:val="6A2C3B47"/>
    <w:rsid w:val="6A3F387A"/>
    <w:rsid w:val="6A682DD1"/>
    <w:rsid w:val="6A773E6B"/>
    <w:rsid w:val="6A813E93"/>
    <w:rsid w:val="6A8F4802"/>
    <w:rsid w:val="6A971908"/>
    <w:rsid w:val="6AB57FE0"/>
    <w:rsid w:val="6AC36259"/>
    <w:rsid w:val="6ACF10A2"/>
    <w:rsid w:val="6AFA59F3"/>
    <w:rsid w:val="6B2313EE"/>
    <w:rsid w:val="6B2D5DC9"/>
    <w:rsid w:val="6B2D6225"/>
    <w:rsid w:val="6B6D58E3"/>
    <w:rsid w:val="6B8A321B"/>
    <w:rsid w:val="6B923E7E"/>
    <w:rsid w:val="6BBD714D"/>
    <w:rsid w:val="6BEF307E"/>
    <w:rsid w:val="6C054650"/>
    <w:rsid w:val="6C392B7A"/>
    <w:rsid w:val="6C5775A1"/>
    <w:rsid w:val="6C9A123C"/>
    <w:rsid w:val="6CF92406"/>
    <w:rsid w:val="6D21195D"/>
    <w:rsid w:val="6D301BA0"/>
    <w:rsid w:val="6DB91B96"/>
    <w:rsid w:val="6DC2627C"/>
    <w:rsid w:val="6E3D4575"/>
    <w:rsid w:val="6E427DDD"/>
    <w:rsid w:val="6E44358E"/>
    <w:rsid w:val="6E751F61"/>
    <w:rsid w:val="6F1352D6"/>
    <w:rsid w:val="6F5C4ECE"/>
    <w:rsid w:val="6F7E3097"/>
    <w:rsid w:val="6F9B59F7"/>
    <w:rsid w:val="6FB97C2B"/>
    <w:rsid w:val="6FBB1BF5"/>
    <w:rsid w:val="6FC62348"/>
    <w:rsid w:val="6FEE1FCA"/>
    <w:rsid w:val="700A0487"/>
    <w:rsid w:val="704E53BE"/>
    <w:rsid w:val="706A53C9"/>
    <w:rsid w:val="70967F6C"/>
    <w:rsid w:val="70B52AE8"/>
    <w:rsid w:val="70CC1BE0"/>
    <w:rsid w:val="70E46F2A"/>
    <w:rsid w:val="70EE5FFA"/>
    <w:rsid w:val="70F52EE5"/>
    <w:rsid w:val="718F6E95"/>
    <w:rsid w:val="71A072F4"/>
    <w:rsid w:val="71C30E32"/>
    <w:rsid w:val="71FE226D"/>
    <w:rsid w:val="72C2773E"/>
    <w:rsid w:val="72EB27F1"/>
    <w:rsid w:val="732C24BF"/>
    <w:rsid w:val="73682094"/>
    <w:rsid w:val="73702CF6"/>
    <w:rsid w:val="73724CC1"/>
    <w:rsid w:val="73AA6208"/>
    <w:rsid w:val="73BB0416"/>
    <w:rsid w:val="73BE1CB4"/>
    <w:rsid w:val="744E128A"/>
    <w:rsid w:val="748C0004"/>
    <w:rsid w:val="74AF7090"/>
    <w:rsid w:val="74C57072"/>
    <w:rsid w:val="74F82FA3"/>
    <w:rsid w:val="74FC2A40"/>
    <w:rsid w:val="75137DDD"/>
    <w:rsid w:val="753F6E24"/>
    <w:rsid w:val="754B57C9"/>
    <w:rsid w:val="7577036C"/>
    <w:rsid w:val="757F1917"/>
    <w:rsid w:val="75A82C1C"/>
    <w:rsid w:val="75B44BC4"/>
    <w:rsid w:val="761E4C8C"/>
    <w:rsid w:val="762027B2"/>
    <w:rsid w:val="76530DD9"/>
    <w:rsid w:val="765C4908"/>
    <w:rsid w:val="76962A74"/>
    <w:rsid w:val="769767EC"/>
    <w:rsid w:val="76AF7FDA"/>
    <w:rsid w:val="76B963D7"/>
    <w:rsid w:val="76BF021D"/>
    <w:rsid w:val="76EC2FDC"/>
    <w:rsid w:val="77130569"/>
    <w:rsid w:val="774D32B6"/>
    <w:rsid w:val="7769462C"/>
    <w:rsid w:val="77D71596"/>
    <w:rsid w:val="77D777E8"/>
    <w:rsid w:val="77DB72D8"/>
    <w:rsid w:val="77EB6DF0"/>
    <w:rsid w:val="77F4039A"/>
    <w:rsid w:val="780659D7"/>
    <w:rsid w:val="78106856"/>
    <w:rsid w:val="78801C2E"/>
    <w:rsid w:val="78874D6A"/>
    <w:rsid w:val="78C53897"/>
    <w:rsid w:val="78C55892"/>
    <w:rsid w:val="78C7785D"/>
    <w:rsid w:val="78CC09CF"/>
    <w:rsid w:val="78EF0B61"/>
    <w:rsid w:val="790A14F7"/>
    <w:rsid w:val="793F3897"/>
    <w:rsid w:val="7968023E"/>
    <w:rsid w:val="79D97847"/>
    <w:rsid w:val="7A106FE1"/>
    <w:rsid w:val="7A170370"/>
    <w:rsid w:val="7A6F776C"/>
    <w:rsid w:val="7A9E1C4E"/>
    <w:rsid w:val="7AA31C03"/>
    <w:rsid w:val="7B191EC6"/>
    <w:rsid w:val="7B5D37BF"/>
    <w:rsid w:val="7B8B0063"/>
    <w:rsid w:val="7BC462D5"/>
    <w:rsid w:val="7BF548AE"/>
    <w:rsid w:val="7C0861C2"/>
    <w:rsid w:val="7C246D74"/>
    <w:rsid w:val="7C6F4493"/>
    <w:rsid w:val="7C8B294F"/>
    <w:rsid w:val="7CAA1027"/>
    <w:rsid w:val="7CE85FF3"/>
    <w:rsid w:val="7D252DA4"/>
    <w:rsid w:val="7D2C7E18"/>
    <w:rsid w:val="7D537911"/>
    <w:rsid w:val="7D6448B0"/>
    <w:rsid w:val="7DBB54B6"/>
    <w:rsid w:val="7E3E236F"/>
    <w:rsid w:val="7E5751DF"/>
    <w:rsid w:val="7E5A0FC7"/>
    <w:rsid w:val="7E755665"/>
    <w:rsid w:val="7E8B30DA"/>
    <w:rsid w:val="7E9425F7"/>
    <w:rsid w:val="7EC12C8F"/>
    <w:rsid w:val="7EC65EC0"/>
    <w:rsid w:val="7F4B6B0E"/>
    <w:rsid w:val="7F4D0390"/>
    <w:rsid w:val="7F6A0F42"/>
    <w:rsid w:val="7FFA407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Body Text"/>
    <w:basedOn w:val="1"/>
    <w:qFormat/>
    <w:uiPriority w:val="0"/>
    <w:pPr>
      <w:spacing w:after="120"/>
      <w:textAlignment w:val="baseline"/>
    </w:pPr>
    <w:rPr>
      <w:szCs w:val="20"/>
    </w:rPr>
  </w:style>
  <w:style w:type="paragraph" w:styleId="4">
    <w:name w:val="Body Text Indent"/>
    <w:basedOn w:val="1"/>
    <w:qFormat/>
    <w:uiPriority w:val="0"/>
    <w:pPr>
      <w:ind w:firstLine="359" w:firstLineChars="171"/>
    </w:pPr>
  </w:style>
  <w:style w:type="paragraph" w:styleId="5">
    <w:name w:val="Body Text Indent 2"/>
    <w:basedOn w:val="1"/>
    <w:qFormat/>
    <w:uiPriority w:val="0"/>
    <w:pPr>
      <w:ind w:firstLine="420" w:firstLineChars="200"/>
    </w:pPr>
  </w:style>
  <w:style w:type="paragraph" w:styleId="6">
    <w:name w:val="Balloon Text"/>
    <w:basedOn w:val="1"/>
    <w:semiHidden/>
    <w:qFormat/>
    <w:uiPriority w:val="0"/>
    <w:rPr>
      <w:sz w:val="18"/>
      <w:szCs w:val="18"/>
    </w:rPr>
  </w:style>
  <w:style w:type="paragraph" w:styleId="7">
    <w:name w:val="footer"/>
    <w:basedOn w:val="1"/>
    <w:link w:val="17"/>
    <w:autoRedefine/>
    <w:qFormat/>
    <w:uiPriority w:val="99"/>
    <w:pPr>
      <w:tabs>
        <w:tab w:val="center" w:pos="4153"/>
        <w:tab w:val="right" w:pos="8306"/>
      </w:tabs>
      <w:snapToGrid w:val="0"/>
      <w:jc w:val="left"/>
    </w:pPr>
    <w:rPr>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widowControl w:val="0"/>
      <w:spacing w:beforeAutospacing="1" w:afterAutospacing="1"/>
    </w:pPr>
    <w:rPr>
      <w:szCs w:val="22"/>
    </w:rPr>
  </w:style>
  <w:style w:type="paragraph" w:styleId="10">
    <w:name w:val="annotation subject"/>
    <w:basedOn w:val="2"/>
    <w:next w:val="2"/>
    <w:autoRedefine/>
    <w:semiHidden/>
    <w:qFormat/>
    <w:uiPriority w:val="0"/>
    <w:rPr>
      <w:b/>
      <w:bCs/>
    </w:rPr>
  </w:style>
  <w:style w:type="table" w:styleId="12">
    <w:name w:val="Table Grid"/>
    <w:basedOn w:val="1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autoRedefine/>
    <w:qFormat/>
    <w:uiPriority w:val="0"/>
    <w:rPr>
      <w:color w:val="0000FF"/>
      <w:u w:val="single"/>
    </w:rPr>
  </w:style>
  <w:style w:type="character" w:styleId="15">
    <w:name w:val="annotation reference"/>
    <w:autoRedefine/>
    <w:semiHidden/>
    <w:qFormat/>
    <w:uiPriority w:val="0"/>
    <w:rPr>
      <w:sz w:val="21"/>
      <w:szCs w:val="21"/>
    </w:rPr>
  </w:style>
  <w:style w:type="character" w:customStyle="1" w:styleId="16">
    <w:name w:val="批注文字 Char"/>
    <w:link w:val="2"/>
    <w:autoRedefine/>
    <w:qFormat/>
    <w:uiPriority w:val="0"/>
    <w:rPr>
      <w:kern w:val="2"/>
      <w:sz w:val="21"/>
      <w:szCs w:val="24"/>
    </w:rPr>
  </w:style>
  <w:style w:type="character" w:customStyle="1" w:styleId="17">
    <w:name w:val="页脚 Char"/>
    <w:link w:val="7"/>
    <w:autoRedefine/>
    <w:qFormat/>
    <w:uiPriority w:val="99"/>
    <w:rPr>
      <w:kern w:val="2"/>
      <w:sz w:val="18"/>
      <w:szCs w:val="18"/>
    </w:rPr>
  </w:style>
  <w:style w:type="paragraph" w:styleId="18">
    <w:name w:val="List Paragraph"/>
    <w:basedOn w:val="1"/>
    <w:autoRedefine/>
    <w:qFormat/>
    <w:uiPriority w:val="34"/>
    <w:pPr>
      <w:ind w:firstLine="420" w:firstLineChars="200"/>
    </w:pPr>
  </w:style>
  <w:style w:type="paragraph" w:customStyle="1" w:styleId="19">
    <w:name w:val="列出段落1"/>
    <w:basedOn w:val="1"/>
    <w:autoRedefine/>
    <w:qFormat/>
    <w:uiPriority w:val="34"/>
    <w:pPr>
      <w:ind w:firstLine="420" w:firstLineChars="200"/>
    </w:pPr>
  </w:style>
  <w:style w:type="paragraph" w:customStyle="1" w:styleId="20">
    <w:name w:val="Default"/>
    <w:basedOn w:val="1"/>
    <w:autoRedefine/>
    <w:qFormat/>
    <w:uiPriority w:val="0"/>
    <w:pPr>
      <w:widowControl/>
      <w:autoSpaceDE w:val="0"/>
      <w:autoSpaceDN w:val="0"/>
      <w:jc w:val="left"/>
    </w:pPr>
    <w:rPr>
      <w:rFonts w:ascii="微软雅黑" w:hAnsi="微软雅黑" w:eastAsia="微软雅黑" w:cs="宋体"/>
      <w:color w:val="000000"/>
      <w:kern w:val="0"/>
      <w:sz w:val="24"/>
      <w:szCs w:val="24"/>
    </w:rPr>
  </w:style>
  <w:style w:type="character" w:customStyle="1" w:styleId="21">
    <w:name w:val="font41"/>
    <w:basedOn w:val="13"/>
    <w:autoRedefine/>
    <w:qFormat/>
    <w:uiPriority w:val="0"/>
    <w:rPr>
      <w:rFonts w:hint="eastAsia" w:ascii="微软雅黑" w:hAnsi="微软雅黑" w:eastAsia="微软雅黑" w:cs="微软雅黑"/>
      <w:color w:val="000000"/>
      <w:sz w:val="21"/>
      <w:szCs w:val="21"/>
      <w:u w:val="none"/>
    </w:rPr>
  </w:style>
  <w:style w:type="character" w:customStyle="1" w:styleId="22">
    <w:name w:val="font11"/>
    <w:basedOn w:val="13"/>
    <w:autoRedefine/>
    <w:qFormat/>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QiLian</Company>
  <Pages>16</Pages>
  <Words>9976</Words>
  <Characters>11133</Characters>
  <Lines>24</Lines>
  <Paragraphs>7</Paragraphs>
  <TotalTime>13</TotalTime>
  <ScaleCrop>false</ScaleCrop>
  <LinksUpToDate>false</LinksUpToDate>
  <CharactersWithSpaces>11991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2017-07-12T06:38:00Z</dcterms:created>
  <dc:creator>Spike</dc:creator>
  <cp:lastModifiedBy>陈</cp:lastModifiedBy>
  <cp:lastPrinted>2016-12-21T05:34:00Z</cp:lastPrinted>
  <dcterms:modified xsi:type="dcterms:W3CDTF">2024-01-02T02:42:37Z</dcterms:modified>
  <dc:title>物流服务合同</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A9C3C94484E44E32B38C1539E0B1F317_13</vt:lpwstr>
  </property>
  <property fmtid="{D5CDD505-2E9C-101B-9397-08002B2CF9AE}" pid="4" name="CWM92a400c08e7a11ee80003b1a00003b1a">
    <vt:lpwstr>CWMXuUiTPnk5laS2xx3bWXaAdqTYxikNOHqps0fuUCRQ+Ou1SkCrYW9OhSlNvktLcyxL+lQFHuguNOpu6TuLbWkTg==</vt:lpwstr>
  </property>
  <property fmtid="{D5CDD505-2E9C-101B-9397-08002B2CF9AE}" pid="5" name="fileWhereFroms">
    <vt:lpwstr>PpjeLB1gRN0lwrPqMaCTkniT3GioiFtU1Y3dKKTFFW1pkv4S0xIctvmA5IFWJ+Zn/MThsW3AvcGk7/IOiKF6AQS6NENKRgR6zEvbtXhsm8KL1Kex5PfDuKQOg5o6epURxPJV/r3ehhmKC6C/uUsGLeaDGg5DeHAq6D6bLpAJZHargMTHDwGGn76hlHatAxZ5Ezr57BtUgHbgQtMF5vjZmYM3q5f+xdU/4wNDxfkIDTW2DDUjsgy/bnCM0eLJpaf1T08DhfHirVIRSZya//YT4eUCCN3QXYDDnCKuggraMQn6Bf6PNJRqmdgxg4g1PbyfcjvS8acLFe/KhDXlVcBZaltPseR5gzLydNBEAO+11mQ+0JyDR2hgm4Blp3I2dvdlfBaDxx0bXl0tWIf47vGTxVkkaHmaTjuRg0KNUyGePLo=</vt:lpwstr>
  </property>
</Properties>
</file>