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b/>
          <w:bCs/>
          <w:sz w:val="48"/>
        </w:rPr>
      </w:pPr>
      <w:bookmarkStart w:id="0" w:name="OLE_LINK5"/>
      <w:bookmarkStart w:id="1" w:name="OLE_LINK4"/>
    </w:p>
    <w:p>
      <w:pPr>
        <w:spacing w:line="360" w:lineRule="auto"/>
        <w:jc w:val="center"/>
        <w:rPr>
          <w:rFonts w:ascii="宋体"/>
          <w:b/>
          <w:bCs/>
          <w:sz w:val="48"/>
          <w:szCs w:val="48"/>
          <w:u w:val="single"/>
        </w:rPr>
      </w:pPr>
    </w:p>
    <w:p>
      <w:pPr>
        <w:spacing w:line="360" w:lineRule="auto"/>
        <w:jc w:val="center"/>
        <w:rPr>
          <w:rFonts w:ascii="宋体"/>
          <w:b/>
          <w:color w:val="000000"/>
          <w:sz w:val="48"/>
          <w:szCs w:val="48"/>
        </w:rPr>
      </w:pPr>
      <w:r>
        <w:rPr>
          <w:rFonts w:hint="eastAsia"/>
          <w:b/>
          <w:sz w:val="48"/>
          <w:szCs w:val="48"/>
        </w:rPr>
        <w:t>遂平新基地原料库消防系统修缮招标项目</w:t>
      </w:r>
    </w:p>
    <w:p>
      <w:pPr>
        <w:jc w:val="center"/>
        <w:rPr>
          <w:rFonts w:ascii="宋体"/>
          <w:sz w:val="72"/>
          <w:szCs w:val="72"/>
        </w:rPr>
      </w:pPr>
      <w:r>
        <w:rPr>
          <w:rFonts w:hint="eastAsia" w:ascii="宋体"/>
          <w:sz w:val="72"/>
          <w:szCs w:val="72"/>
        </w:rPr>
        <w:t>招标文件</w:t>
      </w:r>
    </w:p>
    <w:p>
      <w:pPr>
        <w:jc w:val="center"/>
        <w:rPr>
          <w:rFonts w:ascii="宋体"/>
          <w:color w:val="000000"/>
          <w:sz w:val="28"/>
          <w:szCs w:val="28"/>
        </w:rPr>
      </w:pPr>
      <w:r>
        <w:rPr>
          <w:rFonts w:ascii="宋体" w:hAnsi="宋体" w:eastAsia="宋体" w:cs="宋体"/>
          <w:sz w:val="24"/>
          <w:szCs w:val="24"/>
        </w:rPr>
        <w:t>思念招标[2023]第9</w:t>
      </w:r>
      <w:r>
        <w:rPr>
          <w:rFonts w:hint="eastAsia" w:ascii="宋体" w:hAnsi="宋体" w:cs="宋体"/>
          <w:sz w:val="24"/>
          <w:szCs w:val="24"/>
          <w:lang w:val="en-US" w:eastAsia="zh-CN"/>
        </w:rPr>
        <w:t>6</w:t>
      </w:r>
      <w:r>
        <w:rPr>
          <w:rFonts w:ascii="宋体" w:hAnsi="宋体" w:eastAsia="宋体" w:cs="宋体"/>
          <w:sz w:val="24"/>
          <w:szCs w:val="24"/>
        </w:rPr>
        <w:t>号</w:t>
      </w:r>
    </w:p>
    <w:p>
      <w:pPr>
        <w:rPr>
          <w:rFonts w:ascii="宋体"/>
          <w:color w:val="000000"/>
          <w:sz w:val="32"/>
        </w:rPr>
      </w:pPr>
    </w:p>
    <w:p>
      <w:pPr>
        <w:rPr>
          <w:rFonts w:ascii="宋体"/>
          <w:color w:val="000000"/>
          <w:sz w:val="32"/>
        </w:rPr>
      </w:pPr>
    </w:p>
    <w:p>
      <w:pPr>
        <w:rPr>
          <w:rFonts w:ascii="宋体"/>
          <w:color w:val="000000"/>
          <w:sz w:val="32"/>
        </w:rPr>
      </w:pPr>
    </w:p>
    <w:p>
      <w:pPr>
        <w:rPr>
          <w:rFonts w:ascii="宋体"/>
          <w:color w:val="000000"/>
          <w:sz w:val="32"/>
        </w:rPr>
      </w:pPr>
    </w:p>
    <w:p>
      <w:pPr>
        <w:rPr>
          <w:rFonts w:ascii="宋体"/>
          <w:color w:val="000000"/>
          <w:sz w:val="32"/>
        </w:rPr>
      </w:pPr>
    </w:p>
    <w:p>
      <w:pPr>
        <w:rPr>
          <w:rFonts w:ascii="宋体"/>
          <w:color w:val="000000"/>
          <w:sz w:val="32"/>
        </w:rPr>
      </w:pPr>
    </w:p>
    <w:p>
      <w:pPr>
        <w:jc w:val="center"/>
        <w:rPr>
          <w:rFonts w:ascii="宋体"/>
          <w:color w:val="000000"/>
          <w:sz w:val="32"/>
        </w:rPr>
      </w:pPr>
    </w:p>
    <w:p>
      <w:pPr>
        <w:snapToGrid w:val="0"/>
        <w:spacing w:line="360" w:lineRule="auto"/>
        <w:ind w:left="522" w:leftChars="261" w:firstLine="904" w:firstLineChars="300"/>
        <w:rPr>
          <w:rFonts w:ascii="宋体"/>
          <w:b/>
          <w:color w:val="000000"/>
          <w:sz w:val="28"/>
          <w:szCs w:val="28"/>
          <w:u w:val="single"/>
        </w:rPr>
      </w:pPr>
      <w:r>
        <w:rPr>
          <w:rFonts w:hint="eastAsia" w:ascii="宋体"/>
          <w:b/>
          <w:color w:val="000000"/>
          <w:sz w:val="30"/>
          <w:szCs w:val="30"/>
        </w:rPr>
        <w:t>项目名称:</w:t>
      </w:r>
      <w:r>
        <w:rPr>
          <w:rFonts w:hint="eastAsia"/>
        </w:rPr>
        <w:t xml:space="preserve"> </w:t>
      </w:r>
      <w:r>
        <w:rPr>
          <w:rFonts w:hint="eastAsia"/>
          <w:b/>
          <w:sz w:val="28"/>
          <w:szCs w:val="28"/>
          <w:u w:val="single"/>
        </w:rPr>
        <w:t>遂平新基地原料库消防系统修缮招标项目</w:t>
      </w:r>
    </w:p>
    <w:p>
      <w:pPr>
        <w:snapToGrid w:val="0"/>
        <w:spacing w:line="360" w:lineRule="auto"/>
        <w:ind w:left="522" w:leftChars="261" w:firstLine="904" w:firstLineChars="300"/>
        <w:rPr>
          <w:rFonts w:ascii="宋体"/>
          <w:b/>
          <w:color w:val="000000"/>
          <w:sz w:val="30"/>
          <w:szCs w:val="30"/>
          <w:u w:val="single"/>
        </w:rPr>
      </w:pPr>
      <w:r>
        <w:rPr>
          <w:rFonts w:hint="eastAsia" w:ascii="宋体"/>
          <w:b/>
          <w:color w:val="000000"/>
          <w:sz w:val="30"/>
          <w:szCs w:val="30"/>
        </w:rPr>
        <w:t>招标人:</w:t>
      </w:r>
      <w:r>
        <w:rPr>
          <w:rFonts w:hint="eastAsia" w:ascii="宋体"/>
        </w:rPr>
        <w:t xml:space="preserve"> </w:t>
      </w:r>
      <w:r>
        <w:rPr>
          <w:rFonts w:hint="eastAsia" w:ascii="宋体"/>
          <w:b/>
          <w:color w:val="000000"/>
          <w:sz w:val="30"/>
          <w:szCs w:val="30"/>
          <w:u w:val="single"/>
        </w:rPr>
        <w:t>郑州思念食品有限公司</w:t>
      </w: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p>
    <w:p>
      <w:pPr>
        <w:snapToGrid w:val="0"/>
        <w:spacing w:line="360" w:lineRule="auto"/>
        <w:jc w:val="center"/>
        <w:rPr>
          <w:rFonts w:ascii="宋体"/>
          <w:b/>
          <w:sz w:val="30"/>
          <w:szCs w:val="30"/>
        </w:rPr>
      </w:pPr>
      <w:r>
        <w:rPr>
          <w:rFonts w:hint="eastAsia" w:ascii="宋体"/>
          <w:b/>
          <w:sz w:val="30"/>
          <w:szCs w:val="30"/>
        </w:rPr>
        <w:t>目 录</w:t>
      </w:r>
    </w:p>
    <w:p>
      <w:pPr>
        <w:snapToGrid w:val="0"/>
        <w:spacing w:line="360" w:lineRule="auto"/>
        <w:jc w:val="center"/>
        <w:rPr>
          <w:rFonts w:ascii="宋体"/>
          <w:b/>
          <w:sz w:val="28"/>
          <w:szCs w:val="28"/>
        </w:rPr>
      </w:pPr>
    </w:p>
    <w:p>
      <w:pPr>
        <w:pStyle w:val="27"/>
        <w:ind w:firstLine="280" w:firstLineChars="117"/>
        <w:jc w:val="both"/>
        <w:rPr>
          <w:rFonts w:ascii="宋体"/>
          <w:kern w:val="2"/>
          <w:sz w:val="21"/>
          <w:szCs w:val="22"/>
        </w:rPr>
      </w:pPr>
      <w:r>
        <w:rPr>
          <w:rFonts w:ascii="宋体"/>
          <w:sz w:val="24"/>
          <w:szCs w:val="24"/>
        </w:rPr>
        <w:fldChar w:fldCharType="begin"/>
      </w:r>
      <w:r>
        <w:rPr>
          <w:rFonts w:ascii="宋体"/>
          <w:sz w:val="24"/>
          <w:szCs w:val="24"/>
        </w:rPr>
        <w:instrText xml:space="preserve"> </w:instrText>
      </w:r>
      <w:r>
        <w:rPr>
          <w:rFonts w:hint="eastAsia" w:ascii="宋体"/>
          <w:sz w:val="24"/>
          <w:szCs w:val="24"/>
        </w:rPr>
        <w:instrText xml:space="preserve">TOC \o "1-3" \h \z \u</w:instrText>
      </w:r>
      <w:r>
        <w:rPr>
          <w:rFonts w:ascii="宋体"/>
          <w:sz w:val="24"/>
          <w:szCs w:val="24"/>
        </w:rPr>
        <w:instrText xml:space="preserve"> </w:instrText>
      </w:r>
      <w:r>
        <w:rPr>
          <w:rFonts w:ascii="宋体"/>
          <w:sz w:val="24"/>
          <w:szCs w:val="24"/>
        </w:rPr>
        <w:fldChar w:fldCharType="separate"/>
      </w:r>
      <w:r>
        <w:fldChar w:fldCharType="begin"/>
      </w:r>
      <w:r>
        <w:instrText xml:space="preserve"> HYPERLINK \l "_Toc397678292" </w:instrText>
      </w:r>
      <w:r>
        <w:fldChar w:fldCharType="separate"/>
      </w:r>
      <w:r>
        <w:rPr>
          <w:rFonts w:hint="eastAsia" w:ascii="宋体"/>
          <w:b/>
          <w:bCs/>
        </w:rPr>
        <w:t>第一章</w:t>
      </w:r>
      <w:r>
        <w:rPr>
          <w:rFonts w:ascii="宋体"/>
          <w:b/>
          <w:bCs/>
        </w:rPr>
        <w:t xml:space="preserve">  </w:t>
      </w:r>
      <w:r>
        <w:rPr>
          <w:rFonts w:hint="eastAsia" w:ascii="宋体"/>
          <w:b/>
          <w:bCs/>
        </w:rPr>
        <w:t>招标通知</w:t>
      </w:r>
      <w:r>
        <w:rPr>
          <w:rFonts w:ascii="宋体"/>
        </w:rPr>
        <w:tab/>
      </w:r>
      <w:r>
        <w:rPr>
          <w:rFonts w:ascii="宋体"/>
        </w:rPr>
        <w:fldChar w:fldCharType="begin"/>
      </w:r>
      <w:r>
        <w:rPr>
          <w:rFonts w:ascii="宋体"/>
        </w:rPr>
        <w:instrText xml:space="preserve"> PAGEREF _Toc397678292 \h </w:instrText>
      </w:r>
      <w:r>
        <w:rPr>
          <w:rFonts w:ascii="宋体"/>
        </w:rPr>
        <w:fldChar w:fldCharType="separate"/>
      </w:r>
      <w:r>
        <w:rPr>
          <w:rFonts w:ascii="宋体"/>
        </w:rPr>
        <w:t>3</w:t>
      </w:r>
      <w:r>
        <w:rPr>
          <w:rFonts w:ascii="宋体"/>
        </w:rPr>
        <w:fldChar w:fldCharType="end"/>
      </w:r>
      <w:r>
        <w:rPr>
          <w:rFonts w:ascii="宋体"/>
        </w:rPr>
        <w:fldChar w:fldCharType="end"/>
      </w:r>
    </w:p>
    <w:p>
      <w:pPr>
        <w:pStyle w:val="27"/>
        <w:ind w:firstLine="270"/>
        <w:jc w:val="both"/>
        <w:rPr>
          <w:rFonts w:ascii="宋体"/>
          <w:kern w:val="2"/>
          <w:sz w:val="21"/>
          <w:szCs w:val="22"/>
        </w:rPr>
      </w:pPr>
      <w:r>
        <w:fldChar w:fldCharType="begin"/>
      </w:r>
      <w:r>
        <w:instrText xml:space="preserve"> HYPERLINK \l "_Toc397678293" </w:instrText>
      </w:r>
      <w:r>
        <w:fldChar w:fldCharType="separate"/>
      </w:r>
      <w:r>
        <w:rPr>
          <w:rFonts w:hint="eastAsia" w:ascii="宋体"/>
          <w:b/>
          <w:bCs/>
        </w:rPr>
        <w:t>第二章</w:t>
      </w:r>
      <w:r>
        <w:rPr>
          <w:rFonts w:ascii="宋体"/>
          <w:b/>
          <w:bCs/>
        </w:rPr>
        <w:t xml:space="preserve">  </w:t>
      </w:r>
      <w:r>
        <w:rPr>
          <w:rFonts w:hint="eastAsia" w:ascii="宋体"/>
          <w:b/>
          <w:bCs/>
        </w:rPr>
        <w:t>招标单位须知</w:t>
      </w:r>
      <w:r>
        <w:rPr>
          <w:rFonts w:ascii="宋体"/>
        </w:rPr>
        <w:tab/>
      </w:r>
      <w:r>
        <w:rPr>
          <w:rFonts w:hint="eastAsia" w:ascii="宋体"/>
        </w:rPr>
        <w:t>4</w:t>
      </w:r>
      <w:r>
        <w:rPr>
          <w:rFonts w:hint="eastAsia" w:ascii="宋体"/>
        </w:rPr>
        <w:fldChar w:fldCharType="end"/>
      </w:r>
    </w:p>
    <w:p>
      <w:pPr>
        <w:pStyle w:val="27"/>
        <w:ind w:firstLine="270"/>
        <w:jc w:val="both"/>
        <w:rPr>
          <w:rFonts w:ascii="宋体"/>
          <w:kern w:val="2"/>
          <w:sz w:val="21"/>
          <w:szCs w:val="22"/>
        </w:rPr>
      </w:pPr>
      <w:r>
        <w:fldChar w:fldCharType="begin"/>
      </w:r>
      <w:r>
        <w:instrText xml:space="preserve"> HYPERLINK \l "_Toc397678294" </w:instrText>
      </w:r>
      <w:r>
        <w:fldChar w:fldCharType="separate"/>
      </w:r>
      <w:r>
        <w:rPr>
          <w:rFonts w:hint="eastAsia" w:ascii="宋体"/>
          <w:b/>
          <w:bCs/>
        </w:rPr>
        <w:t>第三章</w:t>
      </w:r>
      <w:r>
        <w:rPr>
          <w:rFonts w:ascii="宋体"/>
          <w:b/>
          <w:bCs/>
        </w:rPr>
        <w:t xml:space="preserve">  </w:t>
      </w:r>
      <w:r>
        <w:rPr>
          <w:rFonts w:hint="eastAsia" w:ascii="宋体"/>
          <w:b/>
          <w:bCs/>
        </w:rPr>
        <w:t>招标要求</w:t>
      </w:r>
      <w:r>
        <w:rPr>
          <w:rFonts w:ascii="宋体"/>
        </w:rPr>
        <w:tab/>
      </w:r>
      <w:r>
        <w:rPr>
          <w:rFonts w:ascii="宋体"/>
        </w:rPr>
        <w:fldChar w:fldCharType="begin"/>
      </w:r>
      <w:r>
        <w:rPr>
          <w:rFonts w:ascii="宋体"/>
        </w:rPr>
        <w:instrText xml:space="preserve"> PAGEREF _Toc397678294 \h </w:instrText>
      </w:r>
      <w:r>
        <w:rPr>
          <w:rFonts w:ascii="宋体"/>
        </w:rPr>
        <w:fldChar w:fldCharType="separate"/>
      </w:r>
      <w:r>
        <w:rPr>
          <w:rFonts w:ascii="宋体"/>
        </w:rPr>
        <w:t>7</w:t>
      </w:r>
      <w:r>
        <w:rPr>
          <w:rFonts w:ascii="宋体"/>
        </w:rPr>
        <w:fldChar w:fldCharType="end"/>
      </w:r>
      <w:r>
        <w:rPr>
          <w:rFonts w:ascii="宋体"/>
        </w:rPr>
        <w:fldChar w:fldCharType="end"/>
      </w:r>
    </w:p>
    <w:p>
      <w:pPr>
        <w:pStyle w:val="27"/>
        <w:ind w:firstLine="270"/>
        <w:jc w:val="both"/>
        <w:rPr>
          <w:rFonts w:ascii="宋体"/>
          <w:kern w:val="2"/>
          <w:sz w:val="21"/>
          <w:szCs w:val="22"/>
        </w:rPr>
      </w:pPr>
      <w:r>
        <w:fldChar w:fldCharType="begin"/>
      </w:r>
      <w:r>
        <w:instrText xml:space="preserve"> HYPERLINK \l "_Toc397678295" </w:instrText>
      </w:r>
      <w:r>
        <w:fldChar w:fldCharType="separate"/>
      </w:r>
      <w:r>
        <w:rPr>
          <w:rFonts w:hint="eastAsia" w:ascii="宋体"/>
          <w:b/>
          <w:bCs/>
        </w:rPr>
        <w:t>第四章</w:t>
      </w:r>
      <w:r>
        <w:rPr>
          <w:rFonts w:ascii="宋体"/>
          <w:b/>
          <w:bCs/>
        </w:rPr>
        <w:t xml:space="preserve">  </w:t>
      </w:r>
      <w:r>
        <w:rPr>
          <w:rFonts w:hint="eastAsia" w:ascii="宋体"/>
          <w:b/>
          <w:bCs/>
        </w:rPr>
        <w:t>评标办法</w:t>
      </w:r>
      <w:r>
        <w:rPr>
          <w:rFonts w:ascii="宋体"/>
        </w:rPr>
        <w:tab/>
      </w:r>
      <w:r>
        <w:rPr>
          <w:rFonts w:hint="eastAsia" w:ascii="宋体"/>
        </w:rPr>
        <w:t>10</w:t>
      </w:r>
      <w:r>
        <w:rPr>
          <w:rFonts w:hint="eastAsia" w:ascii="宋体"/>
        </w:rPr>
        <w:fldChar w:fldCharType="end"/>
      </w:r>
    </w:p>
    <w:p>
      <w:pPr>
        <w:pStyle w:val="27"/>
        <w:ind w:firstLine="270"/>
        <w:jc w:val="both"/>
        <w:rPr>
          <w:rFonts w:ascii="宋体"/>
          <w:kern w:val="2"/>
          <w:sz w:val="21"/>
          <w:szCs w:val="22"/>
        </w:rPr>
      </w:pPr>
      <w:r>
        <w:fldChar w:fldCharType="begin"/>
      </w:r>
      <w:r>
        <w:instrText xml:space="preserve"> HYPERLINK \l "_Toc397678296" </w:instrText>
      </w:r>
      <w:r>
        <w:fldChar w:fldCharType="separate"/>
      </w:r>
      <w:r>
        <w:rPr>
          <w:rFonts w:hint="eastAsia" w:ascii="宋体"/>
          <w:b/>
          <w:bCs/>
        </w:rPr>
        <w:t>第五章</w:t>
      </w:r>
      <w:r>
        <w:rPr>
          <w:rFonts w:ascii="宋体"/>
          <w:b/>
          <w:bCs/>
        </w:rPr>
        <w:t xml:space="preserve">  </w:t>
      </w:r>
      <w:r>
        <w:rPr>
          <w:rFonts w:hint="eastAsia" w:ascii="宋体"/>
          <w:b/>
          <w:bCs/>
        </w:rPr>
        <w:t>招标文件格式</w:t>
      </w:r>
      <w:r>
        <w:rPr>
          <w:rFonts w:ascii="宋体"/>
        </w:rPr>
        <w:tab/>
      </w:r>
      <w:r>
        <w:rPr>
          <w:rFonts w:hint="eastAsia" w:ascii="宋体"/>
        </w:rPr>
        <w:t>11</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"_Toc397678297" </w:instrText>
      </w:r>
      <w:r>
        <w:fldChar w:fldCharType="separate"/>
      </w:r>
      <w:r>
        <w:rPr>
          <w:rFonts w:hint="eastAsia" w:ascii="宋体"/>
        </w:rPr>
        <w:t>一、招标函</w:t>
      </w:r>
      <w:r>
        <w:rPr>
          <w:rFonts w:ascii="宋体"/>
        </w:rPr>
        <w:tab/>
      </w:r>
      <w:r>
        <w:rPr>
          <w:rFonts w:hint="eastAsia" w:ascii="宋体"/>
        </w:rPr>
        <w:t>12</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"_Toc397678298" </w:instrText>
      </w:r>
      <w:r>
        <w:fldChar w:fldCharType="separate"/>
      </w:r>
      <w:r>
        <w:rPr>
          <w:rFonts w:hint="eastAsia" w:ascii="宋体"/>
        </w:rPr>
        <w:t>二、法定代表人身份证明书</w:t>
      </w:r>
      <w:r>
        <w:rPr>
          <w:rFonts w:ascii="宋体"/>
        </w:rPr>
        <w:tab/>
      </w:r>
      <w:r>
        <w:rPr>
          <w:rFonts w:hint="eastAsia" w:ascii="宋体"/>
        </w:rPr>
        <w:t>13</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"_Toc397678299" </w:instrText>
      </w:r>
      <w:r>
        <w:fldChar w:fldCharType="separate"/>
      </w:r>
      <w:r>
        <w:rPr>
          <w:rFonts w:hint="eastAsia" w:ascii="宋体"/>
        </w:rPr>
        <w:t>三、招标文件签署授权委托书</w:t>
      </w:r>
      <w:r>
        <w:rPr>
          <w:rFonts w:ascii="宋体"/>
        </w:rPr>
        <w:tab/>
      </w:r>
      <w:r>
        <w:rPr>
          <w:rFonts w:hint="eastAsia" w:ascii="宋体"/>
        </w:rPr>
        <w:t>14</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"_Toc397678300" </w:instrText>
      </w:r>
      <w:r>
        <w:fldChar w:fldCharType="separate"/>
      </w:r>
      <w:r>
        <w:rPr>
          <w:rFonts w:hint="eastAsia" w:ascii="宋体"/>
        </w:rPr>
        <w:t>四、营业执照副本、资质证书、税务登记证、组织机构代码证等复印件</w:t>
      </w:r>
      <w:r>
        <w:rPr>
          <w:rFonts w:ascii="宋体"/>
        </w:rPr>
        <w:tab/>
      </w:r>
      <w:r>
        <w:rPr>
          <w:rFonts w:ascii="宋体"/>
        </w:rPr>
        <w:fldChar w:fldCharType="begin"/>
      </w:r>
      <w:r>
        <w:rPr>
          <w:rFonts w:ascii="宋体"/>
        </w:rPr>
        <w:instrText xml:space="preserve"> PAGEREF _Toc397678300 \h </w:instrText>
      </w:r>
      <w:r>
        <w:rPr>
          <w:rFonts w:ascii="宋体"/>
        </w:rPr>
        <w:fldChar w:fldCharType="separate"/>
      </w:r>
      <w:r>
        <w:rPr>
          <w:rFonts w:ascii="宋体"/>
        </w:rPr>
        <w:t>18</w:t>
      </w:r>
      <w:r>
        <w:rPr>
          <w:rFonts w:ascii="宋体"/>
        </w:rPr>
        <w:fldChar w:fldCharType="end"/>
      </w:r>
      <w:r>
        <w:rPr>
          <w:rFonts w:ascii="宋体"/>
        </w:rPr>
        <w:fldChar w:fldCharType="end"/>
      </w:r>
    </w:p>
    <w:p>
      <w:pPr>
        <w:pStyle w:val="30"/>
        <w:ind w:firstLine="540"/>
        <w:jc w:val="both"/>
        <w:rPr>
          <w:rFonts w:ascii="宋体"/>
          <w:kern w:val="2"/>
          <w:sz w:val="21"/>
          <w:szCs w:val="22"/>
        </w:rPr>
      </w:pPr>
      <w:r>
        <w:fldChar w:fldCharType="begin"/>
      </w:r>
      <w:r>
        <w:instrText xml:space="preserve"> HYPERLINK \l "_Toc397678301" </w:instrText>
      </w:r>
      <w:r>
        <w:fldChar w:fldCharType="separate"/>
      </w:r>
      <w:r>
        <w:rPr>
          <w:rFonts w:hint="eastAsia" w:ascii="宋体"/>
        </w:rPr>
        <w:t>五、招标人一般情况</w:t>
      </w:r>
      <w:r>
        <w:rPr>
          <w:rFonts w:ascii="宋体"/>
        </w:rPr>
        <w:tab/>
      </w:r>
      <w:r>
        <w:rPr>
          <w:rFonts w:ascii="宋体"/>
        </w:rPr>
        <w:fldChar w:fldCharType="begin"/>
      </w:r>
      <w:r>
        <w:rPr>
          <w:rFonts w:ascii="宋体"/>
        </w:rPr>
        <w:instrText xml:space="preserve"> PAGEREF _Toc397678301 \h </w:instrText>
      </w:r>
      <w:r>
        <w:rPr>
          <w:rFonts w:ascii="宋体"/>
        </w:rPr>
        <w:fldChar w:fldCharType="separate"/>
      </w:r>
      <w:r>
        <w:rPr>
          <w:rFonts w:ascii="宋体"/>
        </w:rPr>
        <w:t>18</w:t>
      </w:r>
      <w:r>
        <w:rPr>
          <w:rFonts w:ascii="宋体"/>
        </w:rPr>
        <w:fldChar w:fldCharType="end"/>
      </w:r>
      <w:r>
        <w:rPr>
          <w:rFonts w:ascii="宋体"/>
        </w:rPr>
        <w:fldChar w:fldCharType="end"/>
      </w:r>
    </w:p>
    <w:p>
      <w:pPr>
        <w:pStyle w:val="30"/>
        <w:ind w:firstLine="540"/>
        <w:jc w:val="both"/>
        <w:rPr>
          <w:rFonts w:ascii="宋体"/>
          <w:kern w:val="2"/>
          <w:sz w:val="21"/>
          <w:szCs w:val="22"/>
        </w:rPr>
      </w:pPr>
      <w:r>
        <w:fldChar w:fldCharType="begin"/>
      </w:r>
      <w:r>
        <w:instrText xml:space="preserve"> HYPERLINK \l "_Toc397678303" </w:instrText>
      </w:r>
      <w:r>
        <w:fldChar w:fldCharType="separate"/>
      </w:r>
      <w:r>
        <w:rPr>
          <w:rFonts w:hint="eastAsia" w:ascii="宋体"/>
        </w:rPr>
        <w:t>六、工期承诺及保证措施</w:t>
      </w:r>
      <w:r>
        <w:rPr>
          <w:rFonts w:ascii="宋体"/>
        </w:rPr>
        <w:tab/>
      </w:r>
      <w:r>
        <w:rPr>
          <w:rFonts w:ascii="宋体"/>
        </w:rPr>
        <w:fldChar w:fldCharType="begin"/>
      </w:r>
      <w:r>
        <w:rPr>
          <w:rFonts w:ascii="宋体"/>
        </w:rPr>
        <w:instrText xml:space="preserve"> PAGEREF _Toc397678303 \h </w:instrText>
      </w:r>
      <w:r>
        <w:rPr>
          <w:rFonts w:ascii="宋体"/>
        </w:rPr>
        <w:fldChar w:fldCharType="separate"/>
      </w:r>
      <w:r>
        <w:rPr>
          <w:rFonts w:ascii="宋体"/>
        </w:rPr>
        <w:t>19</w:t>
      </w:r>
      <w:r>
        <w:rPr>
          <w:rFonts w:ascii="宋体"/>
        </w:rPr>
        <w:fldChar w:fldCharType="end"/>
      </w:r>
      <w:r>
        <w:rPr>
          <w:rFonts w:ascii="宋体"/>
        </w:rPr>
        <w:fldChar w:fldCharType="end"/>
      </w:r>
    </w:p>
    <w:p>
      <w:pPr>
        <w:pStyle w:val="30"/>
        <w:ind w:firstLine="540"/>
        <w:jc w:val="both"/>
        <w:rPr>
          <w:rFonts w:ascii="宋体"/>
          <w:kern w:val="2"/>
          <w:sz w:val="21"/>
          <w:szCs w:val="22"/>
        </w:rPr>
      </w:pPr>
      <w:r>
        <w:fldChar w:fldCharType="begin"/>
      </w:r>
      <w:r>
        <w:instrText xml:space="preserve"> HYPERLINK \l "_Toc397678304" </w:instrText>
      </w:r>
      <w:r>
        <w:fldChar w:fldCharType="separate"/>
      </w:r>
      <w:r>
        <w:rPr>
          <w:rFonts w:hint="eastAsia" w:ascii="宋体"/>
        </w:rPr>
        <w:t>七、质量承诺及保证措施</w:t>
      </w:r>
      <w:r>
        <w:rPr>
          <w:rFonts w:ascii="宋体"/>
        </w:rPr>
        <w:tab/>
      </w:r>
      <w:r>
        <w:rPr>
          <w:rFonts w:ascii="宋体"/>
        </w:rPr>
        <w:fldChar w:fldCharType="begin"/>
      </w:r>
      <w:r>
        <w:rPr>
          <w:rFonts w:ascii="宋体"/>
        </w:rPr>
        <w:instrText xml:space="preserve"> PAGEREF _Toc397678304 \h </w:instrText>
      </w:r>
      <w:r>
        <w:rPr>
          <w:rFonts w:ascii="宋体"/>
        </w:rPr>
        <w:fldChar w:fldCharType="separate"/>
      </w:r>
      <w:r>
        <w:rPr>
          <w:rFonts w:ascii="宋体"/>
        </w:rPr>
        <w:t>19</w:t>
      </w:r>
      <w:r>
        <w:rPr>
          <w:rFonts w:ascii="宋体"/>
        </w:rPr>
        <w:fldChar w:fldCharType="end"/>
      </w:r>
      <w:r>
        <w:rPr>
          <w:rFonts w:ascii="宋体"/>
        </w:rPr>
        <w:fldChar w:fldCharType="end"/>
      </w:r>
    </w:p>
    <w:p>
      <w:pPr>
        <w:pStyle w:val="30"/>
        <w:ind w:firstLine="540"/>
        <w:jc w:val="both"/>
        <w:rPr>
          <w:rFonts w:ascii="宋体"/>
          <w:kern w:val="2"/>
          <w:sz w:val="21"/>
          <w:szCs w:val="22"/>
        </w:rPr>
      </w:pPr>
      <w:r>
        <w:fldChar w:fldCharType="begin"/>
      </w:r>
      <w:r>
        <w:instrText xml:space="preserve"> HYPERLINK \l "_Toc397678305" </w:instrText>
      </w:r>
      <w:r>
        <w:fldChar w:fldCharType="separate"/>
      </w:r>
      <w:r>
        <w:rPr>
          <w:rFonts w:hint="eastAsia" w:ascii="宋体"/>
        </w:rPr>
        <w:t>八、工程保修期承诺及保证措施</w:t>
      </w:r>
      <w:r>
        <w:rPr>
          <w:rFonts w:ascii="宋体"/>
        </w:rPr>
        <w:tab/>
      </w:r>
      <w:r>
        <w:rPr>
          <w:rFonts w:hint="eastAsia" w:ascii="宋体"/>
        </w:rPr>
        <w:t>16</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"_Toc397678306" </w:instrText>
      </w:r>
      <w:r>
        <w:fldChar w:fldCharType="separate"/>
      </w:r>
      <w:r>
        <w:rPr>
          <w:rFonts w:hint="eastAsia" w:ascii="宋体"/>
        </w:rPr>
        <w:t>九、近三年业绩</w:t>
      </w:r>
      <w:r>
        <w:rPr>
          <w:rFonts w:ascii="宋体"/>
        </w:rPr>
        <w:tab/>
      </w:r>
      <w:r>
        <w:rPr>
          <w:rFonts w:hint="eastAsia" w:ascii="宋体"/>
        </w:rPr>
        <w:t>16</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"_Toc397678307" </w:instrText>
      </w:r>
      <w:r>
        <w:fldChar w:fldCharType="separate"/>
      </w:r>
      <w:r>
        <w:rPr>
          <w:rFonts w:hint="eastAsia" w:ascii="宋体"/>
        </w:rPr>
        <w:t>十、履约情况说明</w:t>
      </w:r>
      <w:r>
        <w:rPr>
          <w:rFonts w:ascii="宋体"/>
        </w:rPr>
        <w:tab/>
      </w:r>
      <w:r>
        <w:rPr>
          <w:rFonts w:hint="eastAsia" w:ascii="宋体"/>
        </w:rPr>
        <w:t>17</w:t>
      </w:r>
      <w:r>
        <w:rPr>
          <w:rFonts w:hint="eastAsia" w:ascii="宋体"/>
        </w:rPr>
        <w:fldChar w:fldCharType="end"/>
      </w:r>
    </w:p>
    <w:p>
      <w:pPr>
        <w:pStyle w:val="30"/>
        <w:ind w:firstLine="540"/>
        <w:jc w:val="both"/>
        <w:rPr>
          <w:rFonts w:ascii="宋体"/>
          <w:kern w:val="2"/>
          <w:sz w:val="21"/>
          <w:szCs w:val="22"/>
        </w:rPr>
      </w:pPr>
      <w:r>
        <w:fldChar w:fldCharType="begin"/>
      </w:r>
      <w:r>
        <w:instrText xml:space="preserve"> HYPERLINK \l "_Toc397678308" </w:instrText>
      </w:r>
      <w:r>
        <w:fldChar w:fldCharType="separate"/>
      </w:r>
      <w:r>
        <w:rPr>
          <w:rFonts w:hint="eastAsia" w:ascii="宋体"/>
        </w:rPr>
        <w:t>十一、承诺书</w:t>
      </w:r>
      <w:r>
        <w:rPr>
          <w:rFonts w:ascii="宋体"/>
        </w:rPr>
        <w:tab/>
      </w:r>
      <w:r>
        <w:rPr>
          <w:rFonts w:ascii="宋体"/>
        </w:rPr>
        <w:fldChar w:fldCharType="begin"/>
      </w:r>
      <w:r>
        <w:rPr>
          <w:rFonts w:ascii="宋体"/>
        </w:rPr>
        <w:instrText xml:space="preserve"> PAGEREF _Toc397678308 \h </w:instrText>
      </w:r>
      <w:r>
        <w:rPr>
          <w:rFonts w:ascii="宋体"/>
        </w:rPr>
        <w:fldChar w:fldCharType="separate"/>
      </w:r>
      <w:r>
        <w:rPr>
          <w:rFonts w:ascii="宋体"/>
        </w:rPr>
        <w:t>21</w:t>
      </w:r>
      <w:r>
        <w:rPr>
          <w:rFonts w:ascii="宋体"/>
        </w:rPr>
        <w:fldChar w:fldCharType="end"/>
      </w:r>
      <w:r>
        <w:rPr>
          <w:rFonts w:ascii="宋体"/>
        </w:rPr>
        <w:fldChar w:fldCharType="end"/>
      </w:r>
    </w:p>
    <w:p>
      <w:pPr>
        <w:pStyle w:val="30"/>
        <w:ind w:right="840" w:firstLine="648"/>
        <w:jc w:val="both"/>
        <w:rPr>
          <w:rFonts w:ascii="宋体"/>
          <w:kern w:val="2"/>
          <w:sz w:val="21"/>
          <w:szCs w:val="22"/>
        </w:rPr>
      </w:pPr>
      <w:r>
        <w:rPr>
          <w:rFonts w:ascii="宋体"/>
          <w:sz w:val="24"/>
          <w:szCs w:val="24"/>
        </w:rPr>
        <w:fldChar w:fldCharType="end"/>
      </w:r>
      <w:r>
        <w:rPr>
          <w:rFonts w:ascii="宋体"/>
          <w:kern w:val="2"/>
          <w:sz w:val="21"/>
          <w:szCs w:val="22"/>
        </w:rPr>
        <w:t xml:space="preserve"> </w:t>
      </w:r>
    </w:p>
    <w:p>
      <w:pPr>
        <w:snapToGrid w:val="0"/>
        <w:spacing w:line="360" w:lineRule="auto"/>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snapToGrid w:val="0"/>
        <w:spacing w:line="360" w:lineRule="auto"/>
        <w:ind w:left="1050" w:leftChars="525"/>
        <w:rPr>
          <w:rFonts w:ascii="宋体"/>
          <w:sz w:val="21"/>
          <w:szCs w:val="21"/>
        </w:rPr>
      </w:pPr>
    </w:p>
    <w:p>
      <w:pPr>
        <w:rPr>
          <w:rFonts w:ascii="宋体" w:hAnsi="宋体"/>
          <w:sz w:val="24"/>
          <w:szCs w:val="24"/>
        </w:rPr>
      </w:pPr>
      <w:bookmarkStart w:id="2" w:name="_Toc301277396"/>
      <w:bookmarkStart w:id="3" w:name="OLE_LINK8"/>
      <w:bookmarkStart w:id="4" w:name="OLE_LINK14"/>
      <w:bookmarkStart w:id="5" w:name="OLE_LINK13"/>
      <w:bookmarkStart w:id="6" w:name="OLE_LINK3"/>
    </w:p>
    <w:bookmarkEnd w:id="2"/>
    <w:p>
      <w:pPr>
        <w:pStyle w:val="2"/>
        <w:numPr>
          <w:ilvl w:val="0"/>
          <w:numId w:val="0"/>
        </w:numPr>
        <w:rPr>
          <w:rFonts w:asciiTheme="minorEastAsia" w:hAnsiTheme="minorEastAsia" w:eastAsiaTheme="minorEastAsia"/>
          <w:b/>
          <w:bCs/>
          <w:sz w:val="21"/>
          <w:szCs w:val="21"/>
        </w:rPr>
      </w:pPr>
      <w:bookmarkStart w:id="7" w:name="_Toc397678292"/>
      <w:bookmarkStart w:id="8" w:name="_Toc364407825"/>
      <w:bookmarkStart w:id="9" w:name="_Toc301277397"/>
      <w:r>
        <w:rPr>
          <w:rFonts w:hint="eastAsia" w:asciiTheme="minorEastAsia" w:hAnsiTheme="minorEastAsia" w:eastAsiaTheme="minorEastAsia"/>
          <w:b/>
          <w:bCs/>
          <w:sz w:val="21"/>
          <w:szCs w:val="21"/>
        </w:rPr>
        <w:t>第一章  招标</w:t>
      </w:r>
      <w:bookmarkEnd w:id="7"/>
      <w:bookmarkEnd w:id="8"/>
      <w:r>
        <w:rPr>
          <w:rFonts w:hint="eastAsia" w:asciiTheme="minorEastAsia" w:hAnsiTheme="minorEastAsia" w:eastAsiaTheme="minorEastAsia"/>
          <w:b/>
          <w:bCs/>
          <w:sz w:val="21"/>
          <w:szCs w:val="21"/>
        </w:rPr>
        <w:t>通知</w:t>
      </w:r>
    </w:p>
    <w:p>
      <w:pPr>
        <w:ind w:firstLine="371" w:firstLineChars="177"/>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思念食品有限公司招标部根据公司招标的要求，就</w:t>
      </w:r>
      <w:r>
        <w:rPr>
          <w:rFonts w:hint="eastAsia" w:asciiTheme="minorEastAsia" w:hAnsiTheme="minorEastAsia" w:eastAsiaTheme="minorEastAsia"/>
          <w:b/>
          <w:sz w:val="21"/>
          <w:szCs w:val="21"/>
          <w:u w:val="single"/>
        </w:rPr>
        <w:t>遂平新基地原料库消防系统修缮招标项目</w:t>
      </w:r>
      <w:r>
        <w:rPr>
          <w:rFonts w:hint="eastAsia" w:asciiTheme="minorEastAsia" w:hAnsiTheme="minorEastAsia" w:eastAsiaTheme="minorEastAsia"/>
          <w:color w:val="000000"/>
          <w:sz w:val="21"/>
          <w:szCs w:val="21"/>
        </w:rPr>
        <w:t>进行公开招标，现将招标标事宜通知如下：</w:t>
      </w:r>
    </w:p>
    <w:p>
      <w:pPr>
        <w:ind w:firstLine="371" w:firstLineChars="176"/>
        <w:rPr>
          <w:rFonts w:asciiTheme="minorEastAsia" w:hAnsiTheme="minorEastAsia" w:eastAsiaTheme="minorEastAsia"/>
          <w:b/>
          <w:sz w:val="21"/>
          <w:szCs w:val="21"/>
        </w:rPr>
      </w:pPr>
      <w:r>
        <w:rPr>
          <w:rFonts w:hint="eastAsia" w:asciiTheme="minorEastAsia" w:hAnsiTheme="minorEastAsia" w:eastAsiaTheme="minorEastAsia"/>
          <w:b/>
          <w:sz w:val="21"/>
          <w:szCs w:val="21"/>
        </w:rPr>
        <w:t>1.招标内容：</w:t>
      </w:r>
      <w:r>
        <w:rPr>
          <w:rFonts w:hint="eastAsia" w:asciiTheme="minorEastAsia" w:hAnsiTheme="minorEastAsia" w:eastAsiaTheme="minorEastAsia"/>
          <w:b/>
          <w:sz w:val="21"/>
          <w:szCs w:val="21"/>
          <w:u w:val="single"/>
        </w:rPr>
        <w:t>遂平新基地原料库消防系统修缮招标项目</w:t>
      </w:r>
      <w:r>
        <w:rPr>
          <w:rFonts w:hint="eastAsia" w:asciiTheme="minorEastAsia" w:hAnsiTheme="minorEastAsia" w:eastAsiaTheme="minorEastAsia"/>
          <w:b/>
          <w:sz w:val="21"/>
          <w:szCs w:val="21"/>
        </w:rPr>
        <w:t>，详见第三章“招标内容及要求”。</w:t>
      </w:r>
    </w:p>
    <w:p>
      <w:pPr>
        <w:ind w:firstLine="371" w:firstLineChars="176"/>
        <w:rPr>
          <w:rFonts w:asciiTheme="minorEastAsia" w:hAnsiTheme="minorEastAsia" w:eastAsiaTheme="minorEastAsia"/>
          <w:b/>
          <w:sz w:val="21"/>
          <w:szCs w:val="21"/>
        </w:rPr>
      </w:pPr>
      <w:r>
        <w:rPr>
          <w:rFonts w:hint="eastAsia" w:asciiTheme="minorEastAsia" w:hAnsiTheme="minorEastAsia" w:eastAsiaTheme="minorEastAsia"/>
          <w:b/>
          <w:color w:val="000000"/>
          <w:sz w:val="21"/>
          <w:szCs w:val="21"/>
        </w:rPr>
        <w:t>2.招标公告取得时间：</w:t>
      </w:r>
      <w:bookmarkStart w:id="10" w:name="_Hlk129105006"/>
      <w:r>
        <w:rPr>
          <w:rFonts w:hint="eastAsia" w:asciiTheme="minorEastAsia" w:hAnsiTheme="minorEastAsia" w:eastAsiaTheme="minorEastAsia"/>
          <w:b/>
          <w:color w:val="000000"/>
          <w:sz w:val="21"/>
          <w:szCs w:val="21"/>
        </w:rPr>
        <w:t>202</w:t>
      </w:r>
      <w:r>
        <w:rPr>
          <w:rFonts w:asciiTheme="minorEastAsia" w:hAnsiTheme="minorEastAsia" w:eastAsiaTheme="minorEastAsia"/>
          <w:b/>
          <w:color w:val="000000"/>
          <w:sz w:val="21"/>
          <w:szCs w:val="21"/>
        </w:rPr>
        <w:t>4</w:t>
      </w:r>
      <w:r>
        <w:rPr>
          <w:rFonts w:hint="eastAsia" w:asciiTheme="minorEastAsia" w:hAnsiTheme="minorEastAsia" w:eastAsiaTheme="minorEastAsia"/>
          <w:b/>
          <w:color w:val="000000"/>
          <w:sz w:val="21"/>
          <w:szCs w:val="21"/>
        </w:rPr>
        <w:t>年</w:t>
      </w: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月</w:t>
      </w:r>
      <w:r>
        <w:rPr>
          <w:rFonts w:hint="eastAsia" w:asciiTheme="minorEastAsia" w:hAnsiTheme="minorEastAsia" w:eastAsiaTheme="minorEastAsia"/>
          <w:b/>
          <w:color w:val="000000"/>
          <w:sz w:val="21"/>
          <w:szCs w:val="21"/>
          <w:lang w:val="en-US" w:eastAsia="zh-CN"/>
        </w:rPr>
        <w:t>27</w:t>
      </w:r>
      <w:r>
        <w:rPr>
          <w:rFonts w:hint="eastAsia" w:asciiTheme="minorEastAsia" w:hAnsiTheme="minorEastAsia" w:eastAsiaTheme="minorEastAsia"/>
          <w:b/>
          <w:color w:val="000000"/>
          <w:sz w:val="21"/>
          <w:szCs w:val="21"/>
        </w:rPr>
        <w:t>日</w:t>
      </w:r>
      <w:r>
        <w:rPr>
          <w:rFonts w:asciiTheme="minorEastAsia" w:hAnsiTheme="minorEastAsia" w:eastAsiaTheme="minorEastAsia"/>
          <w:b/>
          <w:color w:val="000000"/>
          <w:sz w:val="21"/>
          <w:szCs w:val="21"/>
        </w:rPr>
        <w:t>—</w:t>
      </w:r>
      <w:r>
        <w:rPr>
          <w:rFonts w:hint="eastAsia" w:asciiTheme="minorEastAsia" w:hAnsiTheme="minorEastAsia" w:eastAsiaTheme="minorEastAsia"/>
          <w:b/>
          <w:color w:val="000000"/>
          <w:sz w:val="21"/>
          <w:szCs w:val="21"/>
        </w:rPr>
        <w:t>202</w:t>
      </w:r>
      <w:r>
        <w:rPr>
          <w:rFonts w:hint="eastAsia" w:asciiTheme="minorEastAsia" w:hAnsiTheme="minorEastAsia" w:eastAsiaTheme="minorEastAsia"/>
          <w:b/>
          <w:color w:val="000000"/>
          <w:sz w:val="21"/>
          <w:szCs w:val="21"/>
          <w:lang w:val="en-US" w:eastAsia="zh-CN"/>
        </w:rPr>
        <w:t>4</w:t>
      </w:r>
      <w:r>
        <w:rPr>
          <w:rFonts w:hint="eastAsia" w:asciiTheme="minorEastAsia" w:hAnsiTheme="minorEastAsia" w:eastAsiaTheme="minorEastAsia"/>
          <w:b/>
          <w:color w:val="000000"/>
          <w:sz w:val="21"/>
          <w:szCs w:val="21"/>
        </w:rPr>
        <w:t>年</w:t>
      </w: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月</w:t>
      </w:r>
      <w:r>
        <w:rPr>
          <w:rFonts w:hint="eastAsia" w:asciiTheme="minorEastAsia" w:hAnsiTheme="minorEastAsia" w:eastAsiaTheme="minorEastAsia"/>
          <w:b/>
          <w:color w:val="000000"/>
          <w:sz w:val="21"/>
          <w:szCs w:val="21"/>
          <w:lang w:val="en-US" w:eastAsia="zh-CN"/>
        </w:rPr>
        <w:t>6</w:t>
      </w:r>
      <w:r>
        <w:rPr>
          <w:rFonts w:hint="eastAsia" w:asciiTheme="minorEastAsia" w:hAnsiTheme="minorEastAsia" w:eastAsiaTheme="minorEastAsia"/>
          <w:b/>
          <w:color w:val="000000"/>
          <w:sz w:val="21"/>
          <w:szCs w:val="21"/>
        </w:rPr>
        <w:t>日</w:t>
      </w:r>
      <w:bookmarkEnd w:id="10"/>
      <w:r>
        <w:rPr>
          <w:rFonts w:hint="eastAsia" w:asciiTheme="minorEastAsia" w:hAnsiTheme="minorEastAsia" w:eastAsiaTheme="minorEastAsia"/>
          <w:b/>
          <w:sz w:val="21"/>
          <w:szCs w:val="21"/>
        </w:rPr>
        <w:t>。</w:t>
      </w:r>
    </w:p>
    <w:p>
      <w:pPr>
        <w:ind w:firstLine="371" w:firstLineChars="177"/>
        <w:rPr>
          <w:rFonts w:asciiTheme="minorEastAsia" w:hAnsiTheme="minorEastAsia" w:eastAsiaTheme="minorEastAsia"/>
          <w:sz w:val="21"/>
          <w:szCs w:val="21"/>
        </w:rPr>
      </w:pPr>
      <w:r>
        <w:rPr>
          <w:rFonts w:hint="eastAsia" w:asciiTheme="minorEastAsia" w:hAnsiTheme="minorEastAsia" w:eastAsiaTheme="minorEastAsia"/>
          <w:sz w:val="21"/>
          <w:szCs w:val="21"/>
        </w:rPr>
        <w:t>3.报名时请提供电子邮箱拷贝招标文件。</w:t>
      </w:r>
    </w:p>
    <w:p>
      <w:pPr>
        <w:ind w:firstLine="371" w:firstLineChars="177"/>
        <w:rPr>
          <w:rFonts w:asciiTheme="minorEastAsia" w:hAnsiTheme="minorEastAsia" w:eastAsiaTheme="minorEastAsia"/>
          <w:sz w:val="21"/>
          <w:szCs w:val="21"/>
        </w:rPr>
      </w:pPr>
      <w:r>
        <w:rPr>
          <w:rFonts w:hint="eastAsia" w:asciiTheme="minorEastAsia" w:hAnsiTheme="minorEastAsia" w:eastAsiaTheme="minorEastAsia"/>
          <w:sz w:val="21"/>
          <w:szCs w:val="21"/>
        </w:rPr>
        <w:t>4.每天上午9时00分至12时00分，下午14时00分至18时00（节假日除外）到郑州思念食品有限公司招标组（河南省郑州市惠济区英才街15号郑州思念食品有限公司研发楼313室）办理报名事宜并获取招标文件，</w:t>
      </w:r>
      <w:r>
        <w:rPr>
          <w:rFonts w:asciiTheme="minorEastAsia" w:hAnsiTheme="minorEastAsia" w:eastAsiaTheme="minorEastAsia"/>
          <w:sz w:val="21"/>
          <w:szCs w:val="21"/>
        </w:rPr>
        <w:t xml:space="preserve"> 报名携带资料：法定代表人授权委托书、被委托人身份证、企业营业执照（副本）、企业资质证书（副本）、业绩证明材料、</w:t>
      </w:r>
      <w:r>
        <w:rPr>
          <w:rFonts w:hint="eastAsia" w:asciiTheme="minorEastAsia" w:hAnsiTheme="minorEastAsia" w:eastAsiaTheme="minorEastAsia"/>
          <w:sz w:val="21"/>
          <w:szCs w:val="21"/>
        </w:rPr>
        <w:t>项目经理及项目组成人员表，外地企业可通过电子邮箱发送电子扫描件的形式来进行参与报名</w:t>
      </w:r>
      <w:r>
        <w:rPr>
          <w:rFonts w:asciiTheme="minorEastAsia" w:hAnsiTheme="minorEastAsia" w:eastAsiaTheme="minorEastAsia"/>
          <w:sz w:val="21"/>
          <w:szCs w:val="21"/>
        </w:rPr>
        <w:t>。</w:t>
      </w:r>
    </w:p>
    <w:p>
      <w:pPr>
        <w:ind w:firstLine="371" w:firstLineChars="177"/>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以上证件均要求带原件留复印件（复印件一式两份，所有复印件均须加盖投标单位公章）</w:t>
      </w:r>
      <w:r>
        <w:rPr>
          <w:rFonts w:hint="eastAsia" w:asciiTheme="minorEastAsia" w:hAnsiTheme="minorEastAsia" w:eastAsiaTheme="minorEastAsia"/>
          <w:sz w:val="21"/>
          <w:szCs w:val="21"/>
        </w:rPr>
        <w:t>，外地企业可通过电子邮件发送原件的彩色扫描件或复印件（复印件需加盖公章）</w:t>
      </w:r>
      <w:r>
        <w:rPr>
          <w:rFonts w:asciiTheme="minorEastAsia" w:hAnsiTheme="minorEastAsia" w:eastAsiaTheme="minorEastAsia"/>
          <w:sz w:val="21"/>
          <w:szCs w:val="21"/>
        </w:rPr>
        <w:t>。</w:t>
      </w:r>
    </w:p>
    <w:p>
      <w:pPr>
        <w:ind w:firstLine="376" w:firstLineChars="163"/>
        <w:rPr>
          <w:rFonts w:asciiTheme="minorEastAsia" w:hAnsiTheme="minorEastAsia" w:eastAsiaTheme="minorEastAsia"/>
          <w:spacing w:val="10"/>
          <w:kern w:val="24"/>
          <w:sz w:val="21"/>
          <w:szCs w:val="21"/>
        </w:rPr>
      </w:pPr>
      <w:r>
        <w:rPr>
          <w:rFonts w:hint="eastAsia" w:asciiTheme="minorEastAsia" w:hAnsiTheme="minorEastAsia" w:eastAsiaTheme="minorEastAsia"/>
          <w:b/>
          <w:spacing w:val="10"/>
          <w:kern w:val="24"/>
          <w:sz w:val="21"/>
          <w:szCs w:val="21"/>
        </w:rPr>
        <w:t>6.投标保证金：</w:t>
      </w:r>
      <w:r>
        <w:rPr>
          <w:rFonts w:hint="eastAsia" w:asciiTheme="minorEastAsia" w:hAnsiTheme="minorEastAsia" w:eastAsiaTheme="minorEastAsia"/>
          <w:spacing w:val="10"/>
          <w:kern w:val="24"/>
          <w:sz w:val="21"/>
          <w:szCs w:val="21"/>
        </w:rPr>
        <w:t>开标前需交纳投标保证金人民币</w:t>
      </w:r>
      <w:r>
        <w:rPr>
          <w:rFonts w:asciiTheme="minorEastAsia" w:hAnsiTheme="minorEastAsia" w:eastAsiaTheme="minorEastAsia"/>
          <w:b/>
          <w:bCs/>
          <w:spacing w:val="10"/>
          <w:kern w:val="24"/>
          <w:sz w:val="21"/>
          <w:szCs w:val="21"/>
          <w:u w:val="single"/>
        </w:rPr>
        <w:t>1</w:t>
      </w:r>
      <w:r>
        <w:rPr>
          <w:rFonts w:hint="eastAsia" w:asciiTheme="minorEastAsia" w:hAnsiTheme="minorEastAsia" w:eastAsiaTheme="minorEastAsia"/>
          <w:b/>
          <w:bCs/>
          <w:spacing w:val="10"/>
          <w:kern w:val="24"/>
          <w:sz w:val="21"/>
          <w:szCs w:val="21"/>
          <w:u w:val="single"/>
        </w:rPr>
        <w:t>0000</w:t>
      </w:r>
      <w:r>
        <w:rPr>
          <w:rFonts w:hint="eastAsia" w:asciiTheme="minorEastAsia" w:hAnsiTheme="minorEastAsia" w:eastAsiaTheme="minorEastAsia"/>
          <w:b/>
          <w:spacing w:val="10"/>
          <w:kern w:val="24"/>
          <w:sz w:val="21"/>
          <w:szCs w:val="21"/>
        </w:rPr>
        <w:t>元</w:t>
      </w:r>
      <w:r>
        <w:rPr>
          <w:rFonts w:hint="eastAsia" w:asciiTheme="minorEastAsia" w:hAnsiTheme="minorEastAsia" w:eastAsiaTheme="minorEastAsia"/>
          <w:spacing w:val="10"/>
          <w:kern w:val="24"/>
          <w:sz w:val="21"/>
          <w:szCs w:val="21"/>
          <w:u w:val="single"/>
        </w:rPr>
        <w:t>（壹万元整）</w:t>
      </w:r>
      <w:r>
        <w:rPr>
          <w:rFonts w:hint="eastAsia" w:asciiTheme="minorEastAsia" w:hAnsiTheme="minorEastAsia" w:eastAsiaTheme="minorEastAsia"/>
          <w:spacing w:val="10"/>
          <w:kern w:val="24"/>
          <w:sz w:val="21"/>
          <w:szCs w:val="21"/>
        </w:rPr>
        <w:t>。</w:t>
      </w:r>
    </w:p>
    <w:p>
      <w:pPr>
        <w:ind w:firstLine="374" w:firstLineChars="163"/>
        <w:rPr>
          <w:rFonts w:asciiTheme="minorEastAsia" w:hAnsiTheme="minorEastAsia" w:eastAsiaTheme="minorEastAsia"/>
          <w:spacing w:val="10"/>
          <w:kern w:val="24"/>
          <w:sz w:val="21"/>
          <w:szCs w:val="21"/>
        </w:rPr>
      </w:pPr>
      <w:r>
        <w:rPr>
          <w:rFonts w:hint="eastAsia" w:asciiTheme="minorEastAsia" w:hAnsiTheme="minorEastAsia" w:eastAsiaTheme="minorEastAsia"/>
          <w:spacing w:val="10"/>
          <w:kern w:val="24"/>
          <w:sz w:val="21"/>
          <w:szCs w:val="21"/>
        </w:rPr>
        <w:t>7. 需投标单位相关人员在招标提前缴纳办理投标保证金，否则思念公司有权拒绝其参与投标。</w:t>
      </w:r>
    </w:p>
    <w:p>
      <w:pPr>
        <w:ind w:firstLine="342" w:firstLineChars="163"/>
        <w:rPr>
          <w:rFonts w:asciiTheme="minorEastAsia" w:hAnsiTheme="minorEastAsia" w:eastAsiaTheme="minorEastAsia"/>
          <w:color w:val="FF0000"/>
          <w:spacing w:val="10"/>
          <w:kern w:val="24"/>
          <w:sz w:val="21"/>
          <w:szCs w:val="21"/>
        </w:rPr>
      </w:pPr>
      <w:bookmarkStart w:id="11" w:name="_Toc397678293"/>
      <w:r>
        <w:rPr>
          <w:rFonts w:cs="Calibri" w:asciiTheme="minorEastAsia" w:hAnsiTheme="minorEastAsia" w:eastAsiaTheme="minorEastAsia"/>
          <w:color w:val="FF0000"/>
          <w:sz w:val="21"/>
          <w:szCs w:val="21"/>
        </w:rPr>
        <w:t>8.</w:t>
      </w:r>
      <w:r>
        <w:rPr>
          <w:rFonts w:hint="eastAsia" w:cs="Calibri" w:asciiTheme="minorEastAsia" w:hAnsiTheme="minorEastAsia" w:eastAsiaTheme="minorEastAsia"/>
          <w:color w:val="FF0000"/>
          <w:sz w:val="21"/>
          <w:szCs w:val="21"/>
        </w:rPr>
        <w:t>或是</w:t>
      </w:r>
      <w:r>
        <w:rPr>
          <w:rFonts w:hint="eastAsia" w:asciiTheme="minorEastAsia" w:hAnsiTheme="minorEastAsia" w:eastAsiaTheme="minorEastAsia"/>
          <w:color w:val="FF0000"/>
          <w:spacing w:val="10"/>
          <w:kern w:val="24"/>
          <w:sz w:val="21"/>
          <w:szCs w:val="21"/>
        </w:rPr>
        <w:t>用手机扫描二维码，按手机提示操作并完成投标保证金冻结。</w:t>
      </w:r>
    </w:p>
    <w:p>
      <w:pPr>
        <w:ind w:firstLine="342" w:firstLineChars="163"/>
        <w:rPr>
          <w:rFonts w:cs="Calibri" w:asciiTheme="minorEastAsia" w:hAnsiTheme="minorEastAsia" w:eastAsiaTheme="minorEastAsia"/>
          <w:color w:val="FF0000"/>
          <w:sz w:val="21"/>
          <w:szCs w:val="21"/>
        </w:rPr>
      </w:pPr>
      <w:r>
        <w:rPr>
          <w:rFonts w:cs="Calibri" w:asciiTheme="minorEastAsia" w:hAnsiTheme="minorEastAsia" w:eastAsiaTheme="minorEastAsia"/>
          <w:color w:val="FF0000"/>
          <w:sz w:val="21"/>
          <w:szCs w:val="21"/>
        </w:rPr>
        <w:t> </w:t>
      </w:r>
      <w:r>
        <w:rPr>
          <w:rFonts w:cs="Calibri" w:asciiTheme="minorEastAsia" w:hAnsiTheme="minorEastAsia" w:eastAsiaTheme="minorEastAsia"/>
          <w:color w:val="FF0000"/>
          <w:sz w:val="21"/>
          <w:szCs w:val="21"/>
        </w:rPr>
        <w:drawing>
          <wp:inline distT="0" distB="0" distL="0" distR="0">
            <wp:extent cx="2466975" cy="2823845"/>
            <wp:effectExtent l="0" t="0" r="0" b="0"/>
            <wp:docPr id="1841980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8082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0175" cy="2828087"/>
                    </a:xfrm>
                    <a:prstGeom prst="rect">
                      <a:avLst/>
                    </a:prstGeom>
                  </pic:spPr>
                </pic:pic>
              </a:graphicData>
            </a:graphic>
          </wp:inline>
        </w:drawing>
      </w:r>
    </w:p>
    <w:p>
      <w:pPr>
        <w:ind w:firstLine="342" w:firstLineChars="163"/>
        <w:rPr>
          <w:rFonts w:asciiTheme="minorEastAsia" w:hAnsiTheme="minorEastAsia" w:eastAsiaTheme="minorEastAsia"/>
          <w:color w:val="FF0000"/>
          <w:sz w:val="21"/>
          <w:szCs w:val="21"/>
        </w:rPr>
      </w:pPr>
      <w:r>
        <w:rPr>
          <w:rFonts w:hint="eastAsia" w:cs="Calibri" w:asciiTheme="minorEastAsia" w:hAnsiTheme="minorEastAsia" w:eastAsiaTheme="minorEastAsia"/>
          <w:color w:val="FF0000"/>
          <w:sz w:val="21"/>
          <w:szCs w:val="21"/>
        </w:rPr>
        <w:t>需冻结投标保证金的单位，需持有或新办一张中信银行的个人储蓄卡，在卡中预存上相应的投标保证金金额，然后用手机扫描招标文件中的二维码，根据提示步骤完成冻结。</w:t>
      </w:r>
    </w:p>
    <w:p>
      <w:pPr>
        <w:ind w:firstLine="374" w:firstLineChars="163"/>
        <w:rPr>
          <w:rFonts w:asciiTheme="minorEastAsia" w:hAnsiTheme="minorEastAsia" w:eastAsiaTheme="minorEastAsia"/>
          <w:color w:val="000000" w:themeColor="text1"/>
          <w:spacing w:val="10"/>
          <w:kern w:val="24"/>
          <w:sz w:val="21"/>
          <w:szCs w:val="21"/>
        </w:rPr>
      </w:pPr>
      <w:r>
        <w:rPr>
          <w:rFonts w:asciiTheme="minorEastAsia" w:hAnsiTheme="minorEastAsia" w:eastAsiaTheme="minorEastAsia"/>
          <w:color w:val="000000" w:themeColor="text1"/>
          <w:spacing w:val="10"/>
          <w:kern w:val="24"/>
          <w:sz w:val="21"/>
          <w:szCs w:val="21"/>
        </w:rPr>
        <w:t>9</w:t>
      </w:r>
      <w:r>
        <w:rPr>
          <w:rFonts w:hint="eastAsia" w:asciiTheme="minorEastAsia" w:hAnsiTheme="minorEastAsia" w:eastAsiaTheme="minorEastAsia"/>
          <w:color w:val="000000" w:themeColor="text1"/>
          <w:spacing w:val="10"/>
          <w:kern w:val="24"/>
          <w:sz w:val="21"/>
          <w:szCs w:val="21"/>
        </w:rPr>
        <w:t>.招标现场</w:t>
      </w:r>
      <w:r>
        <w:rPr>
          <w:rFonts w:hint="eastAsia" w:asciiTheme="minorEastAsia" w:hAnsiTheme="minorEastAsia" w:eastAsiaTheme="minorEastAsia"/>
          <w:b/>
          <w:color w:val="000000" w:themeColor="text1"/>
          <w:spacing w:val="10"/>
          <w:kern w:val="24"/>
          <w:sz w:val="21"/>
          <w:szCs w:val="21"/>
        </w:rPr>
        <w:t>不接受现金形式</w:t>
      </w:r>
      <w:r>
        <w:rPr>
          <w:rFonts w:hint="eastAsia" w:asciiTheme="minorEastAsia" w:hAnsiTheme="minorEastAsia" w:eastAsiaTheme="minorEastAsia"/>
          <w:color w:val="000000" w:themeColor="text1"/>
          <w:spacing w:val="10"/>
          <w:kern w:val="24"/>
          <w:sz w:val="21"/>
          <w:szCs w:val="21"/>
        </w:rPr>
        <w:t>（包括直接现金交纳及通过银行现金存入）。开标现场未办理投标保证金冻结的单位不具备投标资格。</w:t>
      </w:r>
      <w:r>
        <w:rPr>
          <w:rFonts w:hint="eastAsia" w:asciiTheme="minorEastAsia" w:hAnsiTheme="minorEastAsia" w:eastAsiaTheme="minorEastAsia"/>
          <w:color w:val="000000" w:themeColor="text1"/>
          <w:sz w:val="21"/>
          <w:szCs w:val="21"/>
        </w:rPr>
        <w:t>如投标单位目前与我公司有业务往来且有未结货款，可参考附件填写保证金承诺书（见附件）。</w:t>
      </w:r>
    </w:p>
    <w:p>
      <w:pPr>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10.</w:t>
      </w:r>
      <w:r>
        <w:rPr>
          <w:rFonts w:hint="eastAsia" w:asciiTheme="minorEastAsia" w:hAnsiTheme="minorEastAsia" w:eastAsiaTheme="minorEastAsia"/>
          <w:color w:val="000000" w:themeColor="text1"/>
          <w:sz w:val="21"/>
          <w:szCs w:val="21"/>
        </w:rPr>
        <w:t>手机扫面描二维码冻结投标保证金的单位需填写招标文件中《</w:t>
      </w:r>
      <w:r>
        <w:rPr>
          <w:rFonts w:hint="eastAsia" w:asciiTheme="minorEastAsia" w:hAnsiTheme="minorEastAsia" w:eastAsiaTheme="minorEastAsia"/>
          <w:b/>
          <w:sz w:val="21"/>
          <w:szCs w:val="21"/>
        </w:rPr>
        <w:t>投标保证金缴纳信息表</w:t>
      </w:r>
      <w:r>
        <w:rPr>
          <w:rFonts w:hint="eastAsia" w:asciiTheme="minorEastAsia" w:hAnsiTheme="minorEastAsia" w:eastAsiaTheme="minorEastAsia"/>
          <w:color w:val="000000" w:themeColor="text1"/>
          <w:sz w:val="21"/>
          <w:szCs w:val="21"/>
        </w:rPr>
        <w:t>》以备解冻时需要。</w:t>
      </w:r>
    </w:p>
    <w:p>
      <w:pPr>
        <w:ind w:firstLine="371" w:firstLineChars="177"/>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w:t>
      </w:r>
      <w:r>
        <w:rPr>
          <w:rFonts w:asciiTheme="minorEastAsia" w:hAnsiTheme="minorEastAsia" w:eastAsiaTheme="minorEastAsia"/>
          <w:color w:val="000000" w:themeColor="text1"/>
          <w:sz w:val="21"/>
          <w:szCs w:val="21"/>
        </w:rPr>
        <w:t>1</w:t>
      </w:r>
      <w:r>
        <w:rPr>
          <w:rFonts w:hint="eastAsia" w:asciiTheme="minorEastAsia" w:hAnsiTheme="minorEastAsia" w:eastAsiaTheme="minorEastAsia"/>
          <w:color w:val="000000" w:themeColor="text1"/>
          <w:sz w:val="21"/>
          <w:szCs w:val="21"/>
        </w:rPr>
        <w:t>.我公司每个月有两次办理解冻保证金的时间：13日、20日（休息日或节假日则相应提前），请各投标单位给予理解。</w:t>
      </w:r>
    </w:p>
    <w:p>
      <w:pPr>
        <w:ind w:firstLine="371" w:firstLineChars="177"/>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w:t>
      </w:r>
      <w:r>
        <w:rPr>
          <w:rFonts w:asciiTheme="minorEastAsia" w:hAnsiTheme="minorEastAsia" w:eastAsiaTheme="minorEastAsia"/>
          <w:color w:val="000000" w:themeColor="text1"/>
          <w:sz w:val="21"/>
          <w:szCs w:val="21"/>
        </w:rPr>
        <w:t>2</w:t>
      </w:r>
      <w:r>
        <w:rPr>
          <w:rFonts w:hint="eastAsia" w:asciiTheme="minorEastAsia" w:hAnsiTheme="minorEastAsia" w:eastAsiaTheme="minorEastAsia"/>
          <w:color w:val="000000" w:themeColor="text1"/>
          <w:sz w:val="21"/>
          <w:szCs w:val="21"/>
        </w:rPr>
        <w:t>.非中标单位投标保证金将在我司将在宣布中标结果后办理退还，中标单位投标保证金将在项目执行完毕后办理投标保证金退还手续，</w:t>
      </w:r>
      <w:r>
        <w:rPr>
          <w:rFonts w:hint="eastAsia" w:cs="Arial" w:asciiTheme="minorEastAsia" w:hAnsiTheme="minorEastAsia" w:eastAsiaTheme="minorEastAsia"/>
          <w:color w:val="000000" w:themeColor="text1"/>
          <w:sz w:val="21"/>
          <w:szCs w:val="21"/>
          <w:shd w:val="clear" w:color="auto" w:fill="FFFFFF"/>
        </w:rPr>
        <w:t>办理保证金退还手续</w:t>
      </w:r>
      <w:r>
        <w:rPr>
          <w:rFonts w:hint="eastAsia" w:asciiTheme="minorEastAsia" w:hAnsiTheme="minorEastAsia" w:eastAsiaTheme="minorEastAsia"/>
          <w:color w:val="000000" w:themeColor="text1"/>
          <w:sz w:val="21"/>
          <w:szCs w:val="21"/>
        </w:rPr>
        <w:t>时需填写向思念公司招标部人员提交有效的收款单位名称、开户银行名称、银行账号及联系人姓名电话，以便退还投标保证金。</w:t>
      </w:r>
    </w:p>
    <w:p>
      <w:pPr>
        <w:ind w:firstLine="371" w:firstLineChars="177"/>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3</w:t>
      </w:r>
      <w:r>
        <w:rPr>
          <w:rFonts w:hint="eastAsia" w:asciiTheme="minorEastAsia" w:hAnsiTheme="minorEastAsia" w:eastAsiaTheme="minorEastAsia"/>
          <w:sz w:val="21"/>
          <w:szCs w:val="21"/>
        </w:rPr>
        <w:t>.非中标单位投标保证金将在我司将在宣布中标结果后7天内办理解冻，中标单位投标保证金将在签订完合同后7天内办理解冻，</w:t>
      </w:r>
      <w:r>
        <w:rPr>
          <w:rFonts w:hint="eastAsia" w:cs="Arial" w:asciiTheme="minorEastAsia" w:hAnsiTheme="minorEastAsia" w:eastAsiaTheme="minorEastAsia"/>
          <w:color w:val="000000"/>
          <w:sz w:val="21"/>
          <w:szCs w:val="21"/>
          <w:shd w:val="clear" w:color="auto" w:fill="FFFFFF"/>
        </w:rPr>
        <w:t>解冻投标保证金将以投标文件中冻结投标保证金表格信息内容办理，项目开标前手续</w:t>
      </w:r>
      <w:r>
        <w:rPr>
          <w:rFonts w:hint="eastAsia" w:asciiTheme="minorEastAsia" w:hAnsiTheme="minorEastAsia" w:eastAsiaTheme="minorEastAsia"/>
          <w:sz w:val="21"/>
          <w:szCs w:val="21"/>
        </w:rPr>
        <w:t>需填写投标保证金缴纳信息表（详见投标文件格式样本）</w:t>
      </w:r>
      <w:r>
        <w:rPr>
          <w:rFonts w:hint="eastAsia" w:cs="Arial" w:asciiTheme="minorEastAsia" w:hAnsiTheme="minorEastAsia" w:eastAsiaTheme="minorEastAsia"/>
          <w:color w:val="000000"/>
          <w:sz w:val="21"/>
          <w:szCs w:val="21"/>
          <w:shd w:val="clear" w:color="auto" w:fill="FFFFFF"/>
        </w:rPr>
        <w:t>。</w:t>
      </w:r>
    </w:p>
    <w:p>
      <w:pPr>
        <w:ind w:firstLine="211" w:firstLineChars="100"/>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14</w:t>
      </w:r>
      <w:r>
        <w:rPr>
          <w:rFonts w:hint="eastAsia" w:asciiTheme="minorEastAsia" w:hAnsiTheme="minorEastAsia" w:eastAsiaTheme="minorEastAsia"/>
          <w:b/>
          <w:color w:val="000000"/>
          <w:sz w:val="21"/>
          <w:szCs w:val="21"/>
        </w:rPr>
        <w:t>、招标截止时间：</w:t>
      </w:r>
      <w:r>
        <w:rPr>
          <w:rFonts w:asciiTheme="minorEastAsia" w:hAnsiTheme="minorEastAsia" w:eastAsiaTheme="minorEastAsia"/>
          <w:b/>
          <w:color w:val="000000"/>
          <w:sz w:val="21"/>
          <w:szCs w:val="21"/>
        </w:rPr>
        <w:t>20</w:t>
      </w:r>
      <w:r>
        <w:rPr>
          <w:rFonts w:hint="eastAsia" w:asciiTheme="minorEastAsia" w:hAnsiTheme="minorEastAsia" w:eastAsiaTheme="minorEastAsia"/>
          <w:b/>
          <w:color w:val="000000"/>
          <w:sz w:val="21"/>
          <w:szCs w:val="21"/>
        </w:rPr>
        <w:t>2</w:t>
      </w:r>
      <w:r>
        <w:rPr>
          <w:rFonts w:asciiTheme="minorEastAsia" w:hAnsiTheme="minorEastAsia" w:eastAsiaTheme="minorEastAsia"/>
          <w:b/>
          <w:color w:val="000000"/>
          <w:sz w:val="21"/>
          <w:szCs w:val="21"/>
        </w:rPr>
        <w:t>4年</w:t>
      </w:r>
      <w:r>
        <w:rPr>
          <w:rFonts w:hint="eastAsia" w:asciiTheme="minorEastAsia" w:hAnsiTheme="minorEastAsia" w:eastAsiaTheme="minorEastAsia"/>
          <w:b/>
          <w:color w:val="000000"/>
          <w:sz w:val="21"/>
          <w:szCs w:val="21"/>
          <w:lang w:val="en-US" w:eastAsia="zh-CN"/>
        </w:rPr>
        <w:t>3</w:t>
      </w:r>
      <w:r>
        <w:rPr>
          <w:rFonts w:asciiTheme="minorEastAsia" w:hAnsiTheme="minorEastAsia" w:eastAsiaTheme="minorEastAsia"/>
          <w:b/>
          <w:color w:val="000000"/>
          <w:sz w:val="21"/>
          <w:szCs w:val="21"/>
        </w:rPr>
        <w:t>月</w:t>
      </w:r>
      <w:r>
        <w:rPr>
          <w:rFonts w:hint="eastAsia" w:asciiTheme="minorEastAsia" w:hAnsiTheme="minorEastAsia" w:eastAsiaTheme="minorEastAsia"/>
          <w:b/>
          <w:color w:val="000000"/>
          <w:sz w:val="21"/>
          <w:szCs w:val="21"/>
          <w:lang w:val="en-US" w:eastAsia="zh-CN"/>
        </w:rPr>
        <w:t>7</w:t>
      </w:r>
      <w:r>
        <w:rPr>
          <w:rFonts w:asciiTheme="minorEastAsia" w:hAnsiTheme="minorEastAsia" w:eastAsiaTheme="minorEastAsia"/>
          <w:b/>
          <w:color w:val="000000"/>
          <w:sz w:val="21"/>
          <w:szCs w:val="21"/>
        </w:rPr>
        <w:t>日</w:t>
      </w:r>
      <w:r>
        <w:rPr>
          <w:rFonts w:hint="eastAsia" w:asciiTheme="minorEastAsia" w:hAnsiTheme="minorEastAsia" w:eastAsiaTheme="minorEastAsia"/>
          <w:b/>
          <w:color w:val="000000"/>
          <w:sz w:val="21"/>
          <w:szCs w:val="21"/>
        </w:rPr>
        <w:t>上午：</w:t>
      </w:r>
      <w:r>
        <w:rPr>
          <w:rFonts w:asciiTheme="minorEastAsia" w:hAnsiTheme="minorEastAsia" w:eastAsiaTheme="minorEastAsia"/>
          <w:b/>
          <w:color w:val="000000"/>
          <w:sz w:val="21"/>
          <w:szCs w:val="21"/>
        </w:rPr>
        <w:t>9</w:t>
      </w:r>
      <w:r>
        <w:rPr>
          <w:rFonts w:hint="eastAsia" w:asciiTheme="minorEastAsia" w:hAnsiTheme="minorEastAsia" w:eastAsiaTheme="minorEastAsia"/>
          <w:b/>
          <w:color w:val="000000"/>
          <w:sz w:val="21"/>
          <w:szCs w:val="21"/>
        </w:rPr>
        <w:t>：</w:t>
      </w:r>
      <w:r>
        <w:rPr>
          <w:rFonts w:asciiTheme="minorEastAsia" w:hAnsiTheme="minorEastAsia" w:eastAsiaTheme="minorEastAsia"/>
          <w:b/>
          <w:color w:val="000000"/>
          <w:sz w:val="21"/>
          <w:szCs w:val="21"/>
        </w:rPr>
        <w:t>30</w:t>
      </w:r>
    </w:p>
    <w:p>
      <w:pPr>
        <w:ind w:firstLine="211" w:firstLineChars="100"/>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w:t>
      </w:r>
      <w:r>
        <w:rPr>
          <w:rFonts w:asciiTheme="minorEastAsia" w:hAnsiTheme="minorEastAsia" w:eastAsiaTheme="minorEastAsia"/>
          <w:b/>
          <w:color w:val="000000"/>
          <w:sz w:val="21"/>
          <w:szCs w:val="21"/>
        </w:rPr>
        <w:t>5</w:t>
      </w:r>
      <w:r>
        <w:rPr>
          <w:rFonts w:hint="eastAsia" w:asciiTheme="minorEastAsia" w:hAnsiTheme="minorEastAsia" w:eastAsiaTheme="minorEastAsia"/>
          <w:b/>
          <w:color w:val="000000"/>
          <w:sz w:val="21"/>
          <w:szCs w:val="21"/>
        </w:rPr>
        <w:t>、招标时间：</w:t>
      </w:r>
      <w:r>
        <w:rPr>
          <w:rFonts w:asciiTheme="minorEastAsia" w:hAnsiTheme="minorEastAsia" w:eastAsiaTheme="minorEastAsia"/>
          <w:b/>
          <w:color w:val="000000"/>
          <w:sz w:val="21"/>
          <w:szCs w:val="21"/>
        </w:rPr>
        <w:t>20</w:t>
      </w:r>
      <w:r>
        <w:rPr>
          <w:rFonts w:hint="eastAsia" w:asciiTheme="minorEastAsia" w:hAnsiTheme="minorEastAsia" w:eastAsiaTheme="minorEastAsia"/>
          <w:b/>
          <w:color w:val="000000"/>
          <w:sz w:val="21"/>
          <w:szCs w:val="21"/>
        </w:rPr>
        <w:t>2</w:t>
      </w:r>
      <w:r>
        <w:rPr>
          <w:rFonts w:asciiTheme="minorEastAsia" w:hAnsiTheme="minorEastAsia" w:eastAsiaTheme="minorEastAsia"/>
          <w:b/>
          <w:color w:val="000000"/>
          <w:sz w:val="21"/>
          <w:szCs w:val="21"/>
        </w:rPr>
        <w:t>4年</w:t>
      </w:r>
      <w:r>
        <w:rPr>
          <w:rFonts w:hint="eastAsia" w:asciiTheme="minorEastAsia" w:hAnsiTheme="minorEastAsia" w:eastAsiaTheme="minorEastAsia"/>
          <w:b/>
          <w:color w:val="000000"/>
          <w:sz w:val="21"/>
          <w:szCs w:val="21"/>
          <w:lang w:val="en-US" w:eastAsia="zh-CN"/>
        </w:rPr>
        <w:t>3</w:t>
      </w:r>
      <w:r>
        <w:rPr>
          <w:rFonts w:asciiTheme="minorEastAsia" w:hAnsiTheme="minorEastAsia" w:eastAsiaTheme="minorEastAsia"/>
          <w:b/>
          <w:color w:val="000000"/>
          <w:sz w:val="21"/>
          <w:szCs w:val="21"/>
        </w:rPr>
        <w:t>月</w:t>
      </w:r>
      <w:r>
        <w:rPr>
          <w:rFonts w:hint="eastAsia" w:asciiTheme="minorEastAsia" w:hAnsiTheme="minorEastAsia" w:eastAsiaTheme="minorEastAsia"/>
          <w:b/>
          <w:color w:val="000000"/>
          <w:sz w:val="21"/>
          <w:szCs w:val="21"/>
          <w:lang w:val="en-US" w:eastAsia="zh-CN"/>
        </w:rPr>
        <w:t>7</w:t>
      </w:r>
      <w:r>
        <w:rPr>
          <w:rFonts w:asciiTheme="minorEastAsia" w:hAnsiTheme="minorEastAsia" w:eastAsiaTheme="minorEastAsia"/>
          <w:b/>
          <w:color w:val="000000"/>
          <w:sz w:val="21"/>
          <w:szCs w:val="21"/>
        </w:rPr>
        <w:t>日</w:t>
      </w:r>
      <w:r>
        <w:rPr>
          <w:rFonts w:hint="eastAsia" w:asciiTheme="minorEastAsia" w:hAnsiTheme="minorEastAsia" w:eastAsiaTheme="minorEastAsia"/>
          <w:b/>
          <w:color w:val="000000"/>
          <w:sz w:val="21"/>
          <w:szCs w:val="21"/>
        </w:rPr>
        <w:t>上午：</w:t>
      </w:r>
      <w:r>
        <w:rPr>
          <w:rFonts w:asciiTheme="minorEastAsia" w:hAnsiTheme="minorEastAsia" w:eastAsiaTheme="minorEastAsia"/>
          <w:b/>
          <w:color w:val="000000"/>
          <w:sz w:val="21"/>
          <w:szCs w:val="21"/>
        </w:rPr>
        <w:t>9</w:t>
      </w:r>
      <w:r>
        <w:rPr>
          <w:rFonts w:hint="eastAsia" w:asciiTheme="minorEastAsia" w:hAnsiTheme="minorEastAsia" w:eastAsiaTheme="minorEastAsia"/>
          <w:b/>
          <w:color w:val="000000"/>
          <w:sz w:val="21"/>
          <w:szCs w:val="21"/>
        </w:rPr>
        <w:t>：</w:t>
      </w:r>
      <w:r>
        <w:rPr>
          <w:rFonts w:asciiTheme="minorEastAsia" w:hAnsiTheme="minorEastAsia" w:eastAsiaTheme="minorEastAsia"/>
          <w:b/>
          <w:color w:val="000000"/>
          <w:sz w:val="21"/>
          <w:szCs w:val="21"/>
        </w:rPr>
        <w:t>30</w:t>
      </w:r>
    </w:p>
    <w:p>
      <w:pPr>
        <w:ind w:firstLine="211" w:firstLineChars="100"/>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w:t>
      </w:r>
      <w:r>
        <w:rPr>
          <w:rFonts w:asciiTheme="minorEastAsia" w:hAnsiTheme="minorEastAsia" w:eastAsiaTheme="minorEastAsia"/>
          <w:b/>
          <w:color w:val="000000"/>
          <w:sz w:val="21"/>
          <w:szCs w:val="21"/>
        </w:rPr>
        <w:t>6</w:t>
      </w:r>
      <w:r>
        <w:rPr>
          <w:rFonts w:hint="eastAsia" w:asciiTheme="minorEastAsia" w:hAnsiTheme="minorEastAsia" w:eastAsiaTheme="minorEastAsia"/>
          <w:b/>
          <w:color w:val="000000"/>
          <w:sz w:val="21"/>
          <w:szCs w:val="21"/>
        </w:rPr>
        <w:t>、投标报名二维码（请投标单位项目联系人用微信扫描二维码并登记填写相关信息完成报名）</w:t>
      </w:r>
    </w:p>
    <w:p>
      <w:pPr>
        <w:ind w:firstLine="240" w:firstLineChars="100"/>
        <w:rPr>
          <w:rFonts w:asciiTheme="minorEastAsia" w:hAnsiTheme="minorEastAsia" w:eastAsiaTheme="minorEastAsia"/>
          <w:b/>
          <w:color w:val="000000"/>
          <w:sz w:val="21"/>
          <w:szCs w:val="21"/>
        </w:rPr>
      </w:pPr>
      <w:r>
        <w:rPr>
          <w:rFonts w:ascii="宋体" w:hAnsi="宋体" w:eastAsia="宋体" w:cs="宋体"/>
          <w:sz w:val="24"/>
          <w:szCs w:val="24"/>
        </w:rPr>
        <w:drawing>
          <wp:inline distT="0" distB="0" distL="114300" distR="114300">
            <wp:extent cx="3006725" cy="1668780"/>
            <wp:effectExtent l="0" t="0" r="10795" b="762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3006725" cy="1668780"/>
                    </a:xfrm>
                    <a:prstGeom prst="rect">
                      <a:avLst/>
                    </a:prstGeom>
                    <a:noFill/>
                    <a:ln w="9525">
                      <a:noFill/>
                    </a:ln>
                  </pic:spPr>
                </pic:pic>
              </a:graphicData>
            </a:graphic>
          </wp:inline>
        </w:drawing>
      </w:r>
    </w:p>
    <w:p>
      <w:pPr>
        <w:ind w:firstLine="211" w:firstLineChars="100"/>
        <w:rPr>
          <w:rFonts w:asciiTheme="minorEastAsia" w:hAnsiTheme="minorEastAsia" w:eastAsiaTheme="minorEastAsia"/>
          <w:b/>
          <w:color w:val="000000"/>
          <w:sz w:val="21"/>
          <w:szCs w:val="21"/>
        </w:rPr>
      </w:pPr>
    </w:p>
    <w:p>
      <w:pPr>
        <w:rPr>
          <w:rFonts w:asciiTheme="minorEastAsia" w:hAnsiTheme="minorEastAsia" w:eastAsiaTheme="minorEastAsia"/>
          <w:b/>
          <w:color w:val="000000"/>
          <w:sz w:val="21"/>
          <w:szCs w:val="21"/>
        </w:rPr>
      </w:pPr>
      <w:bookmarkStart w:id="66" w:name="_GoBack"/>
      <w:bookmarkEnd w:id="66"/>
    </w:p>
    <w:p>
      <w:pPr>
        <w:ind w:firstLine="211" w:firstLineChars="100"/>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1</w:t>
      </w:r>
      <w:r>
        <w:rPr>
          <w:rFonts w:hint="eastAsia" w:asciiTheme="minorEastAsia" w:hAnsiTheme="minorEastAsia" w:eastAsiaTheme="minorEastAsia"/>
          <w:color w:val="000000"/>
          <w:sz w:val="21"/>
          <w:szCs w:val="21"/>
        </w:rPr>
        <w:t>7、此项目不再单独组织标前答疑会，如有疑问请与技术答疑人朱鸿运联系，开标地点：</w:t>
      </w:r>
      <w:r>
        <w:rPr>
          <w:rFonts w:hint="eastAsia" w:asciiTheme="minorEastAsia" w:hAnsiTheme="minorEastAsia" w:eastAsiaTheme="minorEastAsia"/>
          <w:b/>
          <w:sz w:val="21"/>
          <w:szCs w:val="21"/>
        </w:rPr>
        <w:t>思念食品（遂平县）有限公司</w:t>
      </w:r>
      <w:r>
        <w:rPr>
          <w:rFonts w:hint="eastAsia" w:asciiTheme="minorEastAsia" w:hAnsiTheme="minorEastAsia" w:eastAsiaTheme="minorEastAsia"/>
          <w:color w:val="000000"/>
          <w:sz w:val="21"/>
          <w:szCs w:val="21"/>
        </w:rPr>
        <w:t>（具体以开标前电话及邮件通知为准）。所有投标人的法定代表人或法定代表人委托代理人必须准时参加，否则所递交的投标文件将被视为无效投标文件予以退回。</w:t>
      </w:r>
    </w:p>
    <w:p>
      <w:pPr>
        <w:ind w:firstLine="210" w:firstLineChars="1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18、郑州思念招标组联系人：</w:t>
      </w:r>
    </w:p>
    <w:p>
      <w:pPr>
        <w:ind w:firstLine="210" w:firstLineChars="1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周炜航：</w:t>
      </w:r>
      <w:r>
        <w:rPr>
          <w:rFonts w:asciiTheme="minorEastAsia" w:hAnsiTheme="minorEastAsia" w:eastAsiaTheme="minorEastAsia"/>
          <w:color w:val="FF0000"/>
          <w:sz w:val="21"/>
          <w:szCs w:val="21"/>
        </w:rPr>
        <w:t>13598861095</w:t>
      </w:r>
    </w:p>
    <w:p>
      <w:pPr>
        <w:ind w:firstLine="210" w:firstLineChars="100"/>
        <w:rPr>
          <w:rFonts w:asciiTheme="minorEastAsia" w:hAnsiTheme="minorEastAsia" w:eastAsiaTheme="minorEastAsia"/>
          <w:color w:val="FF0000"/>
          <w:sz w:val="21"/>
          <w:szCs w:val="21"/>
        </w:rPr>
      </w:pPr>
      <w:r>
        <w:rPr>
          <w:rFonts w:asciiTheme="minorEastAsia" w:hAnsiTheme="minorEastAsia" w:eastAsiaTheme="minorEastAsia"/>
          <w:color w:val="FF0000"/>
          <w:sz w:val="21"/>
          <w:szCs w:val="21"/>
        </w:rPr>
        <w:t>1</w:t>
      </w:r>
      <w:r>
        <w:rPr>
          <w:rFonts w:hint="eastAsia" w:asciiTheme="minorEastAsia" w:hAnsiTheme="minorEastAsia" w:eastAsiaTheme="minorEastAsia"/>
          <w:color w:val="FF0000"/>
          <w:sz w:val="21"/>
          <w:szCs w:val="21"/>
        </w:rPr>
        <w:t>9、项目技术答疑及勘察现场联系人：</w:t>
      </w:r>
    </w:p>
    <w:p>
      <w:pPr>
        <w:ind w:firstLine="210" w:firstLineChars="1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朱鸿运：</w:t>
      </w:r>
      <w:r>
        <w:rPr>
          <w:rFonts w:asciiTheme="minorEastAsia" w:hAnsiTheme="minorEastAsia" w:eastAsiaTheme="minorEastAsia"/>
          <w:color w:val="FF0000"/>
          <w:sz w:val="21"/>
          <w:szCs w:val="21"/>
        </w:rPr>
        <w:t>18037815510</w:t>
      </w:r>
    </w:p>
    <w:p>
      <w:pPr>
        <w:ind w:firstLine="210" w:firstLineChars="1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20</w:t>
      </w:r>
      <w:r>
        <w:rPr>
          <w:rFonts w:asciiTheme="minorEastAsia" w:hAnsiTheme="minorEastAsia" w:eastAsiaTheme="minorEastAsia"/>
          <w:color w:val="FF0000"/>
          <w:sz w:val="21"/>
          <w:szCs w:val="21"/>
        </w:rPr>
        <w:t>.</w:t>
      </w:r>
      <w:r>
        <w:rPr>
          <w:rFonts w:hint="eastAsia" w:asciiTheme="minorEastAsia" w:hAnsiTheme="minorEastAsia" w:eastAsiaTheme="minorEastAsia"/>
          <w:color w:val="FF0000"/>
          <w:sz w:val="21"/>
          <w:szCs w:val="21"/>
        </w:rPr>
        <w:t xml:space="preserve"> 投标单位请自行组织勘察现场，勘察现场联系人：朱鸿运：</w:t>
      </w:r>
      <w:r>
        <w:rPr>
          <w:rFonts w:asciiTheme="minorEastAsia" w:hAnsiTheme="minorEastAsia" w:eastAsiaTheme="minorEastAsia"/>
          <w:color w:val="FF0000"/>
          <w:sz w:val="21"/>
          <w:szCs w:val="21"/>
        </w:rPr>
        <w:t>18037815510</w:t>
      </w:r>
    </w:p>
    <w:p>
      <w:pPr>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21.投标文件编制及装订要求：</w:t>
      </w:r>
    </w:p>
    <w:p>
      <w:pPr>
        <w:ind w:left="100" w:leftChars="5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投标文件要求一正三副，正本和副本的封面上应清楚地标记“正本”或“副本”的字样。当副本和正本不一致时，以正本为准。投标人应将所有投标的正本和所有副本分别密封。</w:t>
      </w:r>
    </w:p>
    <w:p>
      <w:pPr>
        <w:pStyle w:val="2"/>
        <w:numPr>
          <w:ilvl w:val="0"/>
          <w:numId w:val="0"/>
        </w:numPr>
        <w:tabs>
          <w:tab w:val="left" w:pos="0"/>
        </w:tabs>
        <w:spacing w:before="240" w:beforeLines="100" w:after="240" w:afterLines="100"/>
        <w:ind w:leftChars="-3" w:hanging="6"/>
        <w:rPr>
          <w:rFonts w:asciiTheme="minorEastAsia" w:hAnsiTheme="minorEastAsia" w:eastAsiaTheme="minorEastAsia"/>
          <w:sz w:val="21"/>
          <w:szCs w:val="21"/>
        </w:rPr>
      </w:pPr>
      <w:r>
        <w:rPr>
          <w:rFonts w:hint="eastAsia" w:asciiTheme="minorEastAsia" w:hAnsiTheme="minorEastAsia" w:eastAsiaTheme="minorEastAsia"/>
          <w:sz w:val="21"/>
          <w:szCs w:val="21"/>
        </w:rPr>
        <w:t>投标文件不要求逐页小签，按招标文件要求签字或盖章。投标文件应用不褪色的材料书写或打印，并由投标人的法定代表人或其委托代理人签字或盖单位章，投标文件封面、投标函均应加盖投标人印章并经法定代表人或其委托代理人签字或盖章。由委托代理人签字或盖章的在投标文件中须同时提交投标文件签署授权委托书。委托代理人签字的，投标文 件应附法定代表人签署的授权委托书，投标文件签署授权委托书格式、签字、盖章及内容均应符合要求，否则投标文件签署授权委托书无效。投标文件应尽量避免涂改、行间插字或删除。如果出现上述情况，改动之处应加盖单位章或由投标人的法定代表人或其授权的代理人签字确认。</w:t>
      </w:r>
    </w:p>
    <w:p>
      <w:pPr>
        <w:pStyle w:val="2"/>
        <w:numPr>
          <w:ilvl w:val="0"/>
          <w:numId w:val="0"/>
        </w:numPr>
        <w:tabs>
          <w:tab w:val="left" w:pos="0"/>
        </w:tabs>
        <w:spacing w:before="240" w:beforeLines="100" w:after="240" w:afterLines="100"/>
        <w:ind w:leftChars="-3" w:hanging="6"/>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第二章  投标单位须知</w:t>
      </w:r>
      <w:bookmarkEnd w:id="9"/>
      <w:bookmarkEnd w:id="11"/>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1、投标文件中提供企业简介或企业基本情况一览表。</w:t>
      </w:r>
    </w:p>
    <w:p>
      <w:pPr>
        <w:ind w:left="100" w:leftChars="50"/>
        <w:jc w:val="both"/>
        <w:rPr>
          <w:rFonts w:asciiTheme="minorEastAsia" w:hAnsiTheme="minorEastAsia" w:eastAsiaTheme="minorEastAsia"/>
          <w:b/>
          <w:color w:val="000000"/>
          <w:sz w:val="21"/>
          <w:szCs w:val="21"/>
        </w:rPr>
      </w:pPr>
      <w:r>
        <w:rPr>
          <w:rFonts w:hint="eastAsia" w:asciiTheme="minorEastAsia" w:hAnsiTheme="minorEastAsia" w:eastAsiaTheme="minorEastAsia"/>
          <w:sz w:val="21"/>
          <w:szCs w:val="21"/>
        </w:rPr>
        <w:t>2、资质文件：投标文件中必须包括企业营业执照、资质证书、项目经理</w:t>
      </w:r>
      <w:r>
        <w:rPr>
          <w:rFonts w:hint="eastAsia" w:asciiTheme="minorEastAsia" w:hAnsiTheme="minorEastAsia" w:eastAsiaTheme="minorEastAsia"/>
          <w:color w:val="000000"/>
          <w:sz w:val="21"/>
          <w:szCs w:val="21"/>
        </w:rPr>
        <w:t>证，项目团队表及相关证件投标现场提供原件备查。</w:t>
      </w:r>
    </w:p>
    <w:p>
      <w:pPr>
        <w:ind w:left="100" w:leftChars="50"/>
        <w:jc w:val="both"/>
        <w:rPr>
          <w:rFonts w:asciiTheme="minorEastAsia" w:hAnsiTheme="minorEastAsia" w:eastAsiaTheme="minorEastAsia"/>
          <w:b/>
          <w:color w:val="FF0000"/>
          <w:sz w:val="21"/>
          <w:szCs w:val="21"/>
        </w:rPr>
      </w:pPr>
      <w:r>
        <w:rPr>
          <w:rFonts w:hint="eastAsia" w:cs="Arial" w:asciiTheme="minorEastAsia" w:hAnsiTheme="minorEastAsia" w:eastAsiaTheme="minorEastAsia"/>
          <w:b/>
          <w:color w:val="FF0000"/>
          <w:sz w:val="21"/>
          <w:szCs w:val="21"/>
        </w:rPr>
        <w:t>3、投标单位须具有消防设施工程专业承包二级及以上资质。</w:t>
      </w:r>
    </w:p>
    <w:p>
      <w:pPr>
        <w:ind w:left="100" w:leftChars="50"/>
        <w:jc w:val="both"/>
        <w:rPr>
          <w:rFonts w:asciiTheme="minorEastAsia" w:hAnsiTheme="minorEastAsia" w:eastAsiaTheme="minorEastAsia"/>
          <w:b/>
          <w:color w:val="000000"/>
          <w:sz w:val="21"/>
          <w:szCs w:val="21"/>
        </w:rPr>
      </w:pPr>
      <w:r>
        <w:rPr>
          <w:rFonts w:hint="eastAsia" w:asciiTheme="minorEastAsia" w:hAnsiTheme="minorEastAsia" w:eastAsiaTheme="minorEastAsia"/>
          <w:color w:val="000000"/>
          <w:sz w:val="21"/>
          <w:szCs w:val="21"/>
        </w:rPr>
        <w:t>4、</w:t>
      </w:r>
      <w:r>
        <w:rPr>
          <w:rFonts w:hint="eastAsia" w:asciiTheme="minorEastAsia" w:hAnsiTheme="minorEastAsia" w:eastAsiaTheme="minorEastAsia"/>
          <w:b/>
          <w:color w:val="000000"/>
          <w:sz w:val="21"/>
          <w:szCs w:val="21"/>
        </w:rPr>
        <w:t>业绩一览表：</w:t>
      </w:r>
    </w:p>
    <w:p>
      <w:pPr>
        <w:ind w:left="100" w:leftChars="50" w:firstLine="316" w:firstLineChars="150"/>
        <w:jc w:val="both"/>
        <w:rPr>
          <w:rFonts w:asciiTheme="minorEastAsia" w:hAnsiTheme="minorEastAsia" w:eastAsiaTheme="minorEastAsia"/>
          <w:b/>
          <w:color w:val="FF0000"/>
          <w:sz w:val="21"/>
          <w:szCs w:val="21"/>
        </w:rPr>
      </w:pPr>
      <w:r>
        <w:rPr>
          <w:rFonts w:hint="eastAsia" w:asciiTheme="minorEastAsia" w:hAnsiTheme="minorEastAsia" w:eastAsiaTheme="minorEastAsia"/>
          <w:b/>
          <w:color w:val="000000"/>
          <w:sz w:val="21"/>
          <w:szCs w:val="21"/>
        </w:rPr>
        <w:t>投标文件中必须包括业绩一览表及类似项目合同复印件。投标现场携带至少3份近三年以来类似项目合同原件及案例介绍。</w:t>
      </w:r>
    </w:p>
    <w:p>
      <w:pPr>
        <w:ind w:left="100" w:left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5、投标方同意在从开标之日起90天的投标有效期内严格遵守本投标书的各项承诺。期限届满之前，投标文件始终对投标方具有约束力。</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6、投标方如中标，投标公司及任何关联公司在合同履约过程中不得直接或间接给予招标人（含其任何高级职员、董事、股东、代表或代理人等）任何佣金、款项、货款、贵重礼品、回扣、奢华的娱乐或其他有价值的物品。否则，投标方即构成严重违约。</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7、投标人出现以下情况，招标人有权扣除投标人投标保证金：</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7.1围标、串标。</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7.2不履行投标承诺或者中标不履行。</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7.3伪造证明、证书、合同等相关证件。</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7.4其他违反本次招标书约定要求或国家招投标有关法律法规。</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8、投标方认可招标方的评标程序及原则。</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9、投标方接受招标方以电话通知中标结果的方式。</w:t>
      </w:r>
    </w:p>
    <w:p>
      <w:pPr>
        <w:ind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10、招标方不向中标方、落标方解释中标及落标原因，不退还投标文件。</w:t>
      </w:r>
    </w:p>
    <w:p>
      <w:pPr>
        <w:ind w:left="100" w:left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11、在开标、评标期间，投标方不得向评委询问评标情况，不得进行旨在影响评标结果的活动。投标单位如果在招标过程中存在违反我公司招标纪律的行为，经审计部核实后，对该投标单位实行永久市场禁入的处罚。</w:t>
      </w:r>
    </w:p>
    <w:p>
      <w:pPr>
        <w:ind w:left="232" w:leftChars="116"/>
        <w:rPr>
          <w:rFonts w:asciiTheme="minorEastAsia" w:hAnsiTheme="minorEastAsia" w:eastAsiaTheme="minorEastAsia"/>
          <w:sz w:val="21"/>
          <w:szCs w:val="21"/>
        </w:rPr>
      </w:pPr>
      <w:r>
        <w:rPr>
          <w:rFonts w:hint="eastAsia" w:asciiTheme="minorEastAsia" w:hAnsiTheme="minorEastAsia" w:eastAsiaTheme="minorEastAsia"/>
          <w:sz w:val="21"/>
          <w:szCs w:val="21"/>
        </w:rPr>
        <w:t>12、评标委员会经评审认为所有投标都不符合招标文件要求的，有权否决所有投标，招标方对受影响的投标方不承担任何责任，也无义务向受影响的投标方作出解释。</w:t>
      </w:r>
    </w:p>
    <w:p>
      <w:pPr>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13、投标时间截止后不再接收投标，视为投标单位放弃投标资格。</w:t>
      </w:r>
    </w:p>
    <w:p>
      <w:pPr>
        <w:ind w:left="232" w:leftChars="116"/>
        <w:rPr>
          <w:rFonts w:asciiTheme="minorEastAsia" w:hAnsiTheme="minorEastAsia" w:eastAsiaTheme="minorEastAsia"/>
          <w:sz w:val="21"/>
          <w:szCs w:val="21"/>
        </w:rPr>
      </w:pPr>
      <w:r>
        <w:rPr>
          <w:rFonts w:hint="eastAsia" w:asciiTheme="minorEastAsia" w:hAnsiTheme="minorEastAsia" w:eastAsiaTheme="minorEastAsia"/>
          <w:sz w:val="21"/>
          <w:szCs w:val="21"/>
        </w:rPr>
        <w:t>14、投标人不得相互串通投标或者与招标人串通投标，不得向招标人或者评标委员会成员行贿谋取中标，不得以他人名义投标或者以其他方式弄虚作假骗取中标；投标人不得以任何方式干扰、影响评标工作。</w:t>
      </w:r>
      <w:bookmarkStart w:id="12" w:name="_Toc397678294"/>
      <w:bookmarkStart w:id="13" w:name="_Toc364407827"/>
    </w:p>
    <w:p>
      <w:pPr>
        <w:ind w:left="232" w:leftChars="116"/>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5</w:t>
      </w:r>
      <w:r>
        <w:rPr>
          <w:rFonts w:hint="eastAsia" w:asciiTheme="minorEastAsia" w:hAnsiTheme="minorEastAsia" w:eastAsiaTheme="minorEastAsia"/>
          <w:sz w:val="21"/>
          <w:szCs w:val="21"/>
        </w:rPr>
        <w:t>、中标单位，中标后，如出现下列情况，中标后一个月内拒不签署相关合同、拒不履行相关中标业务、未经甲方允许私自转包项目，未经甲方允许私自更换甲方确认过的相关项目团队人员，思念公司有权对投标单位做出，解除相关合同并追偿或扣除投标保证金并将该单位列为失信单位（拉入黑名单企业）永不再合作的处罚。</w:t>
      </w:r>
    </w:p>
    <w:p>
      <w:pPr>
        <w:ind w:left="232" w:leftChars="116"/>
        <w:rPr>
          <w:rFonts w:asciiTheme="minorEastAsia" w:hAnsiTheme="minorEastAsia" w:eastAsiaTheme="minorEastAsia"/>
          <w:sz w:val="21"/>
          <w:szCs w:val="21"/>
        </w:rPr>
      </w:pPr>
    </w:p>
    <w:p>
      <w:pPr>
        <w:ind w:left="232" w:leftChars="116"/>
        <w:rPr>
          <w:rFonts w:asciiTheme="minorEastAsia" w:hAnsiTheme="minorEastAsia" w:eastAsiaTheme="minorEastAsia"/>
          <w:sz w:val="21"/>
          <w:szCs w:val="21"/>
        </w:rPr>
      </w:pPr>
    </w:p>
    <w:p>
      <w:pPr>
        <w:pStyle w:val="2"/>
        <w:numPr>
          <w:ilvl w:val="0"/>
          <w:numId w:val="0"/>
        </w:numPr>
        <w:ind w:firstLine="105" w:firstLineChars="50"/>
        <w:rPr>
          <w:rFonts w:asciiTheme="minorEastAsia" w:hAnsiTheme="minorEastAsia" w:eastAsiaTheme="minorEastAsia"/>
          <w:b/>
          <w:bCs/>
          <w:sz w:val="21"/>
          <w:szCs w:val="21"/>
        </w:rPr>
      </w:pPr>
    </w:p>
    <w:p>
      <w:pPr>
        <w:pStyle w:val="2"/>
        <w:numPr>
          <w:ilvl w:val="0"/>
          <w:numId w:val="0"/>
        </w:numPr>
        <w:ind w:firstLine="105" w:firstLineChars="5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第三章  招标内容及要求</w:t>
      </w:r>
      <w:bookmarkEnd w:id="12"/>
      <w:bookmarkEnd w:id="13"/>
    </w:p>
    <w:p>
      <w:pPr>
        <w:ind w:firstLine="105" w:firstLineChars="50"/>
        <w:jc w:val="both"/>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一.项目概况：</w:t>
      </w:r>
    </w:p>
    <w:p>
      <w:pPr>
        <w:snapToGrid w:val="0"/>
        <w:ind w:firstLine="420" w:firstLineChars="200"/>
        <w:rPr>
          <w:rFonts w:asciiTheme="minorEastAsia" w:hAnsiTheme="minorEastAsia" w:eastAsiaTheme="minorEastAsia"/>
          <w:sz w:val="21"/>
          <w:szCs w:val="21"/>
        </w:rPr>
      </w:pPr>
      <w:bookmarkStart w:id="14" w:name="_Toc397678295"/>
      <w:r>
        <w:rPr>
          <w:rFonts w:hint="eastAsia" w:asciiTheme="minorEastAsia" w:hAnsiTheme="minorEastAsia" w:eastAsiaTheme="minorEastAsia"/>
          <w:sz w:val="21"/>
          <w:szCs w:val="21"/>
        </w:rPr>
        <w:t>本项目为河南省驻马店市遂平县，思念食品（遂平县）新园，目前</w:t>
      </w:r>
      <w:r>
        <w:rPr>
          <w:rFonts w:hint="eastAsia" w:ascii="宋体" w:hAnsi="宋体" w:cs="宋体"/>
          <w:color w:val="000000"/>
          <w:sz w:val="24"/>
        </w:rPr>
        <w:t>在用原料库消防系统无法进行自动运行。现需要对</w:t>
      </w:r>
      <w:r>
        <w:rPr>
          <w:rFonts w:hint="eastAsia" w:asciiTheme="minorEastAsia" w:hAnsiTheme="minorEastAsia" w:eastAsiaTheme="minorEastAsia"/>
          <w:sz w:val="21"/>
          <w:szCs w:val="21"/>
        </w:rPr>
        <w:t>原料库进行消防系统修缮。</w:t>
      </w:r>
    </w:p>
    <w:p>
      <w:pPr>
        <w:widowControl w:val="0"/>
        <w:spacing w:line="360" w:lineRule="auto"/>
        <w:ind w:firstLine="105" w:firstLineChars="50"/>
        <w:rPr>
          <w:rFonts w:asciiTheme="minorEastAsia" w:hAnsiTheme="minorEastAsia" w:eastAsiaTheme="minorEastAsia"/>
          <w:b/>
          <w:color w:val="FF0000"/>
          <w:sz w:val="21"/>
          <w:szCs w:val="21"/>
        </w:rPr>
      </w:pPr>
      <w:r>
        <w:rPr>
          <w:rFonts w:hint="eastAsia" w:asciiTheme="minorEastAsia" w:hAnsiTheme="minorEastAsia" w:eastAsiaTheme="minorEastAsia"/>
          <w:b/>
          <w:color w:val="FF0000"/>
          <w:sz w:val="21"/>
          <w:szCs w:val="21"/>
        </w:rPr>
        <w:t>二．项目招标内容：</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1、原料库消防系统，包含喷淋系统及消防报警系统等。</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以上施工项目内容包括且不限于：材料采购及加工、材料装卸运输及二次倒运、各项施工措施、安全文明措施、环保措施、成品保护措施、垃圾外运出厂等为使本工程顺利完工所采取的全部施工工作内容。</w:t>
      </w:r>
    </w:p>
    <w:p>
      <w:pPr>
        <w:snapToGrid w:val="0"/>
        <w:spacing w:line="360" w:lineRule="auto"/>
        <w:ind w:firstLine="211" w:firstLineChars="100"/>
        <w:rPr>
          <w:rFonts w:asciiTheme="minorEastAsia" w:hAnsiTheme="minorEastAsia" w:eastAsiaTheme="minorEastAsia"/>
          <w:b/>
          <w:color w:val="FF0000"/>
          <w:sz w:val="21"/>
          <w:szCs w:val="21"/>
        </w:rPr>
      </w:pPr>
      <w:r>
        <w:rPr>
          <w:rFonts w:asciiTheme="minorEastAsia" w:hAnsiTheme="minorEastAsia" w:eastAsiaTheme="minorEastAsia"/>
          <w:b/>
          <w:color w:val="FF0000"/>
          <w:sz w:val="21"/>
          <w:szCs w:val="21"/>
        </w:rPr>
        <w:t>三</w:t>
      </w:r>
      <w:r>
        <w:rPr>
          <w:rFonts w:hint="eastAsia" w:asciiTheme="minorEastAsia" w:hAnsiTheme="minorEastAsia" w:eastAsiaTheme="minorEastAsia"/>
          <w:b/>
          <w:color w:val="FF0000"/>
          <w:sz w:val="21"/>
          <w:szCs w:val="21"/>
        </w:rPr>
        <w:t>.技术要求：</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（1）消防总控室到仓库的电源总线和信号线路排查接通</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目前消防总控制室到仓库电源总线、信号线有断路或短路问题，需要进行排查并排除故障。</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（2）、仓库内消防设备恢复正常状态</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目前车间内温感和烟感探测器、扬声器、报警按钮、隔离模块、监控模块、控制模块等需要进行检测或更换。消防水系统需要进行功能检测，对损坏的元件进行维修和更换，消防区域控制器利用消防总控室现有主机，可根据情况增加部分元器件。</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（3）、消防泵联动恢复自动状态</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目前报警系统和消防泵联动因为控制器损坏导致联动失效，需要查找原因予以恢复。</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（4）、图纸范围内消防控制系统改造施工</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次消防改造项目为图纸范围内消防控制系统工程，包括应急照明系统、火灾自动报警系统、消防应急广播系统、消防联动系统、消防水系统工程电线铺设、设备采购、安装施工，负责并组织整体消防系统的调试及检测，负责组织消防系统工程验收工作，不包括消防排烟风机的安装，消防门禁系统。总体以现有已安装设备修复为主，不增加、不减少，保证已有设备正常使用。管道和弱电桥架损坏的予以更换。要求修旧如新，规范作业，布线布管和设备安装牢固规整，成品符合新建标准。</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（5）消防联动控制系统:</w:t>
      </w:r>
    </w:p>
    <w:p>
      <w:pPr>
        <w:snapToGrid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①</w:t>
      </w:r>
      <w:r>
        <w:rPr>
          <w:rFonts w:hint="eastAsia" w:asciiTheme="minorEastAsia" w:hAnsiTheme="minorEastAsia" w:eastAsiaTheme="minorEastAsia"/>
          <w:sz w:val="21"/>
          <w:szCs w:val="21"/>
        </w:rPr>
        <w:t>、消火栓泵控制:</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设置消火栓按钮的动作信号应作为报警信号及启动消火栓泵的联动触发信号,由消防联动控制器联动控制消火栓泵的启动。</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a.联动控制方式,由消火栓系统出水干管上设置的低压压力开关、高位消防水箱出水管上设置的流量开关或报警阀压力开关等信号作为触发信号,直接控制启动消火栓泵,联动控制不应受消防联动控制器处于自动或手动状态影响。</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b.手动控制方式,应将消火栓泵控制箱(柜)的启动、停止按钮用专用线路直接连接至设置在消防控制室内的消防联动控制器的手动控制盘,并应直接手动控制消火栓泵的启动、停止。</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c.消火栓泵的动作信号应反馈至消防联动控制器;各消防控制中心能显示消火栓泵电源状况。</w:t>
      </w:r>
    </w:p>
    <w:p>
      <w:pPr>
        <w:snapToGrid w:val="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②</w:t>
      </w:r>
      <w:r>
        <w:rPr>
          <w:rFonts w:hint="eastAsia" w:asciiTheme="minorEastAsia" w:hAnsiTheme="minorEastAsia" w:eastAsiaTheme="minorEastAsia"/>
          <w:sz w:val="21"/>
          <w:szCs w:val="21"/>
        </w:rPr>
        <w:t>、喷淋泵控制:</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a.联动控制方式,应由湿式报警阀压力开关的动作信号作为触发信号,直接控制启动喷淋消防泵,联动控制不应受消防联动控制器处于自动或手动状态影响。</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b.手动控制方式,应将喷淋消防泵控制箱(柜)的启动、停止按钮用专用线路直接连接至设置在消防控制室内的消防联动控制器的手动控制盘,直接手动控制喷淋消防泵的启动、停止。</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c.水流指示器、信号阀、压力开关、喷淋消防泵的启动和停止的动作信号应反馈至消防联动控制器,各消防控制中心能显示喷洒泵电源状况。</w:t>
      </w:r>
    </w:p>
    <w:p>
      <w:pPr>
        <w:snapToGrid w:val="0"/>
        <w:ind w:firstLine="420" w:firstLineChars="200"/>
        <w:rPr>
          <w:rFonts w:asciiTheme="minorEastAsia" w:hAnsiTheme="minorEastAsia" w:eastAsiaTheme="minorEastAsia"/>
          <w:sz w:val="21"/>
          <w:szCs w:val="21"/>
        </w:rPr>
      </w:pP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（6）、安装设备要求：</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r>
        <w:rPr>
          <w:rFonts w:hint="eastAsia" w:asciiTheme="minorEastAsia" w:hAnsiTheme="minorEastAsia" w:eastAsiaTheme="minorEastAsia"/>
          <w:sz w:val="21"/>
          <w:szCs w:val="21"/>
        </w:rPr>
        <w:t>所用消防设备材料必须是在全国公安消防网登录，经当地省、市级消防部门核准的消防合格产品，并需出具消防部门年度检验证明及备案证、出厂合格证及其它相关手续。</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r>
        <w:rPr>
          <w:rFonts w:hint="eastAsia" w:asciiTheme="minorEastAsia" w:hAnsiTheme="minorEastAsia" w:eastAsiaTheme="minorEastAsia"/>
          <w:sz w:val="21"/>
          <w:szCs w:val="21"/>
        </w:rPr>
        <w:t>电缆电线厂家要求：国标产品、国内知名品牌。</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.3</w:t>
      </w:r>
      <w:r>
        <w:rPr>
          <w:rFonts w:hint="eastAsia" w:asciiTheme="minorEastAsia" w:hAnsiTheme="minorEastAsia" w:eastAsiaTheme="minorEastAsia"/>
          <w:sz w:val="21"/>
          <w:szCs w:val="21"/>
        </w:rPr>
        <w:t>设备品牌要求：海湾（和原有设备品牌一致）</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.4</w:t>
      </w:r>
      <w:r>
        <w:rPr>
          <w:rFonts w:hint="eastAsia" w:asciiTheme="minorEastAsia" w:hAnsiTheme="minorEastAsia" w:eastAsiaTheme="minorEastAsia"/>
          <w:sz w:val="21"/>
          <w:szCs w:val="21"/>
        </w:rPr>
        <w:t>相关安装验收规范应符合现行国家、行业及广州市等相关技术标准及规范，包括但不仅限于下列规范：</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 xml:space="preserve">.4.1 </w:t>
      </w:r>
      <w:r>
        <w:rPr>
          <w:rFonts w:hint="eastAsia" w:asciiTheme="minorEastAsia" w:hAnsiTheme="minorEastAsia" w:eastAsiaTheme="minorEastAsia"/>
          <w:sz w:val="21"/>
          <w:szCs w:val="21"/>
        </w:rPr>
        <w:t>《火灾自动报警系统施工及验收标准》</w:t>
      </w:r>
      <w:r>
        <w:rPr>
          <w:rFonts w:asciiTheme="minorEastAsia" w:hAnsiTheme="minorEastAsia" w:eastAsiaTheme="minorEastAsia"/>
          <w:sz w:val="21"/>
          <w:szCs w:val="21"/>
        </w:rPr>
        <w:t>GB50166-2019</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 xml:space="preserve">.4.2 </w:t>
      </w:r>
      <w:r>
        <w:rPr>
          <w:rFonts w:hint="eastAsia" w:asciiTheme="minorEastAsia" w:hAnsiTheme="minorEastAsia" w:eastAsiaTheme="minorEastAsia"/>
          <w:sz w:val="21"/>
          <w:szCs w:val="21"/>
        </w:rPr>
        <w:t>《火灾自动报警系统设计规范》</w:t>
      </w:r>
      <w:r>
        <w:rPr>
          <w:rFonts w:asciiTheme="minorEastAsia" w:hAnsiTheme="minorEastAsia" w:eastAsiaTheme="minorEastAsia"/>
          <w:sz w:val="21"/>
          <w:szCs w:val="21"/>
        </w:rPr>
        <w:t>GB50116-2013</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.4.3</w:t>
      </w:r>
      <w:r>
        <w:rPr>
          <w:rFonts w:hint="eastAsia" w:asciiTheme="minorEastAsia" w:hAnsiTheme="minorEastAsia" w:eastAsiaTheme="minorEastAsia"/>
          <w:sz w:val="21"/>
          <w:szCs w:val="21"/>
        </w:rPr>
        <w:t xml:space="preserve"> 《施工现场临时用电安全技术规范》JGJ46-2005</w:t>
      </w:r>
      <w:r>
        <w:rPr>
          <w:rFonts w:asciiTheme="minorEastAsia" w:hAnsiTheme="minorEastAsia" w:eastAsiaTheme="minorEastAsia"/>
          <w:sz w:val="21"/>
          <w:szCs w:val="21"/>
        </w:rPr>
        <w:t xml:space="preserve"> </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.4.4</w:t>
      </w:r>
      <w:r>
        <w:rPr>
          <w:rFonts w:hint="eastAsia" w:asciiTheme="minorEastAsia" w:hAnsiTheme="minorEastAsia" w:eastAsiaTheme="minorEastAsia"/>
          <w:sz w:val="21"/>
          <w:szCs w:val="21"/>
        </w:rPr>
        <w:t xml:space="preserve"> 《建筑电气工程施工质量验收规范》GB50303-201</w:t>
      </w:r>
      <w:r>
        <w:rPr>
          <w:rFonts w:asciiTheme="minorEastAsia" w:hAnsiTheme="minorEastAsia" w:eastAsiaTheme="minorEastAsia"/>
          <w:sz w:val="21"/>
          <w:szCs w:val="21"/>
        </w:rPr>
        <w:t>5</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 xml:space="preserve">.4.5 </w:t>
      </w:r>
      <w:r>
        <w:rPr>
          <w:rFonts w:hint="eastAsia" w:asciiTheme="minorEastAsia" w:hAnsiTheme="minorEastAsia" w:eastAsiaTheme="minorEastAsia"/>
          <w:sz w:val="21"/>
          <w:szCs w:val="21"/>
        </w:rPr>
        <w:t>《建筑防烟排烟系统技术标准》</w:t>
      </w:r>
      <w:r>
        <w:rPr>
          <w:rFonts w:asciiTheme="minorEastAsia" w:hAnsiTheme="minorEastAsia" w:eastAsiaTheme="minorEastAsia"/>
          <w:sz w:val="21"/>
          <w:szCs w:val="21"/>
        </w:rPr>
        <w:t>GB51251-2017</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 xml:space="preserve">.4.6 </w:t>
      </w:r>
      <w:r>
        <w:rPr>
          <w:rFonts w:hint="eastAsia" w:asciiTheme="minorEastAsia" w:hAnsiTheme="minorEastAsia" w:eastAsiaTheme="minorEastAsia"/>
          <w:sz w:val="21"/>
          <w:szCs w:val="21"/>
        </w:rPr>
        <w:t>《消防应急照明和疏散指示系统技术标准》</w:t>
      </w:r>
      <w:r>
        <w:rPr>
          <w:rFonts w:asciiTheme="minorEastAsia" w:hAnsiTheme="minorEastAsia" w:eastAsiaTheme="minorEastAsia"/>
          <w:sz w:val="21"/>
          <w:szCs w:val="21"/>
        </w:rPr>
        <w:t>GB51309-2018</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.4.7</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独立式感烟火灾探测报警器</w:t>
      </w:r>
      <w:r>
        <w:rPr>
          <w:rFonts w:hint="eastAsia" w:asciiTheme="minorEastAsia" w:hAnsiTheme="minorEastAsia" w:eastAsiaTheme="minorEastAsia"/>
          <w:sz w:val="21"/>
          <w:szCs w:val="21"/>
        </w:rPr>
        <w:t>》</w:t>
      </w:r>
      <w:r>
        <w:rPr>
          <w:rFonts w:asciiTheme="minorEastAsia" w:hAnsiTheme="minorEastAsia" w:eastAsiaTheme="minorEastAsia"/>
          <w:sz w:val="21"/>
          <w:szCs w:val="21"/>
        </w:rPr>
        <w:t>GB20517-2006</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.4.8</w:t>
      </w:r>
      <w:r>
        <w:rPr>
          <w:rFonts w:hint="eastAsia" w:asciiTheme="minorEastAsia" w:hAnsiTheme="minorEastAsia" w:eastAsiaTheme="minorEastAsia"/>
          <w:sz w:val="21"/>
          <w:szCs w:val="21"/>
        </w:rPr>
        <w:t xml:space="preserve"> 《电气火灾监控设备》GB14287.1-2014</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 xml:space="preserve">.4.9 </w:t>
      </w:r>
      <w:r>
        <w:rPr>
          <w:rFonts w:hint="eastAsia" w:asciiTheme="minorEastAsia" w:hAnsiTheme="minorEastAsia" w:eastAsiaTheme="minorEastAsia"/>
          <w:sz w:val="21"/>
          <w:szCs w:val="21"/>
        </w:rPr>
        <w:t>《剩余电流式电气火灾监控探测器》GB14287.2-2014</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.4.10</w:t>
      </w:r>
      <w:r>
        <w:rPr>
          <w:rFonts w:hint="eastAsia" w:asciiTheme="minorEastAsia" w:hAnsiTheme="minorEastAsia" w:eastAsiaTheme="minorEastAsia"/>
          <w:sz w:val="21"/>
          <w:szCs w:val="21"/>
        </w:rPr>
        <w:t>《测温式电气火灾监控探测器》</w:t>
      </w:r>
      <w:r>
        <w:rPr>
          <w:rFonts w:asciiTheme="minorEastAsia" w:hAnsiTheme="minorEastAsia" w:eastAsiaTheme="minorEastAsia"/>
          <w:sz w:val="21"/>
          <w:szCs w:val="21"/>
        </w:rPr>
        <w:t>GB14287.3-2014</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5火灾光警报装置和消防应急疏散指示标志灯具安装在同一面墙上时,距离不应小于1m。</w:t>
      </w:r>
    </w:p>
    <w:p>
      <w:pPr>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6详细安装书面及要求以施工图纸说明为准。</w:t>
      </w:r>
    </w:p>
    <w:p>
      <w:pPr>
        <w:spacing w:line="360" w:lineRule="auto"/>
        <w:rPr>
          <w:rFonts w:cs="宋体" w:asciiTheme="minorEastAsia" w:hAnsiTheme="minorEastAsia" w:eastAsiaTheme="minorEastAsia"/>
          <w:color w:val="FF0000"/>
          <w:sz w:val="21"/>
          <w:szCs w:val="21"/>
        </w:rPr>
      </w:pPr>
      <w:r>
        <w:rPr>
          <w:rFonts w:hint="eastAsia" w:cs="宋体" w:asciiTheme="minorEastAsia" w:hAnsiTheme="minorEastAsia" w:eastAsiaTheme="minorEastAsia"/>
          <w:b/>
          <w:bCs/>
          <w:color w:val="FF0000"/>
          <w:sz w:val="21"/>
          <w:szCs w:val="21"/>
        </w:rPr>
        <w:t>四、安全要求：</w:t>
      </w:r>
      <w:r>
        <w:rPr>
          <w:rFonts w:cs="宋体" w:asciiTheme="minorEastAsia" w:hAnsiTheme="minorEastAsia" w:eastAsiaTheme="minorEastAsia"/>
          <w:color w:val="FF0000"/>
          <w:sz w:val="21"/>
          <w:szCs w:val="21"/>
        </w:rPr>
        <w:t xml:space="preserve"> </w:t>
      </w:r>
    </w:p>
    <w:p>
      <w:pPr>
        <w:spacing w:line="360" w:lineRule="auto"/>
        <w:ind w:firstLine="420" w:firstLineChars="200"/>
        <w:rPr>
          <w:rFonts w:cs="等线"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安全要求</w:t>
      </w:r>
      <w:r>
        <w:rPr>
          <w:rFonts w:hint="eastAsia" w:cs="等线" w:asciiTheme="minorEastAsia" w:hAnsiTheme="minorEastAsia" w:eastAsiaTheme="minorEastAsia"/>
          <w:sz w:val="21"/>
          <w:szCs w:val="21"/>
        </w:rPr>
        <w:t>中标后的施工单位必须给进场全部施工人员购买赔付额50万以上的意外保险，和发包单位签订安全施工协议，出具安全施工承诺书，同时服从发包单位的施工安全管理。</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2、中标单位按照思念公司管理要求每天进行登高作业审批、动火作业审批、特种作业审批等管理规定，如违反管理规定要进行相应处罚（中标后会进行管理规定宣讲及培训）。</w:t>
      </w:r>
    </w:p>
    <w:p>
      <w:pPr>
        <w:spacing w:line="360" w:lineRule="auto"/>
        <w:ind w:right="100" w:rightChars="50"/>
        <w:rPr>
          <w:rFonts w:cs="仿宋" w:asciiTheme="minorEastAsia" w:hAnsiTheme="minorEastAsia" w:eastAsiaTheme="minorEastAsia"/>
          <w:b/>
          <w:color w:val="FF0000"/>
          <w:sz w:val="21"/>
          <w:szCs w:val="21"/>
        </w:rPr>
      </w:pPr>
      <w:r>
        <w:rPr>
          <w:rFonts w:hint="eastAsia" w:cs="仿宋" w:asciiTheme="minorEastAsia" w:hAnsiTheme="minorEastAsia" w:eastAsiaTheme="minorEastAsia"/>
          <w:b/>
          <w:color w:val="FF0000"/>
          <w:sz w:val="21"/>
          <w:szCs w:val="21"/>
        </w:rPr>
        <w:t>五、承包方式、工期：</w:t>
      </w:r>
    </w:p>
    <w:p>
      <w:pPr>
        <w:spacing w:line="360" w:lineRule="auto"/>
        <w:ind w:left="100" w:leftChars="50" w:right="100" w:rightChars="50" w:firstLine="369" w:firstLineChars="176"/>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1、承包方式：</w:t>
      </w:r>
      <w:r>
        <w:rPr>
          <w:rFonts w:hint="eastAsia" w:cs="宋体" w:asciiTheme="minorEastAsia" w:hAnsiTheme="minorEastAsia" w:eastAsiaTheme="minorEastAsia"/>
          <w:sz w:val="21"/>
          <w:szCs w:val="21"/>
        </w:rPr>
        <w:t>包工包料，包安全文明及环保</w:t>
      </w:r>
      <w:r>
        <w:rPr>
          <w:rFonts w:hint="eastAsia" w:cs="仿宋" w:asciiTheme="minorEastAsia" w:hAnsiTheme="minorEastAsia" w:eastAsiaTheme="minorEastAsia"/>
          <w:sz w:val="21"/>
          <w:szCs w:val="21"/>
        </w:rPr>
        <w:t>。</w:t>
      </w:r>
    </w:p>
    <w:p>
      <w:pPr>
        <w:spacing w:line="360" w:lineRule="auto"/>
        <w:ind w:firstLine="420" w:firstLineChars="200"/>
        <w:rPr>
          <w:rFonts w:ascii="宋体" w:hAnsi="宋体" w:cs="宋体"/>
          <w:sz w:val="24"/>
        </w:rPr>
      </w:pPr>
      <w:r>
        <w:rPr>
          <w:rFonts w:hint="eastAsia" w:cs="仿宋" w:asciiTheme="minorEastAsia" w:hAnsiTheme="minorEastAsia" w:eastAsiaTheme="minorEastAsia"/>
          <w:sz w:val="21"/>
          <w:szCs w:val="21"/>
        </w:rPr>
        <w:t>2、</w:t>
      </w:r>
      <w:r>
        <w:rPr>
          <w:rFonts w:hint="eastAsia" w:ascii="宋体" w:hAnsi="宋体" w:cs="宋体"/>
          <w:sz w:val="24"/>
        </w:rPr>
        <w:t>总工期：</w:t>
      </w:r>
      <w:r>
        <w:rPr>
          <w:rFonts w:ascii="宋体" w:hAnsi="宋体" w:cs="宋体"/>
          <w:sz w:val="24"/>
        </w:rPr>
        <w:t>30</w:t>
      </w:r>
      <w:r>
        <w:rPr>
          <w:rFonts w:hint="eastAsia" w:ascii="宋体" w:hAnsi="宋体" w:cs="宋体"/>
          <w:sz w:val="24"/>
        </w:rPr>
        <w:t>日历天</w:t>
      </w:r>
    </w:p>
    <w:p>
      <w:pPr>
        <w:spacing w:line="360" w:lineRule="auto"/>
        <w:rPr>
          <w:rFonts w:ascii="宋体" w:hAnsi="宋体" w:cs="宋体"/>
          <w:sz w:val="24"/>
        </w:rPr>
      </w:pPr>
      <w:r>
        <w:rPr>
          <w:rFonts w:hint="eastAsia" w:ascii="宋体" w:hAnsi="宋体" w:cs="宋体"/>
          <w:sz w:val="24"/>
        </w:rPr>
        <w:t xml:space="preserve">      施工开始时间：以甲方通知为准。</w:t>
      </w:r>
    </w:p>
    <w:p>
      <w:pPr>
        <w:spacing w:line="360" w:lineRule="auto"/>
        <w:ind w:right="100" w:rightChars="50"/>
        <w:rPr>
          <w:rFonts w:asciiTheme="minorEastAsia" w:hAnsiTheme="minorEastAsia" w:eastAsiaTheme="minorEastAsia"/>
          <w:b/>
          <w:color w:val="FF0000"/>
          <w:sz w:val="21"/>
          <w:szCs w:val="21"/>
        </w:rPr>
      </w:pPr>
      <w:r>
        <w:rPr>
          <w:rFonts w:hint="eastAsia" w:asciiTheme="minorEastAsia" w:hAnsiTheme="minorEastAsia" w:eastAsiaTheme="minorEastAsia"/>
          <w:b/>
          <w:color w:val="FF0000"/>
          <w:sz w:val="21"/>
          <w:szCs w:val="21"/>
        </w:rPr>
        <w:t>六、招标要求：</w:t>
      </w:r>
    </w:p>
    <w:p>
      <w:pPr>
        <w:spacing w:line="360" w:lineRule="auto"/>
        <w:ind w:right="100" w:rightChars="50" w:firstLine="42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投标单位在制作投标文件时需注意事项，投标文件需将技术标书及商务标书分开制作，技术投标文件中除不包含报价清单外其余内容全部包含，商务投标文件中应包含企业营业执照及企业资质等资质文件、《问题偏离表》《近三年业绩》及相关案例合同扫描件（合同金额及价格清单请不要遮挡）、《工程保修期承诺及保证措施》、《工期承诺及保证措施》、《投标保证金缴纳信息》、《项目团队成员》、《报价清单》，技术、商务标书分开封装。投标单位需在开标前一天下午4点前将电子版技术标书发给招标部相关人员，以便第二天招投标使用。</w:t>
      </w:r>
    </w:p>
    <w:p>
      <w:pPr>
        <w:spacing w:line="360" w:lineRule="auto"/>
        <w:ind w:right="100" w:rightChars="50"/>
        <w:rPr>
          <w:rFonts w:asciiTheme="minorEastAsia" w:hAnsiTheme="minorEastAsia" w:eastAsiaTheme="minorEastAsia"/>
          <w:b/>
          <w:color w:val="FF0000"/>
          <w:sz w:val="21"/>
          <w:szCs w:val="21"/>
        </w:rPr>
      </w:pPr>
      <w:r>
        <w:rPr>
          <w:rFonts w:hint="eastAsia" w:asciiTheme="minorEastAsia" w:hAnsiTheme="minorEastAsia" w:eastAsiaTheme="minorEastAsia"/>
          <w:b/>
          <w:color w:val="FF0000"/>
          <w:sz w:val="21"/>
          <w:szCs w:val="21"/>
        </w:rPr>
        <w:t>七、报价方式和结算方式：</w:t>
      </w:r>
    </w:p>
    <w:p>
      <w:pPr>
        <w:spacing w:line="360" w:lineRule="auto"/>
        <w:ind w:right="100" w:rightChars="50" w:firstLine="42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w:t>
      </w:r>
      <w:r>
        <w:rPr>
          <w:rFonts w:cs="仿宋" w:asciiTheme="minorEastAsia" w:hAnsiTheme="minorEastAsia" w:eastAsiaTheme="minorEastAsia"/>
          <w:sz w:val="21"/>
          <w:szCs w:val="21"/>
        </w:rPr>
        <w:t>.</w:t>
      </w:r>
      <w:r>
        <w:rPr>
          <w:rFonts w:hint="eastAsia" w:cs="仿宋" w:asciiTheme="minorEastAsia" w:hAnsiTheme="minorEastAsia" w:eastAsiaTheme="minorEastAsia"/>
          <w:sz w:val="21"/>
          <w:szCs w:val="21"/>
        </w:rPr>
        <w:t>消防系统维修采用固定单价，据实结算。</w:t>
      </w:r>
    </w:p>
    <w:p>
      <w:pPr>
        <w:spacing w:line="360" w:lineRule="auto"/>
        <w:ind w:right="100" w:rightChars="50" w:firstLine="42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w:t>
      </w:r>
      <w:r>
        <w:rPr>
          <w:rFonts w:cs="仿宋" w:asciiTheme="minorEastAsia" w:hAnsiTheme="minorEastAsia" w:eastAsiaTheme="minorEastAsia"/>
          <w:sz w:val="21"/>
          <w:szCs w:val="21"/>
        </w:rPr>
        <w:t>.</w:t>
      </w:r>
      <w:r>
        <w:rPr>
          <w:rFonts w:hint="eastAsia" w:cs="仿宋" w:asciiTheme="minorEastAsia" w:hAnsiTheme="minorEastAsia" w:eastAsiaTheme="minorEastAsia"/>
          <w:sz w:val="21"/>
          <w:szCs w:val="21"/>
        </w:rPr>
        <w:t>水电费甲方提供水源、电源。</w:t>
      </w:r>
    </w:p>
    <w:p>
      <w:pPr>
        <w:spacing w:line="360" w:lineRule="auto"/>
        <w:ind w:right="100" w:rightChars="50" w:firstLine="42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w:t>
      </w:r>
      <w:r>
        <w:rPr>
          <w:rFonts w:cs="仿宋" w:asciiTheme="minorEastAsia" w:hAnsiTheme="minorEastAsia" w:eastAsiaTheme="minorEastAsia"/>
          <w:sz w:val="21"/>
          <w:szCs w:val="21"/>
        </w:rPr>
        <w:t>.</w:t>
      </w:r>
      <w:r>
        <w:rPr>
          <w:rFonts w:hint="eastAsia" w:cs="仿宋" w:asciiTheme="minorEastAsia" w:hAnsiTheme="minorEastAsia" w:eastAsiaTheme="minorEastAsia"/>
          <w:sz w:val="21"/>
          <w:szCs w:val="21"/>
        </w:rPr>
        <w:t>结算方式：结算价=工程固定总价±变更签证造价±奖惩金额±水电费</w:t>
      </w:r>
    </w:p>
    <w:p>
      <w:pPr>
        <w:spacing w:line="360" w:lineRule="auto"/>
        <w:ind w:right="100" w:rightChars="50"/>
        <w:rPr>
          <w:rFonts w:cs="仿宋" w:asciiTheme="minorEastAsia" w:hAnsiTheme="minorEastAsia" w:eastAsiaTheme="minorEastAsia"/>
          <w:b/>
          <w:color w:val="FF0000"/>
          <w:szCs w:val="21"/>
        </w:rPr>
      </w:pPr>
      <w:r>
        <w:rPr>
          <w:rFonts w:hint="eastAsia" w:cs="仿宋" w:asciiTheme="minorEastAsia" w:hAnsiTheme="minorEastAsia" w:eastAsiaTheme="minorEastAsia"/>
          <w:b/>
          <w:color w:val="FF0000"/>
          <w:szCs w:val="21"/>
        </w:rPr>
        <w:t>八、付款方式:</w:t>
      </w:r>
    </w:p>
    <w:p>
      <w:pPr>
        <w:spacing w:line="360" w:lineRule="auto"/>
        <w:ind w:right="100" w:rightChars="50" w:firstLine="42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1、验收结算款：工程完工，经甲方竣工验收合格后，双方相关结算工作完成后，甲方支付乙方工程总价的95%；</w:t>
      </w:r>
    </w:p>
    <w:p>
      <w:pPr>
        <w:spacing w:line="360" w:lineRule="auto"/>
        <w:ind w:right="100" w:rightChars="50" w:firstLine="42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4、质保金：结算总价的剩余</w:t>
      </w:r>
      <w:r>
        <w:rPr>
          <w:rFonts w:cs="仿宋" w:asciiTheme="minorEastAsia" w:hAnsiTheme="minorEastAsia" w:eastAsiaTheme="minorEastAsia"/>
          <w:sz w:val="21"/>
          <w:szCs w:val="21"/>
        </w:rPr>
        <w:t>5</w:t>
      </w:r>
      <w:r>
        <w:rPr>
          <w:rFonts w:hint="eastAsia" w:cs="仿宋" w:asciiTheme="minorEastAsia" w:hAnsiTheme="minorEastAsia" w:eastAsiaTheme="minorEastAsia"/>
          <w:sz w:val="21"/>
          <w:szCs w:val="21"/>
        </w:rPr>
        <w:t>%为质保金，质保期为一年，一年后无质量问题30个工作日内无息支付。</w:t>
      </w:r>
    </w:p>
    <w:p>
      <w:pPr>
        <w:spacing w:line="360" w:lineRule="auto"/>
        <w:ind w:right="100" w:rightChars="50" w:firstLine="42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每次付款前乙方需提供合法有效的增值税专用发票给甲方。</w:t>
      </w:r>
    </w:p>
    <w:p>
      <w:pPr>
        <w:spacing w:line="360" w:lineRule="auto"/>
        <w:rPr>
          <w:rFonts w:cs="宋体" w:asciiTheme="minorEastAsia" w:hAnsiTheme="minorEastAsia" w:eastAsiaTheme="minorEastAsia"/>
          <w:b/>
          <w:bCs/>
          <w:color w:val="FF0000"/>
          <w:sz w:val="21"/>
          <w:szCs w:val="21"/>
        </w:rPr>
      </w:pPr>
      <w:r>
        <w:rPr>
          <w:rFonts w:hint="eastAsia" w:cs="宋体" w:asciiTheme="minorEastAsia" w:hAnsiTheme="minorEastAsia" w:eastAsiaTheme="minorEastAsia"/>
          <w:b/>
          <w:bCs/>
          <w:color w:val="FF0000"/>
          <w:sz w:val="21"/>
          <w:szCs w:val="21"/>
        </w:rPr>
        <w:t>九、质保期：</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要求质保期≥</w:t>
      </w:r>
      <w:r>
        <w:rPr>
          <w:rFonts w:asciiTheme="minorEastAsia" w:hAnsiTheme="minorEastAsia" w:eastAsiaTheme="minorEastAsia"/>
          <w:sz w:val="21"/>
          <w:szCs w:val="21"/>
        </w:rPr>
        <w:t>1</w:t>
      </w:r>
      <w:r>
        <w:rPr>
          <w:rFonts w:hint="eastAsia" w:asciiTheme="minorEastAsia" w:hAnsiTheme="minorEastAsia" w:eastAsiaTheme="minorEastAsia"/>
          <w:sz w:val="21"/>
          <w:szCs w:val="21"/>
        </w:rPr>
        <w:t>年。</w:t>
      </w:r>
    </w:p>
    <w:p>
      <w:pPr>
        <w:widowControl w:val="0"/>
        <w:spacing w:line="360" w:lineRule="auto"/>
        <w:rPr>
          <w:rFonts w:asciiTheme="minorEastAsia" w:hAnsiTheme="minorEastAsia" w:eastAsiaTheme="minorEastAsia"/>
          <w:b/>
          <w:color w:val="FF0000"/>
          <w:sz w:val="21"/>
          <w:szCs w:val="21"/>
        </w:rPr>
      </w:pPr>
      <w:r>
        <w:rPr>
          <w:rFonts w:hint="eastAsia" w:asciiTheme="minorEastAsia" w:hAnsiTheme="minorEastAsia" w:eastAsiaTheme="minorEastAsia"/>
          <w:b/>
          <w:color w:val="FF0000"/>
          <w:sz w:val="21"/>
          <w:szCs w:val="21"/>
        </w:rPr>
        <w:t>十、发票要求：</w:t>
      </w:r>
    </w:p>
    <w:p>
      <w:pPr>
        <w:widowControl w:val="0"/>
        <w:spacing w:line="360" w:lineRule="auto"/>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开具正规增值税专用发票，报价时明确所开具增值税发票税率。</w:t>
      </w:r>
    </w:p>
    <w:p>
      <w:pPr>
        <w:jc w:val="both"/>
        <w:rPr>
          <w:rFonts w:asciiTheme="minorEastAsia" w:hAnsiTheme="minorEastAsia" w:eastAsiaTheme="minorEastAsia"/>
          <w:b/>
          <w:bCs/>
          <w:color w:val="000000" w:themeColor="text1"/>
          <w:sz w:val="21"/>
          <w:szCs w:val="21"/>
        </w:rPr>
      </w:pPr>
    </w:p>
    <w:p>
      <w:pPr>
        <w:ind w:firstLine="105" w:firstLineChars="50"/>
        <w:jc w:val="center"/>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第四章  评标办法</w:t>
      </w:r>
      <w:bookmarkEnd w:id="14"/>
    </w:p>
    <w:bookmarkEnd w:id="3"/>
    <w:bookmarkEnd w:id="4"/>
    <w:bookmarkEnd w:id="5"/>
    <w:bookmarkEnd w:id="6"/>
    <w:p>
      <w:pPr>
        <w:ind w:firstLine="105" w:firstLineChars="50"/>
        <w:jc w:val="both"/>
        <w:rPr>
          <w:rFonts w:asciiTheme="minorEastAsia" w:hAnsiTheme="minorEastAsia" w:eastAsiaTheme="minorEastAsia"/>
          <w:color w:val="FF0000"/>
          <w:sz w:val="21"/>
          <w:szCs w:val="21"/>
        </w:rPr>
      </w:pPr>
      <w:bookmarkStart w:id="15" w:name="_Toc397678296"/>
      <w:r>
        <w:rPr>
          <w:rFonts w:hint="eastAsia" w:asciiTheme="minorEastAsia" w:hAnsiTheme="minorEastAsia" w:eastAsiaTheme="minorEastAsia"/>
          <w:color w:val="FF0000"/>
          <w:sz w:val="21"/>
          <w:szCs w:val="21"/>
        </w:rPr>
        <w:t>针对本项目具体情况，采用技术方案及报价相结合的方式对各投标单位投标技术方案、工程量清单、等情况综合评定。</w:t>
      </w:r>
    </w:p>
    <w:p>
      <w:pPr>
        <w:ind w:firstLine="105" w:firstLineChars="50"/>
        <w:jc w:val="both"/>
        <w:rPr>
          <w:rFonts w:asciiTheme="minorEastAsia" w:hAnsiTheme="minorEastAsia" w:eastAsiaTheme="minorEastAsia"/>
          <w:color w:val="FF0000"/>
          <w:sz w:val="21"/>
          <w:szCs w:val="21"/>
        </w:rPr>
      </w:pPr>
    </w:p>
    <w:p>
      <w:pPr>
        <w:ind w:firstLine="105" w:firstLineChars="5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第五章  投标文件格式</w:t>
      </w:r>
      <w:bookmarkEnd w:id="0"/>
      <w:bookmarkEnd w:id="1"/>
      <w:bookmarkEnd w:id="15"/>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ind w:firstLine="105" w:firstLineChars="50"/>
        <w:jc w:val="center"/>
        <w:rPr>
          <w:rFonts w:asciiTheme="minorEastAsia" w:hAnsiTheme="minorEastAsia" w:eastAsiaTheme="minorEastAsia"/>
          <w:b/>
          <w:bCs/>
          <w:sz w:val="21"/>
          <w:szCs w:val="21"/>
        </w:rPr>
      </w:pPr>
    </w:p>
    <w:p>
      <w:pPr>
        <w:spacing w:line="360" w:lineRule="auto"/>
        <w:jc w:val="center"/>
        <w:rPr>
          <w:rFonts w:ascii="宋体"/>
          <w:b/>
          <w:color w:val="333333"/>
          <w:sz w:val="48"/>
          <w:szCs w:val="48"/>
          <w:shd w:val="clear" w:color="auto" w:fill="FFFFFF"/>
        </w:rPr>
      </w:pPr>
      <w:r>
        <w:rPr>
          <w:rFonts w:hint="eastAsia"/>
          <w:b/>
          <w:sz w:val="48"/>
          <w:szCs w:val="48"/>
        </w:rPr>
        <w:t>遂平新基地原料库消防系统修缮招标项目</w:t>
      </w:r>
    </w:p>
    <w:p>
      <w:pPr>
        <w:spacing w:line="360" w:lineRule="auto"/>
        <w:jc w:val="center"/>
        <w:rPr>
          <w:rFonts w:ascii="宋体"/>
          <w:b/>
          <w:color w:val="333333"/>
          <w:sz w:val="52"/>
          <w:szCs w:val="52"/>
        </w:rPr>
      </w:pPr>
    </w:p>
    <w:p>
      <w:pPr>
        <w:rPr>
          <w:rFonts w:ascii="宋体"/>
          <w:b/>
          <w:color w:val="000000"/>
          <w:sz w:val="72"/>
        </w:rPr>
      </w:pPr>
    </w:p>
    <w:p>
      <w:pPr>
        <w:jc w:val="center"/>
        <w:rPr>
          <w:rFonts w:ascii="宋体"/>
          <w:sz w:val="72"/>
          <w:szCs w:val="72"/>
        </w:rPr>
      </w:pPr>
      <w:r>
        <w:rPr>
          <w:rFonts w:hint="eastAsia" w:ascii="宋体"/>
          <w:sz w:val="72"/>
          <w:szCs w:val="72"/>
        </w:rPr>
        <w:t>投标文件</w:t>
      </w:r>
    </w:p>
    <w:p>
      <w:pPr>
        <w:jc w:val="center"/>
        <w:rPr>
          <w:rFonts w:ascii="宋体"/>
          <w:color w:val="000000"/>
          <w:sz w:val="28"/>
          <w:szCs w:val="28"/>
        </w:rPr>
      </w:pPr>
      <w:r>
        <w:rPr>
          <w:rFonts w:ascii="宋体" w:hAnsi="宋体" w:eastAsia="宋体" w:cs="宋体"/>
          <w:sz w:val="24"/>
          <w:szCs w:val="24"/>
        </w:rPr>
        <w:t>思念招标[2023]第9</w:t>
      </w:r>
      <w:r>
        <w:rPr>
          <w:rFonts w:hint="eastAsia" w:ascii="宋体" w:hAnsi="宋体" w:cs="宋体"/>
          <w:sz w:val="24"/>
          <w:szCs w:val="24"/>
          <w:lang w:val="en-US" w:eastAsia="zh-CN"/>
        </w:rPr>
        <w:t>6</w:t>
      </w:r>
      <w:r>
        <w:rPr>
          <w:rFonts w:ascii="宋体" w:hAnsi="宋体" w:eastAsia="宋体" w:cs="宋体"/>
          <w:sz w:val="24"/>
          <w:szCs w:val="24"/>
        </w:rPr>
        <w:t>号</w:t>
      </w:r>
    </w:p>
    <w:p>
      <w:pPr>
        <w:jc w:val="center"/>
        <w:rPr>
          <w:rFonts w:ascii="宋体"/>
          <w:color w:val="000000"/>
          <w:sz w:val="28"/>
          <w:szCs w:val="28"/>
        </w:rPr>
      </w:pPr>
    </w:p>
    <w:p>
      <w:pPr>
        <w:rPr>
          <w:rFonts w:ascii="宋体"/>
          <w:color w:val="000000"/>
          <w:sz w:val="32"/>
        </w:rPr>
      </w:pPr>
    </w:p>
    <w:p>
      <w:pPr>
        <w:rPr>
          <w:rFonts w:ascii="宋体"/>
          <w:color w:val="000000"/>
          <w:sz w:val="32"/>
        </w:rPr>
      </w:pPr>
    </w:p>
    <w:p>
      <w:pPr>
        <w:rPr>
          <w:rFonts w:ascii="宋体"/>
          <w:color w:val="000000"/>
          <w:sz w:val="32"/>
        </w:rPr>
      </w:pPr>
    </w:p>
    <w:p>
      <w:pPr>
        <w:rPr>
          <w:rFonts w:ascii="宋体"/>
          <w:color w:val="000000"/>
          <w:sz w:val="32"/>
        </w:rPr>
      </w:pPr>
    </w:p>
    <w:p>
      <w:pPr>
        <w:rPr>
          <w:rFonts w:ascii="宋体"/>
          <w:color w:val="000000"/>
          <w:sz w:val="32"/>
        </w:rPr>
      </w:pPr>
    </w:p>
    <w:p>
      <w:pPr>
        <w:spacing w:line="360" w:lineRule="auto"/>
        <w:rPr>
          <w:rFonts w:ascii="宋体"/>
          <w:color w:val="000000"/>
          <w:sz w:val="30"/>
          <w:szCs w:val="30"/>
        </w:rPr>
      </w:pPr>
    </w:p>
    <w:p>
      <w:pPr>
        <w:snapToGrid w:val="0"/>
        <w:spacing w:line="360" w:lineRule="auto"/>
        <w:ind w:firstLine="1546" w:firstLineChars="550"/>
        <w:rPr>
          <w:rFonts w:ascii="宋体"/>
          <w:b/>
          <w:color w:val="000000"/>
          <w:sz w:val="28"/>
          <w:szCs w:val="28"/>
          <w:u w:val="single"/>
        </w:rPr>
      </w:pPr>
      <w:r>
        <w:rPr>
          <w:rFonts w:hint="eastAsia" w:ascii="宋体"/>
          <w:b/>
          <w:color w:val="000000"/>
          <w:sz w:val="28"/>
          <w:szCs w:val="28"/>
        </w:rPr>
        <w:t>项目名称:</w:t>
      </w:r>
      <w:r>
        <w:rPr>
          <w:rFonts w:hint="eastAsia"/>
          <w:sz w:val="28"/>
          <w:szCs w:val="28"/>
        </w:rPr>
        <w:t xml:space="preserve"> </w:t>
      </w:r>
      <w:r>
        <w:rPr>
          <w:rFonts w:hint="eastAsia" w:ascii="宋体"/>
          <w:b/>
          <w:color w:val="000000"/>
          <w:sz w:val="28"/>
          <w:szCs w:val="28"/>
          <w:u w:val="single"/>
        </w:rPr>
        <w:t>遂平新基地原料库消防系统修缮招标项目</w:t>
      </w:r>
    </w:p>
    <w:p>
      <w:pPr>
        <w:spacing w:line="360" w:lineRule="auto"/>
        <w:ind w:firstLine="1546" w:firstLineChars="550"/>
        <w:rPr>
          <w:rFonts w:ascii="宋体"/>
          <w:b/>
          <w:color w:val="000000"/>
          <w:sz w:val="28"/>
          <w:szCs w:val="28"/>
        </w:rPr>
      </w:pPr>
      <w:r>
        <w:rPr>
          <w:rFonts w:hint="eastAsia" w:ascii="宋体"/>
          <w:b/>
          <w:color w:val="000000"/>
          <w:sz w:val="28"/>
          <w:szCs w:val="28"/>
        </w:rPr>
        <w:t>投标人（盖公章）：</w:t>
      </w:r>
      <w:r>
        <w:rPr>
          <w:rFonts w:hint="eastAsia" w:ascii="宋体"/>
          <w:b/>
          <w:color w:val="000000"/>
          <w:sz w:val="28"/>
          <w:szCs w:val="28"/>
          <w:u w:val="single"/>
        </w:rPr>
        <w:t xml:space="preserve">                          </w:t>
      </w:r>
      <w:r>
        <w:rPr>
          <w:rFonts w:hint="eastAsia" w:ascii="宋体"/>
          <w:b/>
          <w:color w:val="000000"/>
          <w:sz w:val="28"/>
          <w:szCs w:val="28"/>
          <w:u w:val="single"/>
        </w:rPr>
        <w:tab/>
      </w:r>
      <w:r>
        <w:rPr>
          <w:rFonts w:hint="eastAsia" w:ascii="宋体"/>
          <w:b/>
          <w:color w:val="000000"/>
          <w:sz w:val="28"/>
          <w:szCs w:val="28"/>
          <w:u w:val="single"/>
        </w:rPr>
        <w:t xml:space="preserve">   </w:t>
      </w:r>
    </w:p>
    <w:p>
      <w:pPr>
        <w:snapToGrid w:val="0"/>
        <w:spacing w:line="360" w:lineRule="auto"/>
        <w:ind w:firstLine="1546" w:firstLineChars="550"/>
        <w:rPr>
          <w:rFonts w:ascii="宋体"/>
          <w:b/>
          <w:color w:val="000000"/>
          <w:sz w:val="28"/>
          <w:szCs w:val="28"/>
        </w:rPr>
      </w:pPr>
      <w:r>
        <w:rPr>
          <w:rFonts w:hint="eastAsia" w:ascii="宋体"/>
          <w:b/>
          <w:color w:val="000000"/>
          <w:sz w:val="28"/>
          <w:szCs w:val="28"/>
        </w:rPr>
        <w:t>法 定 代 表 人</w:t>
      </w:r>
    </w:p>
    <w:p>
      <w:pPr>
        <w:snapToGrid w:val="0"/>
        <w:spacing w:line="360" w:lineRule="auto"/>
        <w:ind w:firstLine="1546" w:firstLineChars="550"/>
        <w:rPr>
          <w:rFonts w:ascii="宋体"/>
          <w:b/>
          <w:color w:val="000000"/>
          <w:sz w:val="28"/>
          <w:szCs w:val="28"/>
        </w:rPr>
      </w:pPr>
      <w:r>
        <w:rPr>
          <w:rFonts w:hint="eastAsia" w:ascii="宋体"/>
          <w:b/>
          <w:color w:val="000000"/>
          <w:sz w:val="28"/>
          <w:szCs w:val="28"/>
        </w:rPr>
        <w:t>或其委托代理人（签字或盖章）：</w:t>
      </w:r>
      <w:r>
        <w:rPr>
          <w:rFonts w:hint="eastAsia" w:ascii="宋体"/>
          <w:b/>
          <w:color w:val="000000"/>
          <w:sz w:val="28"/>
          <w:szCs w:val="28"/>
          <w:u w:val="single"/>
        </w:rPr>
        <w:t xml:space="preserve">                   </w:t>
      </w:r>
    </w:p>
    <w:p>
      <w:pPr>
        <w:snapToGrid w:val="0"/>
        <w:spacing w:before="480" w:line="360" w:lineRule="auto"/>
        <w:ind w:firstLine="1546" w:firstLineChars="550"/>
        <w:rPr>
          <w:rFonts w:ascii="宋体"/>
          <w:b/>
          <w:color w:val="000000"/>
          <w:sz w:val="28"/>
          <w:szCs w:val="28"/>
        </w:rPr>
      </w:pPr>
      <w:r>
        <w:rPr>
          <w:rFonts w:hint="eastAsia" w:ascii="宋体"/>
          <w:b/>
          <w:color w:val="000000"/>
          <w:sz w:val="28"/>
          <w:szCs w:val="28"/>
        </w:rPr>
        <w:t>日  期：</w:t>
      </w:r>
      <w:r>
        <w:rPr>
          <w:rFonts w:hint="eastAsia" w:ascii="宋体"/>
          <w:b/>
          <w:color w:val="000000"/>
          <w:sz w:val="28"/>
          <w:szCs w:val="28"/>
          <w:u w:val="single"/>
        </w:rPr>
        <w:t xml:space="preserve">      </w:t>
      </w:r>
      <w:r>
        <w:rPr>
          <w:rFonts w:hint="eastAsia" w:ascii="宋体"/>
          <w:b/>
          <w:color w:val="000000"/>
          <w:sz w:val="28"/>
          <w:szCs w:val="28"/>
        </w:rPr>
        <w:t xml:space="preserve"> 年</w:t>
      </w:r>
      <w:r>
        <w:rPr>
          <w:rFonts w:hint="eastAsia" w:ascii="宋体"/>
          <w:b/>
          <w:color w:val="000000"/>
          <w:sz w:val="28"/>
          <w:szCs w:val="28"/>
          <w:u w:val="single"/>
        </w:rPr>
        <w:t xml:space="preserve">     </w:t>
      </w:r>
      <w:r>
        <w:rPr>
          <w:rFonts w:hint="eastAsia" w:ascii="宋体"/>
          <w:b/>
          <w:color w:val="000000"/>
          <w:sz w:val="28"/>
          <w:szCs w:val="28"/>
        </w:rPr>
        <w:t xml:space="preserve"> 月</w:t>
      </w:r>
      <w:r>
        <w:rPr>
          <w:rFonts w:hint="eastAsia" w:ascii="宋体"/>
          <w:b/>
          <w:color w:val="000000"/>
          <w:sz w:val="28"/>
          <w:szCs w:val="28"/>
          <w:u w:val="single"/>
        </w:rPr>
        <w:t xml:space="preserve">     </w:t>
      </w:r>
      <w:r>
        <w:rPr>
          <w:rFonts w:hint="eastAsia" w:ascii="宋体"/>
          <w:b/>
          <w:color w:val="000000"/>
          <w:sz w:val="28"/>
          <w:szCs w:val="28"/>
        </w:rPr>
        <w:t>日</w:t>
      </w:r>
    </w:p>
    <w:p>
      <w:pPr>
        <w:snapToGrid w:val="0"/>
        <w:spacing w:before="480" w:line="360" w:lineRule="auto"/>
        <w:ind w:firstLine="1546" w:firstLineChars="550"/>
        <w:rPr>
          <w:rFonts w:ascii="宋体"/>
          <w:b/>
          <w:color w:val="000000"/>
          <w:sz w:val="28"/>
          <w:szCs w:val="28"/>
        </w:rPr>
      </w:pPr>
    </w:p>
    <w:p>
      <w:pPr>
        <w:snapToGrid w:val="0"/>
        <w:spacing w:before="480" w:line="360" w:lineRule="auto"/>
        <w:ind w:firstLine="1540" w:firstLineChars="550"/>
        <w:rPr>
          <w:rFonts w:ascii="宋体"/>
          <w:color w:val="000000"/>
          <w:sz w:val="28"/>
          <w:szCs w:val="28"/>
        </w:rPr>
      </w:pPr>
    </w:p>
    <w:p>
      <w:pPr>
        <w:snapToGrid w:val="0"/>
        <w:spacing w:before="480" w:line="360" w:lineRule="auto"/>
        <w:ind w:firstLine="1540" w:firstLineChars="550"/>
        <w:rPr>
          <w:rFonts w:ascii="宋体"/>
          <w:color w:val="000000"/>
          <w:sz w:val="28"/>
          <w:szCs w:val="28"/>
        </w:rPr>
      </w:pPr>
    </w:p>
    <w:p>
      <w:pPr>
        <w:pStyle w:val="3"/>
        <w:spacing w:line="360" w:lineRule="auto"/>
        <w:jc w:val="center"/>
        <w:rPr>
          <w:rFonts w:ascii="宋体" w:eastAsia="宋体"/>
          <w:sz w:val="24"/>
          <w:szCs w:val="24"/>
        </w:rPr>
      </w:pPr>
      <w:bookmarkStart w:id="16" w:name="_Toc301277399"/>
      <w:bookmarkStart w:id="17" w:name="_Toc364407830"/>
      <w:bookmarkStart w:id="18" w:name="_Toc355875133"/>
      <w:bookmarkStart w:id="19" w:name="_Toc397678297"/>
      <w:r>
        <w:rPr>
          <w:rFonts w:hint="eastAsia" w:ascii="宋体" w:eastAsia="宋体"/>
          <w:sz w:val="24"/>
          <w:szCs w:val="24"/>
        </w:rPr>
        <w:t>一、投标函</w:t>
      </w:r>
      <w:bookmarkEnd w:id="16"/>
      <w:bookmarkEnd w:id="17"/>
      <w:bookmarkEnd w:id="18"/>
      <w:bookmarkEnd w:id="19"/>
    </w:p>
    <w:p>
      <w:pPr>
        <w:spacing w:line="360" w:lineRule="auto"/>
        <w:rPr>
          <w:rFonts w:ascii="宋体"/>
          <w:b/>
          <w:sz w:val="24"/>
          <w:szCs w:val="24"/>
        </w:rPr>
      </w:pPr>
      <w:r>
        <w:rPr>
          <w:rFonts w:hint="eastAsia" w:ascii="宋体"/>
          <w:color w:val="000000"/>
          <w:sz w:val="24"/>
          <w:szCs w:val="24"/>
        </w:rPr>
        <w:t>致：</w:t>
      </w:r>
      <w:r>
        <w:rPr>
          <w:rFonts w:hint="eastAsia" w:ascii="宋体"/>
          <w:sz w:val="24"/>
          <w:szCs w:val="24"/>
          <w:u w:val="single"/>
        </w:rPr>
        <w:t>思念食品有限公司</w:t>
      </w:r>
    </w:p>
    <w:p>
      <w:pPr>
        <w:spacing w:line="360" w:lineRule="auto"/>
        <w:ind w:firstLine="540" w:firstLineChars="225"/>
        <w:rPr>
          <w:rFonts w:ascii="宋体"/>
          <w:sz w:val="24"/>
          <w:szCs w:val="24"/>
        </w:rPr>
      </w:pPr>
      <w:r>
        <w:rPr>
          <w:rFonts w:hint="eastAsia" w:ascii="宋体"/>
          <w:sz w:val="24"/>
          <w:szCs w:val="24"/>
          <w:u w:val="single"/>
        </w:rPr>
        <w:t xml:space="preserve">             （投标人名称）      </w:t>
      </w:r>
      <w:r>
        <w:rPr>
          <w:rFonts w:hint="eastAsia" w:ascii="宋体"/>
          <w:sz w:val="24"/>
          <w:szCs w:val="24"/>
        </w:rPr>
        <w:t>授权</w:t>
      </w:r>
      <w:r>
        <w:rPr>
          <w:rFonts w:hint="eastAsia" w:ascii="宋体"/>
          <w:sz w:val="24"/>
          <w:szCs w:val="24"/>
          <w:u w:val="single"/>
        </w:rPr>
        <w:t xml:space="preserve">   （姓名）  </w:t>
      </w:r>
      <w:r>
        <w:rPr>
          <w:rFonts w:hint="eastAsia" w:ascii="宋体"/>
          <w:sz w:val="24"/>
          <w:szCs w:val="24"/>
        </w:rPr>
        <w:t>为全权代表，参加贵方组织的</w:t>
      </w:r>
      <w:r>
        <w:rPr>
          <w:rFonts w:hint="eastAsia" w:ascii="宋体"/>
          <w:sz w:val="24"/>
          <w:szCs w:val="24"/>
          <w:u w:val="single"/>
        </w:rPr>
        <w:t xml:space="preserve">    （项目名称）      </w:t>
      </w:r>
      <w:r>
        <w:rPr>
          <w:rFonts w:hint="eastAsia" w:ascii="宋体"/>
          <w:sz w:val="24"/>
          <w:szCs w:val="24"/>
        </w:rPr>
        <w:t>招标的有关活动，并对该项目进行投标。</w:t>
      </w:r>
    </w:p>
    <w:p>
      <w:pPr>
        <w:spacing w:line="360" w:lineRule="auto"/>
        <w:rPr>
          <w:rFonts w:ascii="宋体"/>
          <w:sz w:val="24"/>
          <w:szCs w:val="24"/>
        </w:rPr>
      </w:pPr>
      <w:r>
        <w:rPr>
          <w:rFonts w:hint="eastAsia" w:ascii="宋体"/>
          <w:sz w:val="24"/>
          <w:szCs w:val="24"/>
        </w:rPr>
        <w:t>1、根据已收到的关于郑州思念食品有限公司的招标文件、照片及项目内容，我单位（公司）在研究后，愿按招标文件的要求争取本次招标。</w:t>
      </w:r>
    </w:p>
    <w:p>
      <w:pPr>
        <w:spacing w:line="360" w:lineRule="auto"/>
        <w:rPr>
          <w:rFonts w:ascii="宋体"/>
          <w:sz w:val="24"/>
          <w:szCs w:val="24"/>
        </w:rPr>
      </w:pPr>
      <w:r>
        <w:rPr>
          <w:rFonts w:hint="eastAsia" w:ascii="宋体"/>
          <w:sz w:val="24"/>
          <w:szCs w:val="24"/>
        </w:rPr>
        <w:t>2、我单位（公司）保证所提交的投标文件中所有关于投标资格的文件、证明和陈述是真实的、准确的。若与真实情况不符，我单位（公司）同意所缴纳的投标保证金由招标方予以没收，参与此次投标活动无效，并愿意承担由此而产生的一切后果；</w:t>
      </w:r>
    </w:p>
    <w:p>
      <w:pPr>
        <w:spacing w:line="360" w:lineRule="auto"/>
        <w:rPr>
          <w:rFonts w:ascii="宋体"/>
          <w:sz w:val="24"/>
          <w:szCs w:val="24"/>
        </w:rPr>
      </w:pPr>
      <w:r>
        <w:rPr>
          <w:rFonts w:hint="eastAsia" w:ascii="宋体"/>
          <w:sz w:val="24"/>
          <w:szCs w:val="24"/>
        </w:rPr>
        <w:t>3、我单位（公司）保证提交的投标文件符合国家及招标人有关规定，并符合行业设计标准、规范、规程、定额及相关法律、法规的要求，并能通过有关主管部门、招标人的审查；</w:t>
      </w:r>
    </w:p>
    <w:p>
      <w:pPr>
        <w:spacing w:line="360" w:lineRule="auto"/>
        <w:rPr>
          <w:rFonts w:ascii="宋体"/>
          <w:sz w:val="24"/>
          <w:szCs w:val="24"/>
        </w:rPr>
      </w:pPr>
      <w:r>
        <w:rPr>
          <w:rFonts w:hint="eastAsia" w:ascii="宋体"/>
          <w:sz w:val="24"/>
          <w:szCs w:val="24"/>
        </w:rPr>
        <w:t>4、我单位（公司）保证所提交的投标文件内容全部属实，并保证我单位（公司）如果中标，将依照招标文件以及我单位（公司）投标文件内容，与招标人签订合同。如果违背以上任何承诺，我单位（公司）同意所缴纳的投标保证金由招标方予以没收；</w:t>
      </w:r>
    </w:p>
    <w:p>
      <w:pPr>
        <w:spacing w:line="360" w:lineRule="auto"/>
        <w:rPr>
          <w:rFonts w:ascii="宋体"/>
          <w:sz w:val="24"/>
          <w:szCs w:val="24"/>
        </w:rPr>
      </w:pPr>
      <w:r>
        <w:rPr>
          <w:rFonts w:hint="eastAsia" w:ascii="宋体"/>
          <w:sz w:val="24"/>
          <w:szCs w:val="24"/>
        </w:rPr>
        <w:t>5、我单位（公司）同意在从开标之日起90天的投标文件有效期内严格遵守本投标书的各项承诺。在此期限届满之前，投标文件始终对投标方具有约束力。</w:t>
      </w:r>
    </w:p>
    <w:p>
      <w:pPr>
        <w:spacing w:line="360" w:lineRule="auto"/>
        <w:rPr>
          <w:rFonts w:ascii="宋体"/>
          <w:sz w:val="24"/>
          <w:szCs w:val="24"/>
        </w:rPr>
      </w:pPr>
      <w:r>
        <w:rPr>
          <w:rFonts w:hint="eastAsia" w:ascii="宋体"/>
          <w:sz w:val="24"/>
          <w:szCs w:val="24"/>
        </w:rPr>
        <w:t>6、我单位（公司）同意招标文件和我单位（公司）的投标文件将构成合同的构成要件。</w:t>
      </w:r>
    </w:p>
    <w:p>
      <w:pPr>
        <w:spacing w:line="360" w:lineRule="auto"/>
        <w:rPr>
          <w:rFonts w:ascii="宋体"/>
          <w:sz w:val="24"/>
          <w:szCs w:val="24"/>
        </w:rPr>
      </w:pPr>
    </w:p>
    <w:p>
      <w:pPr>
        <w:spacing w:line="360" w:lineRule="auto"/>
        <w:rPr>
          <w:rFonts w:ascii="宋体"/>
          <w:sz w:val="24"/>
          <w:szCs w:val="24"/>
        </w:rPr>
      </w:pPr>
    </w:p>
    <w:p>
      <w:pPr>
        <w:spacing w:line="360" w:lineRule="auto"/>
        <w:ind w:firstLine="5023" w:firstLineChars="2093"/>
        <w:rPr>
          <w:rFonts w:ascii="宋体"/>
          <w:sz w:val="24"/>
          <w:szCs w:val="24"/>
        </w:rPr>
      </w:pPr>
      <w:r>
        <w:rPr>
          <w:rFonts w:hint="eastAsia" w:ascii="宋体"/>
          <w:sz w:val="24"/>
          <w:szCs w:val="24"/>
        </w:rPr>
        <w:t>投标单位（盖章）：</w:t>
      </w:r>
    </w:p>
    <w:p>
      <w:pPr>
        <w:spacing w:line="360" w:lineRule="auto"/>
        <w:ind w:firstLine="5023" w:firstLineChars="2093"/>
        <w:rPr>
          <w:rFonts w:ascii="宋体"/>
          <w:sz w:val="24"/>
          <w:szCs w:val="24"/>
        </w:rPr>
      </w:pPr>
      <w:r>
        <w:rPr>
          <w:rFonts w:hint="eastAsia" w:ascii="宋体"/>
          <w:sz w:val="24"/>
          <w:szCs w:val="24"/>
        </w:rPr>
        <w:t>法定代表人或其委托代理人（签字）：</w:t>
      </w:r>
    </w:p>
    <w:p>
      <w:pPr>
        <w:spacing w:line="360" w:lineRule="auto"/>
        <w:ind w:firstLine="5023" w:firstLineChars="2093"/>
        <w:rPr>
          <w:rFonts w:ascii="宋体"/>
          <w:sz w:val="24"/>
          <w:szCs w:val="24"/>
        </w:rPr>
      </w:pPr>
      <w:r>
        <w:rPr>
          <w:rFonts w:hint="eastAsia" w:ascii="宋体"/>
          <w:sz w:val="24"/>
          <w:szCs w:val="24"/>
        </w:rPr>
        <w:t>日期：</w:t>
      </w:r>
    </w:p>
    <w:p>
      <w:pPr>
        <w:spacing w:line="360" w:lineRule="auto"/>
        <w:ind w:firstLine="3463" w:firstLineChars="1443"/>
        <w:rPr>
          <w:rFonts w:ascii="宋体"/>
          <w:sz w:val="24"/>
          <w:szCs w:val="24"/>
        </w:rPr>
      </w:pPr>
    </w:p>
    <w:p>
      <w:pPr>
        <w:spacing w:line="360" w:lineRule="auto"/>
        <w:ind w:firstLine="3463" w:firstLineChars="1443"/>
        <w:rPr>
          <w:rFonts w:ascii="宋体"/>
          <w:sz w:val="24"/>
          <w:szCs w:val="24"/>
        </w:rPr>
      </w:pPr>
    </w:p>
    <w:p>
      <w:pPr>
        <w:spacing w:line="360" w:lineRule="auto"/>
        <w:ind w:firstLine="3463" w:firstLineChars="1443"/>
        <w:rPr>
          <w:rFonts w:ascii="宋体"/>
          <w:sz w:val="24"/>
          <w:szCs w:val="24"/>
        </w:rPr>
      </w:pPr>
    </w:p>
    <w:p>
      <w:pPr>
        <w:spacing w:line="360" w:lineRule="auto"/>
        <w:ind w:firstLine="3463" w:firstLineChars="1443"/>
        <w:rPr>
          <w:rFonts w:ascii="宋体"/>
          <w:sz w:val="24"/>
          <w:szCs w:val="24"/>
        </w:rPr>
      </w:pPr>
    </w:p>
    <w:p>
      <w:pPr>
        <w:spacing w:line="360" w:lineRule="auto"/>
        <w:ind w:firstLine="3463" w:firstLineChars="1443"/>
        <w:rPr>
          <w:rFonts w:ascii="宋体"/>
          <w:sz w:val="24"/>
          <w:szCs w:val="24"/>
        </w:rPr>
      </w:pPr>
    </w:p>
    <w:p>
      <w:pPr>
        <w:spacing w:line="360" w:lineRule="auto"/>
        <w:ind w:firstLine="3463" w:firstLineChars="1443"/>
        <w:rPr>
          <w:rFonts w:ascii="宋体"/>
          <w:sz w:val="24"/>
          <w:szCs w:val="24"/>
        </w:rPr>
      </w:pPr>
    </w:p>
    <w:p>
      <w:pPr>
        <w:spacing w:line="360" w:lineRule="auto"/>
        <w:rPr>
          <w:rFonts w:ascii="宋体"/>
          <w:sz w:val="24"/>
          <w:szCs w:val="24"/>
        </w:rPr>
      </w:pPr>
    </w:p>
    <w:p>
      <w:pPr>
        <w:pStyle w:val="3"/>
        <w:spacing w:line="360" w:lineRule="auto"/>
        <w:jc w:val="center"/>
        <w:rPr>
          <w:rFonts w:ascii="宋体" w:eastAsia="宋体"/>
          <w:sz w:val="24"/>
          <w:szCs w:val="24"/>
        </w:rPr>
      </w:pPr>
      <w:bookmarkStart w:id="20" w:name="_Toc355875134"/>
      <w:bookmarkStart w:id="21" w:name="_Toc364407831"/>
      <w:bookmarkStart w:id="22" w:name="_Toc301277401"/>
      <w:bookmarkStart w:id="23" w:name="_Toc397678298"/>
      <w:r>
        <w:rPr>
          <w:rFonts w:hint="eastAsia" w:ascii="宋体" w:eastAsia="宋体"/>
          <w:sz w:val="24"/>
          <w:szCs w:val="24"/>
        </w:rPr>
        <w:t>二、法定代表人身份证明书</w:t>
      </w:r>
      <w:bookmarkEnd w:id="20"/>
      <w:bookmarkEnd w:id="21"/>
      <w:bookmarkEnd w:id="22"/>
      <w:bookmarkEnd w:id="23"/>
    </w:p>
    <w:p>
      <w:pPr>
        <w:spacing w:line="360" w:lineRule="auto"/>
        <w:rPr>
          <w:rFonts w:ascii="宋体"/>
          <w:sz w:val="24"/>
          <w:szCs w:val="24"/>
        </w:rPr>
      </w:pPr>
    </w:p>
    <w:p>
      <w:pPr>
        <w:spacing w:line="360" w:lineRule="auto"/>
        <w:ind w:firstLine="612"/>
        <w:rPr>
          <w:rFonts w:ascii="宋体"/>
          <w:color w:val="000000"/>
          <w:sz w:val="24"/>
          <w:szCs w:val="24"/>
        </w:rPr>
      </w:pPr>
      <w:r>
        <w:rPr>
          <w:rFonts w:hint="eastAsia" w:ascii="宋体"/>
          <w:color w:val="000000"/>
          <w:sz w:val="24"/>
          <w:szCs w:val="24"/>
        </w:rPr>
        <w:t>单位名称：</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p>
    <w:p>
      <w:pPr>
        <w:spacing w:line="360" w:lineRule="auto"/>
        <w:ind w:firstLine="610"/>
        <w:rPr>
          <w:rFonts w:ascii="宋体"/>
          <w:color w:val="000000"/>
          <w:sz w:val="24"/>
          <w:szCs w:val="24"/>
          <w:u w:val="single"/>
        </w:rPr>
      </w:pPr>
      <w:r>
        <w:rPr>
          <w:rFonts w:hint="eastAsia" w:ascii="宋体"/>
          <w:color w:val="000000"/>
          <w:sz w:val="24"/>
          <w:szCs w:val="24"/>
        </w:rPr>
        <w:t>单位性质：</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p>
    <w:p>
      <w:pPr>
        <w:spacing w:line="360" w:lineRule="auto"/>
        <w:ind w:firstLine="610"/>
        <w:rPr>
          <w:rFonts w:ascii="宋体"/>
          <w:color w:val="000000"/>
          <w:sz w:val="24"/>
          <w:szCs w:val="24"/>
          <w:u w:val="single"/>
        </w:rPr>
      </w:pPr>
      <w:r>
        <w:rPr>
          <w:rFonts w:hint="eastAsia" w:ascii="宋体"/>
          <w:color w:val="000000"/>
          <w:sz w:val="24"/>
          <w:szCs w:val="24"/>
        </w:rPr>
        <w:t>地    址：</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 xml:space="preserve">  </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 xml:space="preserve">       </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ab/>
      </w:r>
    </w:p>
    <w:p>
      <w:pPr>
        <w:spacing w:line="360" w:lineRule="auto"/>
        <w:ind w:firstLine="610"/>
        <w:rPr>
          <w:rFonts w:ascii="宋体"/>
          <w:color w:val="000000"/>
          <w:sz w:val="24"/>
          <w:szCs w:val="24"/>
        </w:rPr>
      </w:pPr>
      <w:r>
        <w:rPr>
          <w:rFonts w:hint="eastAsia" w:ascii="宋体"/>
          <w:color w:val="000000"/>
          <w:sz w:val="24"/>
          <w:szCs w:val="24"/>
        </w:rPr>
        <w:t>成立时间：</w:t>
      </w: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w:t>
      </w:r>
    </w:p>
    <w:p>
      <w:pPr>
        <w:spacing w:line="360" w:lineRule="auto"/>
        <w:ind w:firstLine="610"/>
        <w:rPr>
          <w:rFonts w:ascii="宋体"/>
          <w:color w:val="000000"/>
          <w:sz w:val="24"/>
          <w:szCs w:val="24"/>
          <w:u w:val="single"/>
        </w:rPr>
      </w:pPr>
      <w:r>
        <w:rPr>
          <w:rFonts w:hint="eastAsia" w:ascii="宋体"/>
          <w:color w:val="000000"/>
          <w:sz w:val="24"/>
          <w:szCs w:val="24"/>
        </w:rPr>
        <w:t>经营期限：</w:t>
      </w:r>
      <w:r>
        <w:rPr>
          <w:rFonts w:hint="eastAsia" w:ascii="宋体"/>
          <w:color w:val="000000"/>
          <w:sz w:val="24"/>
          <w:szCs w:val="24"/>
          <w:u w:val="single"/>
        </w:rPr>
        <w:tab/>
      </w:r>
      <w:r>
        <w:rPr>
          <w:rFonts w:hint="eastAsia" w:ascii="宋体"/>
          <w:color w:val="000000"/>
          <w:sz w:val="24"/>
          <w:szCs w:val="24"/>
          <w:u w:val="single"/>
        </w:rPr>
        <w:t xml:space="preserve">              </w:t>
      </w:r>
      <w:r>
        <w:rPr>
          <w:rFonts w:hint="eastAsia" w:ascii="宋体"/>
          <w:color w:val="000000"/>
          <w:sz w:val="24"/>
          <w:szCs w:val="24"/>
          <w:u w:val="single"/>
        </w:rPr>
        <w:tab/>
      </w:r>
      <w:r>
        <w:rPr>
          <w:rFonts w:hint="eastAsia" w:ascii="宋体"/>
          <w:color w:val="000000"/>
          <w:sz w:val="24"/>
          <w:szCs w:val="24"/>
          <w:u w:val="single"/>
        </w:rPr>
        <w:t xml:space="preserve">                  </w:t>
      </w:r>
    </w:p>
    <w:p>
      <w:pPr>
        <w:spacing w:line="360" w:lineRule="auto"/>
        <w:ind w:firstLine="610"/>
        <w:rPr>
          <w:rFonts w:ascii="宋体"/>
          <w:color w:val="000000"/>
          <w:sz w:val="24"/>
          <w:szCs w:val="24"/>
          <w:u w:val="single"/>
        </w:rPr>
      </w:pPr>
      <w:r>
        <w:rPr>
          <w:rFonts w:hint="eastAsia" w:ascii="宋体"/>
          <w:color w:val="000000"/>
          <w:sz w:val="24"/>
          <w:szCs w:val="24"/>
        </w:rPr>
        <w:t>姓    名：</w:t>
      </w:r>
      <w:r>
        <w:rPr>
          <w:rFonts w:hint="eastAsia" w:ascii="宋体"/>
          <w:color w:val="000000"/>
          <w:sz w:val="24"/>
          <w:szCs w:val="24"/>
          <w:u w:val="single"/>
        </w:rPr>
        <w:t xml:space="preserve">          </w:t>
      </w:r>
      <w:r>
        <w:rPr>
          <w:rFonts w:hint="eastAsia" w:ascii="宋体"/>
          <w:color w:val="000000"/>
          <w:sz w:val="24"/>
          <w:szCs w:val="24"/>
        </w:rPr>
        <w:t xml:space="preserve"> 性别：</w:t>
      </w:r>
      <w:r>
        <w:rPr>
          <w:rFonts w:hint="eastAsia" w:ascii="宋体"/>
          <w:color w:val="000000"/>
          <w:sz w:val="24"/>
          <w:szCs w:val="24"/>
          <w:u w:val="single"/>
        </w:rPr>
        <w:t xml:space="preserve">    </w:t>
      </w:r>
      <w:r>
        <w:rPr>
          <w:rFonts w:hint="eastAsia" w:ascii="宋体"/>
          <w:color w:val="000000"/>
          <w:sz w:val="24"/>
          <w:szCs w:val="24"/>
        </w:rPr>
        <w:t>年龄：</w:t>
      </w:r>
      <w:r>
        <w:rPr>
          <w:rFonts w:hint="eastAsia" w:ascii="宋体"/>
          <w:color w:val="000000"/>
          <w:sz w:val="24"/>
          <w:szCs w:val="24"/>
          <w:u w:val="single"/>
        </w:rPr>
        <w:t xml:space="preserve">      </w:t>
      </w:r>
      <w:r>
        <w:rPr>
          <w:rFonts w:hint="eastAsia" w:ascii="宋体"/>
          <w:color w:val="000000"/>
          <w:sz w:val="24"/>
          <w:szCs w:val="24"/>
        </w:rPr>
        <w:t>职务：</w:t>
      </w:r>
      <w:r>
        <w:rPr>
          <w:rFonts w:hint="eastAsia" w:ascii="宋体"/>
          <w:color w:val="000000"/>
          <w:sz w:val="24"/>
          <w:szCs w:val="24"/>
          <w:u w:val="single"/>
        </w:rPr>
        <w:tab/>
      </w:r>
      <w:r>
        <w:rPr>
          <w:rFonts w:hint="eastAsia" w:ascii="宋体"/>
          <w:color w:val="000000"/>
          <w:sz w:val="24"/>
          <w:szCs w:val="24"/>
          <w:u w:val="single"/>
        </w:rPr>
        <w:tab/>
      </w:r>
      <w:r>
        <w:rPr>
          <w:rFonts w:hint="eastAsia" w:ascii="宋体"/>
          <w:color w:val="000000"/>
          <w:sz w:val="24"/>
          <w:szCs w:val="24"/>
          <w:u w:val="single"/>
        </w:rPr>
        <w:t xml:space="preserve"> </w:t>
      </w:r>
    </w:p>
    <w:p>
      <w:pPr>
        <w:spacing w:line="360" w:lineRule="auto"/>
        <w:ind w:firstLine="610"/>
        <w:rPr>
          <w:rFonts w:ascii="宋体"/>
          <w:color w:val="000000"/>
          <w:sz w:val="24"/>
          <w:szCs w:val="24"/>
        </w:rPr>
      </w:pPr>
      <w:r>
        <w:rPr>
          <w:rFonts w:hint="eastAsia" w:ascii="宋体"/>
          <w:color w:val="000000"/>
          <w:sz w:val="24"/>
          <w:szCs w:val="24"/>
        </w:rPr>
        <w:t>系</w:t>
      </w:r>
      <w:r>
        <w:rPr>
          <w:rFonts w:hint="eastAsia" w:ascii="宋体"/>
          <w:color w:val="000000"/>
          <w:sz w:val="24"/>
          <w:szCs w:val="24"/>
          <w:u w:val="single"/>
        </w:rPr>
        <w:t xml:space="preserve">          （投标单位名称）         </w:t>
      </w:r>
      <w:r>
        <w:rPr>
          <w:rFonts w:hint="eastAsia" w:ascii="宋体"/>
          <w:color w:val="000000"/>
          <w:sz w:val="24"/>
          <w:szCs w:val="24"/>
        </w:rPr>
        <w:t>的法定代表人。</w:t>
      </w:r>
    </w:p>
    <w:p>
      <w:pPr>
        <w:spacing w:line="360" w:lineRule="auto"/>
        <w:ind w:firstLine="610"/>
        <w:rPr>
          <w:rFonts w:ascii="宋体"/>
          <w:color w:val="000000"/>
          <w:sz w:val="24"/>
          <w:szCs w:val="24"/>
        </w:rPr>
      </w:pPr>
    </w:p>
    <w:p>
      <w:pPr>
        <w:spacing w:line="360" w:lineRule="auto"/>
        <w:ind w:firstLine="610"/>
        <w:rPr>
          <w:rFonts w:ascii="宋体"/>
          <w:color w:val="000000"/>
          <w:sz w:val="24"/>
          <w:szCs w:val="24"/>
        </w:rPr>
      </w:pPr>
      <w:r>
        <w:rPr>
          <w:rFonts w:hint="eastAsia" w:ascii="宋体"/>
          <w:color w:val="000000"/>
          <w:sz w:val="24"/>
          <w:szCs w:val="24"/>
        </w:rPr>
        <w:t>特此证明。</w:t>
      </w:r>
    </w:p>
    <w:p>
      <w:pPr>
        <w:tabs>
          <w:tab w:val="left" w:pos="720"/>
          <w:tab w:val="left" w:pos="900"/>
        </w:tabs>
        <w:spacing w:line="360" w:lineRule="auto"/>
        <w:ind w:firstLine="480" w:firstLineChars="200"/>
        <w:rPr>
          <w:rFonts w:ascii="宋体"/>
          <w:color w:val="000000"/>
          <w:sz w:val="24"/>
          <w:szCs w:val="24"/>
        </w:rPr>
      </w:pPr>
    </w:p>
    <w:p>
      <w:pPr>
        <w:tabs>
          <w:tab w:val="left" w:pos="720"/>
          <w:tab w:val="left" w:pos="900"/>
        </w:tabs>
        <w:spacing w:line="360" w:lineRule="auto"/>
        <w:ind w:firstLine="480" w:firstLineChars="200"/>
        <w:rPr>
          <w:rFonts w:ascii="宋体"/>
          <w:color w:val="000000"/>
          <w:sz w:val="24"/>
          <w:szCs w:val="24"/>
        </w:rPr>
      </w:pPr>
    </w:p>
    <w:p>
      <w:pPr>
        <w:tabs>
          <w:tab w:val="left" w:pos="720"/>
          <w:tab w:val="left" w:pos="900"/>
        </w:tabs>
        <w:spacing w:line="360" w:lineRule="auto"/>
        <w:ind w:firstLine="480" w:firstLineChars="200"/>
        <w:rPr>
          <w:rFonts w:ascii="宋体"/>
          <w:color w:val="000000"/>
          <w:sz w:val="24"/>
          <w:szCs w:val="24"/>
        </w:rPr>
      </w:pPr>
    </w:p>
    <w:p>
      <w:pPr>
        <w:tabs>
          <w:tab w:val="left" w:pos="720"/>
          <w:tab w:val="left" w:pos="900"/>
        </w:tabs>
        <w:spacing w:line="360" w:lineRule="auto"/>
        <w:ind w:firstLine="480" w:firstLineChars="200"/>
        <w:rPr>
          <w:rFonts w:ascii="宋体"/>
          <w:color w:val="000000"/>
          <w:sz w:val="24"/>
          <w:szCs w:val="24"/>
        </w:rPr>
      </w:pPr>
    </w:p>
    <w:p>
      <w:pPr>
        <w:tabs>
          <w:tab w:val="left" w:pos="720"/>
          <w:tab w:val="left" w:pos="900"/>
        </w:tabs>
        <w:spacing w:line="360" w:lineRule="auto"/>
        <w:ind w:firstLine="4560" w:firstLineChars="1900"/>
        <w:rPr>
          <w:rFonts w:ascii="宋体"/>
          <w:color w:val="000000"/>
          <w:sz w:val="24"/>
          <w:szCs w:val="24"/>
        </w:rPr>
      </w:pPr>
    </w:p>
    <w:p>
      <w:pPr>
        <w:tabs>
          <w:tab w:val="left" w:pos="720"/>
          <w:tab w:val="left" w:pos="900"/>
        </w:tabs>
        <w:spacing w:line="360" w:lineRule="auto"/>
        <w:ind w:firstLine="4560" w:firstLineChars="1900"/>
        <w:rPr>
          <w:rFonts w:ascii="宋体"/>
          <w:color w:val="000000"/>
          <w:sz w:val="24"/>
          <w:szCs w:val="24"/>
        </w:rPr>
      </w:pPr>
    </w:p>
    <w:p>
      <w:pPr>
        <w:spacing w:line="360" w:lineRule="auto"/>
        <w:ind w:firstLine="4588" w:firstLineChars="1912"/>
        <w:rPr>
          <w:rFonts w:ascii="宋体"/>
          <w:color w:val="000000"/>
          <w:sz w:val="24"/>
          <w:szCs w:val="24"/>
        </w:rPr>
      </w:pPr>
      <w:r>
        <w:rPr>
          <w:rFonts w:hint="eastAsia" w:ascii="宋体"/>
          <w:color w:val="000000"/>
          <w:sz w:val="24"/>
          <w:szCs w:val="24"/>
        </w:rPr>
        <w:t>投标人：</w:t>
      </w:r>
      <w:r>
        <w:rPr>
          <w:rFonts w:hint="eastAsia" w:ascii="宋体"/>
          <w:color w:val="000000"/>
          <w:sz w:val="24"/>
          <w:szCs w:val="24"/>
          <w:u w:val="single"/>
        </w:rPr>
        <w:t xml:space="preserve">             （盖章）</w:t>
      </w:r>
    </w:p>
    <w:p>
      <w:pPr>
        <w:spacing w:line="360" w:lineRule="auto"/>
        <w:ind w:firstLine="4588" w:firstLineChars="1912"/>
        <w:rPr>
          <w:rFonts w:ascii="宋体"/>
          <w:color w:val="000000"/>
          <w:sz w:val="24"/>
          <w:szCs w:val="24"/>
        </w:rPr>
      </w:pPr>
      <w:r>
        <w:rPr>
          <w:rFonts w:hint="eastAsia" w:ascii="宋体"/>
          <w:color w:val="000000"/>
          <w:sz w:val="24"/>
          <w:szCs w:val="24"/>
        </w:rPr>
        <w:t>日  期：</w:t>
      </w: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w:t>
      </w:r>
    </w:p>
    <w:p>
      <w:pPr>
        <w:spacing w:line="360" w:lineRule="auto"/>
        <w:ind w:firstLine="2428" w:firstLineChars="1012"/>
        <w:rPr>
          <w:rFonts w:ascii="宋体"/>
          <w:color w:val="000000"/>
          <w:sz w:val="24"/>
          <w:szCs w:val="24"/>
        </w:rPr>
      </w:pPr>
    </w:p>
    <w:p>
      <w:pPr>
        <w:spacing w:line="360" w:lineRule="auto"/>
        <w:ind w:firstLine="2428" w:firstLineChars="1012"/>
        <w:rPr>
          <w:rFonts w:ascii="宋体"/>
          <w:color w:val="000000"/>
          <w:sz w:val="24"/>
          <w:szCs w:val="24"/>
        </w:rPr>
      </w:pPr>
    </w:p>
    <w:p>
      <w:pPr>
        <w:spacing w:line="360" w:lineRule="auto"/>
        <w:ind w:firstLine="2428" w:firstLineChars="1012"/>
        <w:rPr>
          <w:rFonts w:ascii="宋体"/>
          <w:color w:val="000000"/>
          <w:sz w:val="24"/>
          <w:szCs w:val="24"/>
        </w:rPr>
      </w:pPr>
    </w:p>
    <w:p>
      <w:pPr>
        <w:spacing w:line="360" w:lineRule="auto"/>
        <w:ind w:firstLine="2428" w:firstLineChars="1012"/>
        <w:rPr>
          <w:rFonts w:ascii="宋体"/>
          <w:color w:val="000000"/>
          <w:sz w:val="24"/>
          <w:szCs w:val="24"/>
        </w:rPr>
      </w:pPr>
    </w:p>
    <w:p>
      <w:pPr>
        <w:spacing w:line="360" w:lineRule="auto"/>
        <w:rPr>
          <w:rFonts w:ascii="宋体"/>
          <w:b/>
          <w:sz w:val="24"/>
          <w:szCs w:val="24"/>
        </w:rPr>
      </w:pPr>
      <w:r>
        <w:rPr>
          <w:rFonts w:hint="eastAsia" w:ascii="宋体"/>
          <w:b/>
          <w:sz w:val="24"/>
          <w:szCs w:val="24"/>
        </w:rPr>
        <w:t>注：附法定代表人身份证复印件。</w:t>
      </w:r>
    </w:p>
    <w:p>
      <w:pPr>
        <w:spacing w:line="360" w:lineRule="auto"/>
        <w:rPr>
          <w:rFonts w:ascii="宋体"/>
          <w:color w:val="000000"/>
          <w:sz w:val="24"/>
          <w:szCs w:val="24"/>
        </w:rPr>
      </w:pPr>
    </w:p>
    <w:p>
      <w:pPr>
        <w:spacing w:line="360" w:lineRule="auto"/>
        <w:rPr>
          <w:rFonts w:ascii="宋体"/>
          <w:color w:val="000000"/>
          <w:sz w:val="24"/>
          <w:szCs w:val="24"/>
        </w:rPr>
      </w:pPr>
    </w:p>
    <w:p>
      <w:pPr>
        <w:pStyle w:val="3"/>
        <w:spacing w:line="360" w:lineRule="auto"/>
        <w:jc w:val="center"/>
        <w:rPr>
          <w:rFonts w:ascii="宋体" w:eastAsia="宋体"/>
          <w:sz w:val="24"/>
          <w:szCs w:val="24"/>
        </w:rPr>
      </w:pPr>
      <w:bookmarkStart w:id="24" w:name="_Toc301277402"/>
      <w:bookmarkStart w:id="25" w:name="_Toc355875135"/>
      <w:bookmarkStart w:id="26" w:name="_Toc364407832"/>
      <w:bookmarkStart w:id="27" w:name="_Toc397678299"/>
      <w:r>
        <w:rPr>
          <w:rFonts w:hint="eastAsia" w:ascii="宋体" w:eastAsia="宋体"/>
          <w:sz w:val="24"/>
          <w:szCs w:val="24"/>
        </w:rPr>
        <w:t>三、投标文件签署授权委托书</w:t>
      </w:r>
      <w:bookmarkEnd w:id="24"/>
      <w:bookmarkEnd w:id="25"/>
      <w:bookmarkEnd w:id="26"/>
      <w:bookmarkEnd w:id="27"/>
    </w:p>
    <w:p>
      <w:pPr>
        <w:spacing w:line="360" w:lineRule="auto"/>
        <w:rPr>
          <w:rFonts w:ascii="宋体"/>
          <w:sz w:val="24"/>
          <w:szCs w:val="24"/>
        </w:rPr>
      </w:pPr>
    </w:p>
    <w:p>
      <w:pPr>
        <w:spacing w:line="360" w:lineRule="auto"/>
        <w:ind w:firstLine="540"/>
        <w:rPr>
          <w:rFonts w:ascii="宋体"/>
          <w:color w:val="000000"/>
          <w:sz w:val="24"/>
          <w:szCs w:val="24"/>
        </w:rPr>
      </w:pPr>
      <w:r>
        <w:rPr>
          <w:rFonts w:hint="eastAsia" w:ascii="宋体"/>
          <w:color w:val="000000"/>
          <w:sz w:val="24"/>
          <w:szCs w:val="24"/>
        </w:rPr>
        <w:t>本授权委托书声明：我</w:t>
      </w:r>
      <w:r>
        <w:rPr>
          <w:rFonts w:hint="eastAsia" w:ascii="宋体"/>
          <w:color w:val="000000"/>
          <w:sz w:val="24"/>
          <w:szCs w:val="24"/>
          <w:u w:val="single"/>
        </w:rPr>
        <w:t xml:space="preserve">             </w:t>
      </w:r>
      <w:r>
        <w:rPr>
          <w:rFonts w:hint="eastAsia" w:ascii="宋体"/>
          <w:color w:val="000000"/>
          <w:sz w:val="24"/>
          <w:szCs w:val="24"/>
        </w:rPr>
        <w:t>（姓名）系</w:t>
      </w:r>
      <w:r>
        <w:rPr>
          <w:rFonts w:hint="eastAsia" w:ascii="宋体"/>
          <w:color w:val="000000"/>
          <w:sz w:val="24"/>
          <w:szCs w:val="24"/>
          <w:u w:val="single"/>
        </w:rPr>
        <w:t xml:space="preserve">             （投 标 单  位 名 称）</w:t>
      </w:r>
      <w:r>
        <w:rPr>
          <w:rFonts w:hint="eastAsia" w:ascii="宋体"/>
          <w:color w:val="000000"/>
          <w:sz w:val="24"/>
          <w:szCs w:val="24"/>
        </w:rPr>
        <w:t>的法定代表人，现授权委托</w:t>
      </w:r>
      <w:r>
        <w:rPr>
          <w:rFonts w:hint="eastAsia" w:ascii="宋体"/>
          <w:color w:val="000000"/>
          <w:sz w:val="24"/>
          <w:szCs w:val="24"/>
          <w:u w:val="single"/>
        </w:rPr>
        <w:t xml:space="preserve">      （单 位 名 称）     </w:t>
      </w:r>
      <w:r>
        <w:rPr>
          <w:rFonts w:hint="eastAsia" w:ascii="宋体"/>
          <w:color w:val="000000"/>
          <w:sz w:val="24"/>
          <w:szCs w:val="24"/>
        </w:rPr>
        <w:t>的</w:t>
      </w:r>
      <w:r>
        <w:rPr>
          <w:rFonts w:hint="eastAsia" w:ascii="宋体"/>
          <w:color w:val="000000"/>
          <w:sz w:val="24"/>
          <w:szCs w:val="24"/>
          <w:u w:val="single"/>
        </w:rPr>
        <w:t xml:space="preserve">    （姓名）    </w:t>
      </w:r>
      <w:r>
        <w:rPr>
          <w:rFonts w:hint="eastAsia" w:ascii="宋体"/>
          <w:color w:val="000000"/>
          <w:sz w:val="24"/>
          <w:szCs w:val="24"/>
        </w:rPr>
        <w:t>为我公司签署本</w:t>
      </w:r>
      <w:r>
        <w:rPr>
          <w:rFonts w:hint="eastAsia" w:ascii="宋体" w:cs="宋体"/>
          <w:color w:val="000000"/>
          <w:sz w:val="24"/>
          <w:szCs w:val="24"/>
        </w:rPr>
        <w:t>项目</w:t>
      </w:r>
      <w:r>
        <w:rPr>
          <w:rFonts w:hint="eastAsia" w:ascii="宋体"/>
          <w:color w:val="000000"/>
          <w:sz w:val="24"/>
          <w:szCs w:val="24"/>
        </w:rPr>
        <w:t>的投标文件的法定代表人授权委托代理人，我承认代理人全权代表我所签署的本</w:t>
      </w:r>
      <w:r>
        <w:rPr>
          <w:rFonts w:hint="eastAsia" w:ascii="宋体" w:cs="宋体"/>
          <w:color w:val="000000"/>
          <w:sz w:val="24"/>
          <w:szCs w:val="24"/>
        </w:rPr>
        <w:t>项目</w:t>
      </w:r>
      <w:r>
        <w:rPr>
          <w:rFonts w:hint="eastAsia" w:ascii="宋体"/>
          <w:color w:val="000000"/>
          <w:sz w:val="24"/>
          <w:szCs w:val="24"/>
        </w:rPr>
        <w:t>的投标文件的内容。</w:t>
      </w:r>
    </w:p>
    <w:p>
      <w:pPr>
        <w:spacing w:line="360" w:lineRule="auto"/>
        <w:ind w:firstLine="610"/>
        <w:rPr>
          <w:rFonts w:ascii="宋体"/>
          <w:color w:val="000000"/>
          <w:sz w:val="24"/>
          <w:szCs w:val="24"/>
        </w:rPr>
      </w:pPr>
    </w:p>
    <w:p>
      <w:pPr>
        <w:spacing w:line="360" w:lineRule="auto"/>
        <w:ind w:firstLine="697"/>
        <w:rPr>
          <w:rFonts w:ascii="宋体"/>
          <w:color w:val="000000"/>
          <w:sz w:val="24"/>
          <w:szCs w:val="24"/>
        </w:rPr>
      </w:pPr>
      <w:r>
        <w:rPr>
          <w:rFonts w:hint="eastAsia" w:ascii="宋体"/>
          <w:color w:val="000000"/>
          <w:sz w:val="24"/>
          <w:szCs w:val="24"/>
        </w:rPr>
        <w:t>代理人无转委托权，特此委托。</w:t>
      </w:r>
    </w:p>
    <w:p>
      <w:pPr>
        <w:spacing w:line="360" w:lineRule="auto"/>
        <w:ind w:left="1260" w:leftChars="630"/>
        <w:rPr>
          <w:rFonts w:ascii="宋体"/>
          <w:color w:val="000000"/>
          <w:sz w:val="24"/>
          <w:szCs w:val="24"/>
        </w:rPr>
      </w:pPr>
    </w:p>
    <w:p>
      <w:pPr>
        <w:spacing w:line="360" w:lineRule="auto"/>
        <w:ind w:left="1260" w:leftChars="630"/>
        <w:rPr>
          <w:rFonts w:ascii="宋体"/>
          <w:color w:val="000000"/>
          <w:sz w:val="24"/>
          <w:szCs w:val="24"/>
        </w:rPr>
      </w:pPr>
    </w:p>
    <w:p>
      <w:pPr>
        <w:spacing w:line="360" w:lineRule="auto"/>
        <w:ind w:left="1260" w:leftChars="630"/>
        <w:rPr>
          <w:rFonts w:ascii="宋体"/>
          <w:color w:val="000000"/>
          <w:sz w:val="24"/>
          <w:szCs w:val="24"/>
        </w:rPr>
      </w:pPr>
    </w:p>
    <w:p>
      <w:pPr>
        <w:spacing w:line="360" w:lineRule="auto"/>
        <w:ind w:left="1260" w:leftChars="630"/>
        <w:rPr>
          <w:rFonts w:ascii="宋体"/>
          <w:color w:val="000000"/>
          <w:sz w:val="24"/>
          <w:szCs w:val="24"/>
        </w:rPr>
      </w:pPr>
    </w:p>
    <w:p>
      <w:pPr>
        <w:spacing w:line="360" w:lineRule="auto"/>
        <w:ind w:left="1260" w:leftChars="630"/>
        <w:rPr>
          <w:rFonts w:ascii="宋体"/>
          <w:color w:val="000000"/>
          <w:sz w:val="24"/>
          <w:szCs w:val="24"/>
        </w:rPr>
      </w:pPr>
    </w:p>
    <w:p>
      <w:pPr>
        <w:spacing w:line="360" w:lineRule="auto"/>
        <w:rPr>
          <w:rFonts w:ascii="宋体"/>
          <w:color w:val="000000"/>
          <w:sz w:val="24"/>
          <w:szCs w:val="24"/>
        </w:rPr>
      </w:pPr>
    </w:p>
    <w:p>
      <w:pPr>
        <w:spacing w:line="360" w:lineRule="auto"/>
        <w:ind w:left="1260" w:leftChars="630" w:firstLine="735"/>
        <w:rPr>
          <w:rFonts w:ascii="宋体"/>
          <w:color w:val="000000"/>
          <w:sz w:val="24"/>
          <w:szCs w:val="24"/>
          <w:u w:val="single"/>
        </w:rPr>
      </w:pPr>
      <w:r>
        <w:rPr>
          <w:rFonts w:hint="eastAsia" w:ascii="宋体"/>
          <w:color w:val="000000"/>
          <w:sz w:val="24"/>
          <w:szCs w:val="24"/>
        </w:rPr>
        <w:t>代理人：</w:t>
      </w:r>
      <w:r>
        <w:rPr>
          <w:rFonts w:hint="eastAsia" w:ascii="宋体"/>
          <w:color w:val="000000"/>
          <w:sz w:val="24"/>
          <w:szCs w:val="24"/>
          <w:u w:val="single"/>
        </w:rPr>
        <w:t xml:space="preserve">（签字或盖章） </w:t>
      </w:r>
      <w:r>
        <w:rPr>
          <w:rFonts w:hint="eastAsia" w:ascii="宋体"/>
          <w:color w:val="000000"/>
          <w:sz w:val="24"/>
          <w:szCs w:val="24"/>
        </w:rPr>
        <w:t>性别：</w:t>
      </w:r>
      <w:r>
        <w:rPr>
          <w:rFonts w:hint="eastAsia" w:ascii="宋体"/>
          <w:color w:val="000000"/>
          <w:sz w:val="24"/>
          <w:szCs w:val="24"/>
          <w:u w:val="single"/>
        </w:rPr>
        <w:t xml:space="preserve">       </w:t>
      </w:r>
      <w:r>
        <w:rPr>
          <w:rFonts w:hint="eastAsia" w:ascii="宋体"/>
          <w:color w:val="000000"/>
          <w:sz w:val="24"/>
          <w:szCs w:val="24"/>
        </w:rPr>
        <w:t xml:space="preserve"> 年龄：</w:t>
      </w:r>
      <w:r>
        <w:rPr>
          <w:rFonts w:hint="eastAsia" w:ascii="宋体"/>
          <w:color w:val="000000"/>
          <w:sz w:val="24"/>
          <w:szCs w:val="24"/>
          <w:u w:val="single"/>
        </w:rPr>
        <w:t xml:space="preserve">       </w:t>
      </w:r>
    </w:p>
    <w:p>
      <w:pPr>
        <w:spacing w:line="360" w:lineRule="auto"/>
        <w:ind w:left="1260" w:leftChars="630" w:firstLine="735"/>
        <w:rPr>
          <w:rFonts w:ascii="宋体"/>
          <w:color w:val="000000"/>
          <w:sz w:val="24"/>
          <w:szCs w:val="24"/>
          <w:u w:val="single"/>
        </w:rPr>
      </w:pPr>
      <w:r>
        <w:rPr>
          <w:rFonts w:hint="eastAsia" w:ascii="宋体"/>
          <w:color w:val="000000"/>
          <w:sz w:val="24"/>
          <w:szCs w:val="24"/>
        </w:rPr>
        <w:t>身份证号码：</w:t>
      </w:r>
      <w:r>
        <w:rPr>
          <w:rFonts w:hint="eastAsia" w:ascii="宋体"/>
          <w:color w:val="000000"/>
          <w:sz w:val="24"/>
          <w:szCs w:val="24"/>
          <w:u w:val="single"/>
        </w:rPr>
        <w:t xml:space="preserve">               </w:t>
      </w:r>
      <w:r>
        <w:rPr>
          <w:rFonts w:hint="eastAsia" w:ascii="宋体"/>
          <w:color w:val="000000"/>
          <w:sz w:val="24"/>
          <w:szCs w:val="24"/>
        </w:rPr>
        <w:t xml:space="preserve"> 职务：</w:t>
      </w:r>
      <w:r>
        <w:rPr>
          <w:rFonts w:hint="eastAsia" w:ascii="宋体"/>
          <w:color w:val="000000"/>
          <w:sz w:val="24"/>
          <w:szCs w:val="24"/>
          <w:u w:val="single"/>
        </w:rPr>
        <w:t xml:space="preserve">                </w:t>
      </w:r>
    </w:p>
    <w:p>
      <w:pPr>
        <w:spacing w:line="360" w:lineRule="auto"/>
        <w:ind w:left="1260" w:leftChars="630" w:firstLine="735"/>
        <w:rPr>
          <w:rFonts w:ascii="宋体"/>
          <w:color w:val="000000"/>
          <w:sz w:val="24"/>
          <w:szCs w:val="24"/>
        </w:rPr>
      </w:pPr>
      <w:r>
        <w:rPr>
          <w:rFonts w:hint="eastAsia" w:ascii="宋体"/>
          <w:color w:val="000000"/>
          <w:sz w:val="24"/>
          <w:szCs w:val="24"/>
        </w:rPr>
        <w:t>投标人：</w:t>
      </w:r>
      <w:r>
        <w:rPr>
          <w:rFonts w:hint="eastAsia" w:ascii="宋体"/>
          <w:color w:val="000000"/>
          <w:sz w:val="24"/>
          <w:szCs w:val="24"/>
          <w:u w:val="single"/>
        </w:rPr>
        <w:t xml:space="preserve">             （盖公章）               </w:t>
      </w:r>
    </w:p>
    <w:p>
      <w:pPr>
        <w:spacing w:line="360" w:lineRule="auto"/>
        <w:ind w:left="1260" w:leftChars="630" w:firstLine="735"/>
        <w:rPr>
          <w:rFonts w:ascii="宋体"/>
          <w:color w:val="000000"/>
          <w:sz w:val="24"/>
          <w:szCs w:val="24"/>
        </w:rPr>
      </w:pPr>
      <w:r>
        <w:rPr>
          <w:rFonts w:hint="eastAsia" w:ascii="宋体"/>
          <w:color w:val="000000"/>
          <w:sz w:val="24"/>
          <w:szCs w:val="24"/>
        </w:rPr>
        <w:t>法定代表人：</w:t>
      </w:r>
      <w:r>
        <w:rPr>
          <w:rFonts w:hint="eastAsia" w:ascii="宋体"/>
          <w:color w:val="000000"/>
          <w:sz w:val="24"/>
          <w:szCs w:val="24"/>
          <w:u w:val="single"/>
        </w:rPr>
        <w:t xml:space="preserve">         （签字或盖章）               </w:t>
      </w:r>
    </w:p>
    <w:p>
      <w:pPr>
        <w:spacing w:line="360" w:lineRule="auto"/>
        <w:ind w:left="1260" w:leftChars="630" w:firstLine="735"/>
        <w:rPr>
          <w:rFonts w:ascii="宋体"/>
          <w:color w:val="000000"/>
          <w:sz w:val="24"/>
          <w:szCs w:val="24"/>
        </w:rPr>
      </w:pPr>
      <w:r>
        <w:rPr>
          <w:rFonts w:hint="eastAsia" w:ascii="宋体"/>
          <w:color w:val="000000"/>
          <w:sz w:val="24"/>
          <w:szCs w:val="24"/>
        </w:rPr>
        <w:t>授权委托日期：</w:t>
      </w:r>
      <w:r>
        <w:rPr>
          <w:rFonts w:hint="eastAsia" w:ascii="宋体"/>
          <w:color w:val="000000"/>
          <w:sz w:val="24"/>
          <w:szCs w:val="24"/>
          <w:u w:val="single"/>
        </w:rPr>
        <w:t xml:space="preserve">        </w:t>
      </w:r>
      <w:r>
        <w:rPr>
          <w:rFonts w:hint="eastAsia" w:ascii="宋体"/>
          <w:color w:val="000000"/>
          <w:sz w:val="24"/>
          <w:szCs w:val="24"/>
        </w:rPr>
        <w:t>年</w:t>
      </w:r>
      <w:r>
        <w:rPr>
          <w:rFonts w:hint="eastAsia" w:ascii="宋体"/>
          <w:color w:val="000000"/>
          <w:sz w:val="24"/>
          <w:szCs w:val="24"/>
          <w:u w:val="single"/>
        </w:rPr>
        <w:t xml:space="preserve">     </w:t>
      </w:r>
      <w:r>
        <w:rPr>
          <w:rFonts w:hint="eastAsia" w:ascii="宋体"/>
          <w:color w:val="000000"/>
          <w:sz w:val="24"/>
          <w:szCs w:val="24"/>
        </w:rPr>
        <w:t>月</w:t>
      </w:r>
      <w:r>
        <w:rPr>
          <w:rFonts w:hint="eastAsia" w:ascii="宋体"/>
          <w:color w:val="000000"/>
          <w:sz w:val="24"/>
          <w:szCs w:val="24"/>
          <w:u w:val="single"/>
        </w:rPr>
        <w:t xml:space="preserve">     </w:t>
      </w:r>
      <w:r>
        <w:rPr>
          <w:rFonts w:hint="eastAsia" w:ascii="宋体"/>
          <w:color w:val="000000"/>
          <w:sz w:val="24"/>
          <w:szCs w:val="24"/>
        </w:rPr>
        <w:t>日</w:t>
      </w:r>
    </w:p>
    <w:p>
      <w:pPr>
        <w:spacing w:line="360" w:lineRule="auto"/>
        <w:ind w:left="1260" w:leftChars="630"/>
        <w:rPr>
          <w:rFonts w:ascii="宋体"/>
          <w:color w:val="000000"/>
          <w:sz w:val="24"/>
          <w:szCs w:val="24"/>
        </w:rPr>
      </w:pPr>
    </w:p>
    <w:p>
      <w:pPr>
        <w:spacing w:line="360" w:lineRule="auto"/>
        <w:ind w:left="1260" w:leftChars="630"/>
        <w:rPr>
          <w:rFonts w:ascii="宋体"/>
          <w:color w:val="000000"/>
          <w:sz w:val="24"/>
          <w:szCs w:val="24"/>
        </w:rPr>
      </w:pPr>
    </w:p>
    <w:p>
      <w:pPr>
        <w:spacing w:line="360" w:lineRule="auto"/>
        <w:rPr>
          <w:rFonts w:ascii="宋体"/>
          <w:color w:val="000000"/>
          <w:sz w:val="24"/>
          <w:szCs w:val="24"/>
        </w:rPr>
      </w:pPr>
    </w:p>
    <w:p>
      <w:pPr>
        <w:spacing w:line="360" w:lineRule="auto"/>
        <w:rPr>
          <w:rFonts w:ascii="宋体"/>
          <w:b/>
          <w:color w:val="000000"/>
          <w:sz w:val="24"/>
          <w:szCs w:val="24"/>
        </w:rPr>
      </w:pPr>
      <w:r>
        <w:rPr>
          <w:rFonts w:hint="eastAsia" w:ascii="宋体"/>
          <w:b/>
          <w:color w:val="000000"/>
          <w:sz w:val="24"/>
          <w:szCs w:val="24"/>
        </w:rPr>
        <w:t>注：附授权委托人身份证复印件。如投标人由法定代表人亲自签署投标文件并参与相关活动，则不需要办理授权。如有被授权的代理人签署上述文件，则必须按本格式规定填报并提交授权书，否则被授权的代理人将不被认可。</w:t>
      </w:r>
    </w:p>
    <w:p>
      <w:pPr>
        <w:spacing w:line="360" w:lineRule="auto"/>
        <w:rPr>
          <w:rFonts w:ascii="宋体"/>
          <w:b/>
          <w:color w:val="000000"/>
          <w:sz w:val="24"/>
          <w:szCs w:val="24"/>
        </w:rPr>
      </w:pPr>
    </w:p>
    <w:p>
      <w:pPr>
        <w:spacing w:line="360" w:lineRule="auto"/>
        <w:rPr>
          <w:rFonts w:ascii="宋体"/>
          <w:b/>
          <w:color w:val="000000"/>
          <w:sz w:val="24"/>
          <w:szCs w:val="24"/>
        </w:rPr>
      </w:pPr>
    </w:p>
    <w:p>
      <w:pPr>
        <w:pStyle w:val="3"/>
        <w:spacing w:line="360" w:lineRule="auto"/>
        <w:jc w:val="center"/>
        <w:rPr>
          <w:rFonts w:ascii="宋体" w:eastAsia="宋体"/>
          <w:sz w:val="24"/>
          <w:szCs w:val="24"/>
        </w:rPr>
      </w:pPr>
      <w:bookmarkStart w:id="28" w:name="_Toc224363915"/>
      <w:bookmarkStart w:id="29" w:name="_Toc397678300"/>
      <w:bookmarkStart w:id="30" w:name="_Toc301277404"/>
      <w:bookmarkStart w:id="31" w:name="_Toc355875136"/>
      <w:bookmarkStart w:id="32" w:name="_Toc364407833"/>
      <w:r>
        <w:rPr>
          <w:rFonts w:hint="eastAsia" w:ascii="宋体" w:eastAsia="宋体"/>
          <w:sz w:val="24"/>
          <w:szCs w:val="24"/>
        </w:rPr>
        <w:t>四、营业执照副本、资质证书、税务登记证、组织机构代码证等复印件</w:t>
      </w:r>
      <w:bookmarkEnd w:id="28"/>
      <w:bookmarkEnd w:id="29"/>
      <w:bookmarkEnd w:id="30"/>
      <w:bookmarkEnd w:id="31"/>
      <w:bookmarkEnd w:id="32"/>
    </w:p>
    <w:p>
      <w:pPr>
        <w:pStyle w:val="3"/>
        <w:spacing w:line="360" w:lineRule="auto"/>
        <w:jc w:val="center"/>
        <w:rPr>
          <w:rFonts w:ascii="宋体" w:eastAsia="宋体"/>
          <w:sz w:val="24"/>
          <w:szCs w:val="24"/>
        </w:rPr>
      </w:pPr>
      <w:bookmarkStart w:id="33" w:name="_Toc110823246"/>
      <w:bookmarkStart w:id="34" w:name="_Toc364407834"/>
      <w:bookmarkStart w:id="35" w:name="_Toc227576616"/>
      <w:bookmarkStart w:id="36" w:name="_Toc301277420"/>
      <w:bookmarkStart w:id="37" w:name="_Toc397678301"/>
      <w:bookmarkStart w:id="38" w:name="_Toc355875137"/>
      <w:r>
        <w:rPr>
          <w:rFonts w:hint="eastAsia" w:ascii="宋体" w:eastAsia="宋体"/>
          <w:sz w:val="24"/>
          <w:szCs w:val="24"/>
        </w:rPr>
        <w:t>五、投标人一般情况</w:t>
      </w:r>
      <w:bookmarkEnd w:id="33"/>
      <w:bookmarkEnd w:id="34"/>
      <w:bookmarkEnd w:id="35"/>
      <w:bookmarkEnd w:id="36"/>
      <w:bookmarkEnd w:id="37"/>
      <w:bookmarkEnd w:id="38"/>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1</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2</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3</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4</w:t>
            </w:r>
          </w:p>
        </w:tc>
        <w:tc>
          <w:tcPr>
            <w:tcW w:w="3856" w:type="dxa"/>
            <w:vAlign w:val="center"/>
          </w:tcPr>
          <w:p>
            <w:pPr>
              <w:spacing w:line="360" w:lineRule="auto"/>
              <w:ind w:firstLine="100"/>
              <w:rPr>
                <w:rFonts w:ascii="宋体"/>
                <w:color w:val="000000"/>
                <w:sz w:val="24"/>
                <w:szCs w:val="24"/>
              </w:rPr>
            </w:pPr>
            <w:r>
              <w:rPr>
                <w:rFonts w:hint="eastAsia" w:ascii="宋体"/>
                <w:color w:val="000000"/>
                <w:sz w:val="24"/>
                <w:szCs w:val="24"/>
              </w:rPr>
              <w:t>电话</w:t>
            </w:r>
          </w:p>
        </w:tc>
        <w:tc>
          <w:tcPr>
            <w:tcW w:w="4735" w:type="dxa"/>
            <w:vAlign w:val="center"/>
          </w:tcPr>
          <w:p>
            <w:pPr>
              <w:spacing w:line="360" w:lineRule="auto"/>
              <w:ind w:firstLine="100"/>
              <w:rPr>
                <w:rFonts w:ascii="宋体"/>
                <w:color w:val="000000"/>
                <w:sz w:val="24"/>
                <w:szCs w:val="24"/>
              </w:rPr>
            </w:pPr>
            <w:r>
              <w:rPr>
                <w:rFonts w:hint="eastAsia" w:ascii="宋体"/>
                <w:color w:val="000000"/>
                <w:sz w:val="24"/>
                <w:szCs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5</w:t>
            </w:r>
          </w:p>
        </w:tc>
        <w:tc>
          <w:tcPr>
            <w:tcW w:w="3856" w:type="dxa"/>
            <w:vAlign w:val="center"/>
          </w:tcPr>
          <w:p>
            <w:pPr>
              <w:spacing w:line="360" w:lineRule="auto"/>
              <w:ind w:firstLine="100"/>
              <w:rPr>
                <w:rFonts w:ascii="宋体"/>
                <w:color w:val="000000"/>
                <w:sz w:val="24"/>
                <w:szCs w:val="24"/>
              </w:rPr>
            </w:pPr>
            <w:r>
              <w:rPr>
                <w:rFonts w:hint="eastAsia" w:ascii="宋体"/>
                <w:color w:val="000000"/>
                <w:sz w:val="24"/>
                <w:szCs w:val="24"/>
              </w:rPr>
              <w:t>传真</w:t>
            </w:r>
          </w:p>
        </w:tc>
        <w:tc>
          <w:tcPr>
            <w:tcW w:w="4735" w:type="dxa"/>
            <w:vAlign w:val="center"/>
          </w:tcPr>
          <w:p>
            <w:pPr>
              <w:spacing w:line="360" w:lineRule="auto"/>
              <w:ind w:firstLine="100"/>
              <w:rPr>
                <w:rFonts w:ascii="宋体"/>
                <w:color w:val="000000"/>
                <w:sz w:val="24"/>
                <w:szCs w:val="24"/>
              </w:rPr>
            </w:pPr>
            <w:r>
              <w:rPr>
                <w:rFonts w:hint="eastAsia" w:ascii="宋体"/>
                <w:color w:val="000000"/>
                <w:sz w:val="24"/>
                <w:szCs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6</w:t>
            </w:r>
          </w:p>
        </w:tc>
        <w:tc>
          <w:tcPr>
            <w:tcW w:w="3856" w:type="dxa"/>
            <w:vAlign w:val="center"/>
          </w:tcPr>
          <w:p>
            <w:pPr>
              <w:spacing w:line="360" w:lineRule="auto"/>
              <w:ind w:firstLine="100"/>
              <w:rPr>
                <w:rFonts w:ascii="宋体"/>
                <w:color w:val="000000"/>
                <w:sz w:val="24"/>
                <w:szCs w:val="24"/>
              </w:rPr>
            </w:pPr>
            <w:r>
              <w:rPr>
                <w:rFonts w:hint="eastAsia" w:ascii="宋体"/>
                <w:color w:val="000000"/>
                <w:sz w:val="24"/>
                <w:szCs w:val="24"/>
              </w:rPr>
              <w:t>注册地</w:t>
            </w:r>
          </w:p>
        </w:tc>
        <w:tc>
          <w:tcPr>
            <w:tcW w:w="4735" w:type="dxa"/>
            <w:vAlign w:val="center"/>
          </w:tcPr>
          <w:p>
            <w:pPr>
              <w:spacing w:line="360" w:lineRule="auto"/>
              <w:ind w:firstLine="100"/>
              <w:rPr>
                <w:rFonts w:ascii="宋体"/>
                <w:color w:val="000000"/>
                <w:sz w:val="24"/>
                <w:szCs w:val="24"/>
              </w:rPr>
            </w:pPr>
            <w:r>
              <w:rPr>
                <w:rFonts w:hint="eastAsia" w:ascii="宋体"/>
                <w:color w:val="000000"/>
                <w:sz w:val="24"/>
                <w:szCs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7</w:t>
            </w:r>
          </w:p>
        </w:tc>
        <w:tc>
          <w:tcPr>
            <w:tcW w:w="8591" w:type="dxa"/>
            <w:gridSpan w:val="2"/>
            <w:vAlign w:val="center"/>
          </w:tcPr>
          <w:p>
            <w:pPr>
              <w:spacing w:line="360" w:lineRule="auto"/>
              <w:ind w:firstLine="100"/>
              <w:jc w:val="both"/>
              <w:rPr>
                <w:rFonts w:ascii="宋体"/>
                <w:color w:val="000000"/>
                <w:sz w:val="24"/>
                <w:szCs w:val="24"/>
              </w:rPr>
            </w:pPr>
            <w:r>
              <w:rPr>
                <w:rFonts w:hint="eastAsia" w:ascii="宋体"/>
                <w:color w:val="000000"/>
                <w:sz w:val="24"/>
                <w:szCs w:val="24"/>
              </w:rPr>
              <w:t>公司资质等级证书号                  （请附有关证书的复印件）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6"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8</w:t>
            </w:r>
          </w:p>
        </w:tc>
        <w:tc>
          <w:tcPr>
            <w:tcW w:w="8591" w:type="dxa"/>
            <w:gridSpan w:val="2"/>
            <w:vAlign w:val="center"/>
          </w:tcPr>
          <w:p>
            <w:pPr>
              <w:spacing w:line="360" w:lineRule="auto"/>
              <w:ind w:left="72" w:firstLine="28"/>
              <w:rPr>
                <w:rFonts w:ascii="宋体"/>
                <w:color w:val="000000"/>
                <w:sz w:val="24"/>
                <w:szCs w:val="24"/>
              </w:rPr>
            </w:pPr>
            <w:r>
              <w:rPr>
                <w:rFonts w:hint="eastAsia" w:ascii="宋体"/>
                <w:color w:val="000000"/>
                <w:sz w:val="24"/>
                <w:szCs w:val="24"/>
              </w:rPr>
              <w:t>公司</w:t>
            </w:r>
            <w:r>
              <w:rPr>
                <w:rFonts w:hint="eastAsia" w:ascii="宋体"/>
                <w:color w:val="000000"/>
                <w:sz w:val="24"/>
                <w:szCs w:val="24"/>
                <w:u w:val="single"/>
              </w:rPr>
              <w:t xml:space="preserve">     （是否通过，何种）    </w:t>
            </w:r>
            <w:r>
              <w:rPr>
                <w:rFonts w:hint="eastAsia" w:ascii="宋体"/>
                <w:color w:val="000000"/>
                <w:sz w:val="24"/>
                <w:szCs w:val="24"/>
              </w:rPr>
              <w:t>质量保证体系认证（如通过请附相关证书复印件，并提供认证机构年审监督报告）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77"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9</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主营范围</w:t>
            </w:r>
          </w:p>
          <w:p>
            <w:pPr>
              <w:spacing w:line="360" w:lineRule="auto"/>
              <w:ind w:firstLine="100"/>
              <w:rPr>
                <w:rFonts w:ascii="宋体"/>
                <w:color w:val="000000"/>
                <w:sz w:val="24"/>
                <w:szCs w:val="24"/>
                <w:u w:val="single"/>
              </w:rPr>
            </w:pPr>
            <w:r>
              <w:rPr>
                <w:rFonts w:hint="eastAsia" w:ascii="宋体"/>
                <w:color w:val="000000"/>
                <w:sz w:val="24"/>
                <w:szCs w:val="24"/>
              </w:rPr>
              <w:t>1、</w:t>
            </w:r>
            <w:r>
              <w:rPr>
                <w:rFonts w:hint="eastAsia" w:ascii="宋体"/>
                <w:color w:val="000000"/>
                <w:sz w:val="24"/>
                <w:szCs w:val="24"/>
                <w:u w:val="single"/>
              </w:rPr>
              <w:t xml:space="preserve">                                                                </w:t>
            </w:r>
          </w:p>
          <w:p>
            <w:pPr>
              <w:spacing w:line="360" w:lineRule="auto"/>
              <w:ind w:firstLine="100"/>
              <w:rPr>
                <w:rFonts w:ascii="宋体"/>
                <w:color w:val="000000"/>
                <w:sz w:val="24"/>
                <w:szCs w:val="24"/>
              </w:rPr>
            </w:pPr>
            <w:r>
              <w:rPr>
                <w:rFonts w:hint="eastAsia" w:ascii="宋体"/>
                <w:color w:val="000000"/>
                <w:sz w:val="24"/>
                <w:szCs w:val="24"/>
              </w:rPr>
              <w:t>2、</w:t>
            </w:r>
            <w:r>
              <w:rPr>
                <w:rFonts w:hint="eastAsia" w:ascii="宋体"/>
                <w:color w:val="000000"/>
                <w:sz w:val="24"/>
                <w:szCs w:val="24"/>
                <w:u w:val="single"/>
              </w:rPr>
              <w:t xml:space="preserve">                                                                </w:t>
            </w:r>
          </w:p>
          <w:p>
            <w:pPr>
              <w:spacing w:line="360" w:lineRule="auto"/>
              <w:ind w:firstLine="100"/>
              <w:rPr>
                <w:rFonts w:ascii="宋体"/>
                <w:color w:val="000000"/>
                <w:sz w:val="24"/>
                <w:szCs w:val="24"/>
              </w:rPr>
            </w:pPr>
            <w:r>
              <w:rPr>
                <w:rFonts w:hint="eastAsia" w:ascii="宋体"/>
                <w:color w:val="000000"/>
                <w:sz w:val="24"/>
                <w:szCs w:val="24"/>
              </w:rPr>
              <w:t>3、</w:t>
            </w:r>
            <w:r>
              <w:rPr>
                <w:rFonts w:hint="eastAsia" w:ascii="宋体"/>
                <w:color w:val="000000"/>
                <w:sz w:val="24"/>
                <w:szCs w:val="24"/>
                <w:u w:val="single"/>
              </w:rPr>
              <w:t xml:space="preserve">                                                                </w:t>
            </w:r>
          </w:p>
          <w:p>
            <w:pPr>
              <w:spacing w:line="360" w:lineRule="auto"/>
              <w:ind w:firstLine="100"/>
              <w:rPr>
                <w:rFonts w:ascii="宋体"/>
                <w:color w:val="000000"/>
                <w:sz w:val="24"/>
                <w:szCs w:val="24"/>
              </w:rPr>
            </w:pPr>
            <w:r>
              <w:rPr>
                <w:rFonts w:hint="eastAsia" w:ascii="宋体"/>
                <w:color w:val="000000"/>
                <w:sz w:val="24"/>
                <w:szCs w:val="24"/>
              </w:rPr>
              <w:t>4、</w:t>
            </w:r>
            <w:r>
              <w:rPr>
                <w:rFonts w:hint="eastAsia" w:ascii="宋体"/>
                <w:color w:val="000000"/>
                <w:sz w:val="24"/>
                <w:szCs w:val="24"/>
                <w:u w:val="single"/>
              </w:rPr>
              <w:t xml:space="preserve">                                                                </w:t>
            </w:r>
          </w:p>
          <w:p>
            <w:pPr>
              <w:spacing w:line="360" w:lineRule="auto"/>
              <w:ind w:firstLine="100"/>
              <w:rPr>
                <w:rFonts w:ascii="宋体"/>
                <w:color w:val="000000"/>
                <w:sz w:val="24"/>
                <w:szCs w:val="24"/>
              </w:rPr>
            </w:pPr>
            <w:r>
              <w:rPr>
                <w:rFonts w:hint="eastAsia" w:ascii="宋体"/>
                <w:color w:val="00000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9"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10</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企业简介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628" w:type="dxa"/>
            <w:vAlign w:val="center"/>
          </w:tcPr>
          <w:p>
            <w:pPr>
              <w:spacing w:line="360" w:lineRule="auto"/>
              <w:jc w:val="center"/>
              <w:rPr>
                <w:rFonts w:ascii="宋体"/>
                <w:color w:val="000000"/>
                <w:sz w:val="24"/>
                <w:szCs w:val="24"/>
              </w:rPr>
            </w:pPr>
            <w:r>
              <w:rPr>
                <w:rFonts w:hint="eastAsia" w:ascii="宋体"/>
                <w:color w:val="000000"/>
                <w:sz w:val="24"/>
                <w:szCs w:val="24"/>
              </w:rPr>
              <w:t>11</w:t>
            </w:r>
          </w:p>
        </w:tc>
        <w:tc>
          <w:tcPr>
            <w:tcW w:w="8591" w:type="dxa"/>
            <w:gridSpan w:val="2"/>
            <w:vAlign w:val="center"/>
          </w:tcPr>
          <w:p>
            <w:pPr>
              <w:spacing w:line="360" w:lineRule="auto"/>
              <w:ind w:firstLine="100"/>
              <w:rPr>
                <w:rFonts w:ascii="宋体"/>
                <w:color w:val="000000"/>
                <w:sz w:val="24"/>
                <w:szCs w:val="24"/>
              </w:rPr>
            </w:pPr>
            <w:r>
              <w:rPr>
                <w:rFonts w:hint="eastAsia" w:ascii="宋体"/>
                <w:color w:val="000000"/>
                <w:sz w:val="24"/>
                <w:szCs w:val="24"/>
              </w:rPr>
              <w:t>其他需要说明的情况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628" w:type="dxa"/>
            <w:vAlign w:val="center"/>
          </w:tcPr>
          <w:p>
            <w:pPr>
              <w:spacing w:line="360" w:lineRule="auto"/>
              <w:jc w:val="center"/>
              <w:rPr>
                <w:rFonts w:ascii="宋体"/>
                <w:color w:val="000000"/>
                <w:sz w:val="24"/>
                <w:szCs w:val="24"/>
              </w:rPr>
            </w:pPr>
          </w:p>
        </w:tc>
        <w:tc>
          <w:tcPr>
            <w:tcW w:w="8591" w:type="dxa"/>
            <w:gridSpan w:val="2"/>
            <w:vAlign w:val="center"/>
          </w:tcPr>
          <w:p>
            <w:pPr>
              <w:spacing w:line="360" w:lineRule="auto"/>
              <w:ind w:firstLine="100"/>
              <w:rPr>
                <w:rFonts w:ascii="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628" w:type="dxa"/>
            <w:vAlign w:val="center"/>
          </w:tcPr>
          <w:p>
            <w:pPr>
              <w:spacing w:line="360" w:lineRule="auto"/>
              <w:jc w:val="center"/>
              <w:rPr>
                <w:rFonts w:ascii="宋体"/>
                <w:color w:val="000000"/>
                <w:sz w:val="24"/>
                <w:szCs w:val="24"/>
              </w:rPr>
            </w:pPr>
          </w:p>
        </w:tc>
        <w:tc>
          <w:tcPr>
            <w:tcW w:w="8591" w:type="dxa"/>
            <w:gridSpan w:val="2"/>
            <w:vAlign w:val="center"/>
          </w:tcPr>
          <w:p>
            <w:pPr>
              <w:spacing w:line="360" w:lineRule="auto"/>
              <w:ind w:firstLine="100"/>
              <w:rPr>
                <w:rFonts w:ascii="宋体"/>
                <w:color w:val="000000"/>
                <w:sz w:val="24"/>
                <w:szCs w:val="24"/>
              </w:rPr>
            </w:pPr>
          </w:p>
        </w:tc>
      </w:tr>
    </w:tbl>
    <w:p>
      <w:pPr>
        <w:spacing w:line="360" w:lineRule="auto"/>
        <w:rPr>
          <w:rFonts w:ascii="宋体"/>
          <w:sz w:val="24"/>
          <w:szCs w:val="24"/>
        </w:rPr>
      </w:pPr>
    </w:p>
    <w:p>
      <w:pPr>
        <w:jc w:val="center"/>
        <w:rPr>
          <w:rFonts w:ascii="宋体"/>
          <w:b/>
          <w:sz w:val="24"/>
          <w:szCs w:val="24"/>
        </w:rPr>
      </w:pPr>
      <w:r>
        <w:rPr>
          <w:rFonts w:hint="eastAsia" w:ascii="宋体"/>
          <w:b/>
          <w:sz w:val="24"/>
          <w:szCs w:val="24"/>
        </w:rPr>
        <w:t>六、问题偏离答疑表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9" w:hRule="atLeast"/>
        </w:trPr>
        <w:tc>
          <w:tcPr>
            <w:tcW w:w="9874" w:type="dxa"/>
          </w:tcPr>
          <w:p>
            <w:pPr>
              <w:rPr>
                <w:rFonts w:ascii="宋体"/>
                <w:sz w:val="24"/>
                <w:szCs w:val="24"/>
              </w:rPr>
            </w:pPr>
            <w:r>
              <w:rPr>
                <w:rFonts w:hint="eastAsia" w:ascii="宋体"/>
                <w:sz w:val="24"/>
                <w:szCs w:val="24"/>
              </w:rPr>
              <w:t>尊敬的思念食品有限公司：</w:t>
            </w:r>
          </w:p>
          <w:p>
            <w:pPr>
              <w:rPr>
                <w:rFonts w:ascii="宋体"/>
                <w:sz w:val="24"/>
                <w:szCs w:val="24"/>
              </w:rPr>
            </w:pPr>
            <w:r>
              <w:rPr>
                <w:rFonts w:hint="eastAsia" w:ascii="宋体"/>
                <w:sz w:val="24"/>
                <w:szCs w:val="24"/>
              </w:rPr>
              <w:t xml:space="preserve">     我司经认真阅读招标文件，对项目内容已有深入了解，结合招标文件我司</w:t>
            </w:r>
            <w:r>
              <w:rPr>
                <w:rFonts w:hint="eastAsia" w:ascii="宋体"/>
                <w:sz w:val="24"/>
                <w:szCs w:val="24"/>
                <w:u w:val="single"/>
              </w:rPr>
              <w:t xml:space="preserve">          </w:t>
            </w:r>
            <w:r>
              <w:rPr>
                <w:rFonts w:hint="eastAsia" w:ascii="宋体"/>
                <w:sz w:val="24"/>
                <w:szCs w:val="24"/>
              </w:rPr>
              <w:t>疑问，请贵司知悉。</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rPr>
              <w:t xml:space="preserve">                                                 投标单位（签章）</w:t>
            </w: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rPr>
              <w:t xml:space="preserve">                                                        年    月    日</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874" w:type="dxa"/>
          </w:tcPr>
          <w:p>
            <w:pPr>
              <w:rPr>
                <w:rFonts w:ascii="宋体"/>
                <w:sz w:val="24"/>
                <w:szCs w:val="24"/>
              </w:rPr>
            </w:pPr>
            <w:r>
              <w:rPr>
                <w:rFonts w:hint="eastAsia" w:ascii="宋体"/>
                <w:sz w:val="24"/>
                <w:szCs w:val="24"/>
              </w:rPr>
              <w:t xml:space="preserve">问题1：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874" w:type="dxa"/>
          </w:tcPr>
          <w:p>
            <w:pPr>
              <w:rPr>
                <w:rFonts w:ascii="宋体"/>
                <w:sz w:val="24"/>
                <w:szCs w:val="24"/>
              </w:rPr>
            </w:pPr>
            <w:r>
              <w:rPr>
                <w:rFonts w:hint="eastAsia" w:ascii="宋体"/>
                <w:sz w:val="24"/>
                <w:szCs w:val="24"/>
              </w:rPr>
              <w:t xml:space="preserve">问题2：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874" w:type="dxa"/>
          </w:tcPr>
          <w:p>
            <w:pPr>
              <w:rPr>
                <w:rFonts w:ascii="宋体"/>
                <w:sz w:val="24"/>
                <w:szCs w:val="24"/>
              </w:rPr>
            </w:pPr>
            <w:r>
              <w:rPr>
                <w:rFonts w:hint="eastAsia" w:ascii="宋体"/>
                <w:sz w:val="24"/>
                <w:szCs w:val="24"/>
              </w:rPr>
              <w:t>问题3：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874" w:type="dxa"/>
          </w:tcPr>
          <w:p>
            <w:pPr>
              <w:rPr>
                <w:rFonts w:ascii="宋体"/>
                <w:sz w:val="24"/>
                <w:szCs w:val="24"/>
              </w:rPr>
            </w:pPr>
            <w:r>
              <w:rPr>
                <w:rFonts w:hint="eastAsia" w:ascii="宋体"/>
                <w:sz w:val="24"/>
                <w:szCs w:val="24"/>
              </w:rPr>
              <w:t>问题4：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74" w:type="dxa"/>
          </w:tcPr>
          <w:p>
            <w:pPr>
              <w:rPr>
                <w:rFonts w:ascii="宋体"/>
                <w:sz w:val="24"/>
                <w:szCs w:val="24"/>
              </w:rPr>
            </w:pPr>
            <w:r>
              <w:rPr>
                <w:rFonts w:hint="eastAsia" w:ascii="宋体"/>
                <w:sz w:val="24"/>
                <w:szCs w:val="24"/>
              </w:rPr>
              <w:t>问题5：                       （可自行根据需要添加行数）</w:t>
            </w:r>
          </w:p>
        </w:tc>
      </w:tr>
    </w:tbl>
    <w:p>
      <w:pPr>
        <w:rPr>
          <w:rFonts w:ascii="宋体"/>
          <w:sz w:val="24"/>
          <w:szCs w:val="24"/>
        </w:rPr>
      </w:pPr>
      <w:r>
        <w:rPr>
          <w:rFonts w:hint="eastAsia" w:ascii="宋体"/>
          <w:sz w:val="24"/>
          <w:szCs w:val="24"/>
        </w:rPr>
        <w:t>如没有疑问请在空格处填写“无”、如有请填写“有”并在下面“问题”里填写疑问，开标现场将当场解答。</w:t>
      </w:r>
    </w:p>
    <w:p>
      <w:pPr>
        <w:spacing w:line="360" w:lineRule="auto"/>
        <w:rPr>
          <w:rFonts w:ascii="宋体"/>
          <w:sz w:val="24"/>
          <w:szCs w:val="24"/>
        </w:rPr>
      </w:pPr>
    </w:p>
    <w:p>
      <w:pPr>
        <w:pStyle w:val="3"/>
        <w:spacing w:line="360" w:lineRule="auto"/>
        <w:jc w:val="center"/>
        <w:rPr>
          <w:rFonts w:ascii="宋体" w:eastAsia="宋体"/>
          <w:sz w:val="24"/>
          <w:szCs w:val="24"/>
        </w:rPr>
      </w:pPr>
      <w:bookmarkStart w:id="39" w:name="_Toc397678303"/>
      <w:bookmarkStart w:id="40" w:name="_Toc364407836"/>
      <w:bookmarkStart w:id="41" w:name="_Toc355875139"/>
      <w:bookmarkStart w:id="42" w:name="_Toc308505479"/>
      <w:r>
        <w:rPr>
          <w:rFonts w:hint="eastAsia" w:ascii="宋体" w:eastAsia="宋体"/>
          <w:sz w:val="24"/>
          <w:szCs w:val="24"/>
        </w:rPr>
        <w:t>七、工期承诺及保证措施</w:t>
      </w:r>
      <w:bookmarkEnd w:id="39"/>
      <w:bookmarkEnd w:id="40"/>
      <w:bookmarkEnd w:id="41"/>
      <w:bookmarkEnd w:id="42"/>
    </w:p>
    <w:p>
      <w:pPr>
        <w:spacing w:line="360" w:lineRule="auto"/>
        <w:ind w:firstLine="470" w:firstLineChars="196"/>
        <w:rPr>
          <w:rFonts w:ascii="宋体"/>
          <w:color w:val="000000"/>
          <w:sz w:val="24"/>
          <w:szCs w:val="24"/>
        </w:rPr>
      </w:pPr>
      <w:r>
        <w:rPr>
          <w:rFonts w:hint="eastAsia" w:ascii="宋体"/>
          <w:color w:val="000000"/>
          <w:sz w:val="24"/>
          <w:szCs w:val="24"/>
        </w:rPr>
        <w:t>工期承诺应包含：工期承诺、具体的违约责任承诺等，投标人自行编制。工期必须承诺最短工期并写明按期供货的保证措施及造成延期的惩罚措施，投标人自行编写，所包含内容必须符合招标文件要求。</w:t>
      </w:r>
    </w:p>
    <w:p>
      <w:pPr>
        <w:spacing w:line="360" w:lineRule="auto"/>
        <w:rPr>
          <w:rFonts w:ascii="宋体"/>
          <w:color w:val="000000"/>
          <w:sz w:val="24"/>
          <w:szCs w:val="24"/>
        </w:rPr>
      </w:pPr>
    </w:p>
    <w:p>
      <w:pPr>
        <w:pStyle w:val="3"/>
        <w:spacing w:line="360" w:lineRule="auto"/>
        <w:jc w:val="center"/>
        <w:rPr>
          <w:rFonts w:ascii="宋体" w:eastAsia="宋体"/>
          <w:sz w:val="24"/>
          <w:szCs w:val="24"/>
        </w:rPr>
      </w:pPr>
      <w:bookmarkStart w:id="43" w:name="_Toc364407837"/>
      <w:bookmarkStart w:id="44" w:name="_Toc355875140"/>
      <w:bookmarkStart w:id="45" w:name="_Toc308505480"/>
      <w:bookmarkStart w:id="46" w:name="_Toc397678304"/>
      <w:r>
        <w:rPr>
          <w:rFonts w:hint="eastAsia" w:ascii="宋体" w:eastAsia="宋体"/>
          <w:sz w:val="24"/>
          <w:szCs w:val="24"/>
        </w:rPr>
        <w:t>八、质量承诺及保证措施</w:t>
      </w:r>
      <w:bookmarkEnd w:id="43"/>
      <w:bookmarkEnd w:id="44"/>
      <w:bookmarkEnd w:id="45"/>
      <w:bookmarkEnd w:id="46"/>
    </w:p>
    <w:p>
      <w:pPr>
        <w:spacing w:line="360" w:lineRule="auto"/>
        <w:ind w:firstLine="470" w:firstLineChars="196"/>
        <w:rPr>
          <w:rFonts w:ascii="宋体"/>
          <w:color w:val="000000"/>
          <w:sz w:val="24"/>
          <w:szCs w:val="24"/>
        </w:rPr>
      </w:pPr>
      <w:r>
        <w:rPr>
          <w:rFonts w:hint="eastAsia" w:ascii="宋体"/>
          <w:color w:val="000000"/>
          <w:sz w:val="24"/>
          <w:szCs w:val="24"/>
        </w:rPr>
        <w:t>质量承诺应包含：工程质量承诺、具体的违约责任承诺等，投标人自行编制，所包含内容必须符合招标文件要求。</w:t>
      </w:r>
    </w:p>
    <w:p>
      <w:pPr>
        <w:spacing w:line="360" w:lineRule="auto"/>
        <w:rPr>
          <w:rFonts w:ascii="宋体"/>
          <w:color w:val="000000"/>
          <w:sz w:val="24"/>
          <w:szCs w:val="24"/>
        </w:rPr>
      </w:pPr>
    </w:p>
    <w:p>
      <w:pPr>
        <w:pStyle w:val="3"/>
        <w:numPr>
          <w:ilvl w:val="0"/>
          <w:numId w:val="2"/>
        </w:numPr>
        <w:spacing w:line="360" w:lineRule="auto"/>
        <w:jc w:val="center"/>
        <w:rPr>
          <w:rFonts w:ascii="宋体" w:eastAsia="宋体"/>
          <w:sz w:val="24"/>
          <w:szCs w:val="24"/>
        </w:rPr>
      </w:pPr>
      <w:bookmarkStart w:id="47" w:name="_Toc355875141"/>
      <w:bookmarkStart w:id="48" w:name="_Toc308505481"/>
      <w:bookmarkStart w:id="49" w:name="_Toc364407838"/>
      <w:bookmarkStart w:id="50" w:name="_Toc397678305"/>
      <w:r>
        <w:rPr>
          <w:rFonts w:hint="eastAsia" w:ascii="宋体" w:eastAsia="宋体"/>
          <w:sz w:val="24"/>
          <w:szCs w:val="24"/>
        </w:rPr>
        <w:t>工程保修期承诺及保证措施</w:t>
      </w:r>
      <w:bookmarkEnd w:id="47"/>
      <w:bookmarkEnd w:id="48"/>
      <w:bookmarkEnd w:id="49"/>
      <w:bookmarkEnd w:id="50"/>
    </w:p>
    <w:p>
      <w:pPr>
        <w:spacing w:line="360" w:lineRule="auto"/>
        <w:rPr>
          <w:rFonts w:ascii="宋体"/>
          <w:color w:val="000000"/>
          <w:sz w:val="24"/>
          <w:szCs w:val="24"/>
        </w:rPr>
      </w:pPr>
      <w:r>
        <w:rPr>
          <w:rFonts w:hint="eastAsia" w:ascii="宋体"/>
          <w:color w:val="000000"/>
          <w:sz w:val="24"/>
          <w:szCs w:val="24"/>
        </w:rPr>
        <w:t>投标人自行编写，所包含内容必须符合招标文件要求。</w:t>
      </w:r>
    </w:p>
    <w:p>
      <w:pPr>
        <w:spacing w:line="360" w:lineRule="auto"/>
        <w:rPr>
          <w:rFonts w:ascii="宋体"/>
          <w:color w:val="000000"/>
          <w:sz w:val="24"/>
          <w:szCs w:val="24"/>
        </w:rPr>
      </w:pPr>
      <w:r>
        <w:rPr>
          <w:rFonts w:hint="eastAsia" w:ascii="宋体"/>
          <w:color w:val="000000"/>
          <w:sz w:val="24"/>
          <w:szCs w:val="24"/>
        </w:rPr>
        <w:t xml:space="preserve"> </w:t>
      </w:r>
      <w:r>
        <w:rPr>
          <w:rFonts w:ascii="宋体"/>
          <w:color w:val="000000"/>
          <w:sz w:val="24"/>
          <w:szCs w:val="24"/>
        </w:rPr>
        <w:t xml:space="preserve"> </w:t>
      </w:r>
    </w:p>
    <w:p>
      <w:pPr>
        <w:pStyle w:val="48"/>
        <w:numPr>
          <w:ilvl w:val="0"/>
          <w:numId w:val="2"/>
        </w:numPr>
        <w:spacing w:line="360" w:lineRule="auto"/>
        <w:ind w:firstLineChars="0"/>
        <w:jc w:val="center"/>
        <w:rPr>
          <w:rFonts w:ascii="宋体"/>
          <w:b/>
          <w:bCs/>
          <w:color w:val="000000"/>
          <w:sz w:val="24"/>
          <w:szCs w:val="24"/>
        </w:rPr>
      </w:pPr>
      <w:r>
        <w:rPr>
          <w:rFonts w:hint="eastAsia" w:ascii="宋体"/>
          <w:b/>
          <w:bCs/>
          <w:color w:val="000000"/>
          <w:sz w:val="24"/>
          <w:szCs w:val="24"/>
        </w:rPr>
        <w:t>付款方式表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9"/>
        <w:gridCol w:w="4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919" w:type="dxa"/>
          </w:tcPr>
          <w:p>
            <w:pPr>
              <w:spacing w:line="360" w:lineRule="auto"/>
              <w:jc w:val="center"/>
              <w:rPr>
                <w:rFonts w:ascii="宋体"/>
                <w:b/>
                <w:bCs/>
                <w:color w:val="000000"/>
                <w:sz w:val="24"/>
                <w:szCs w:val="24"/>
              </w:rPr>
            </w:pPr>
            <w:r>
              <w:rPr>
                <w:rFonts w:hint="eastAsia" w:ascii="宋体"/>
                <w:b/>
                <w:bCs/>
                <w:color w:val="000000"/>
                <w:sz w:val="24"/>
                <w:szCs w:val="24"/>
              </w:rPr>
              <w:t>是否同意招标文件中付款方式</w:t>
            </w:r>
          </w:p>
        </w:tc>
        <w:tc>
          <w:tcPr>
            <w:tcW w:w="4919" w:type="dxa"/>
          </w:tcPr>
          <w:p>
            <w:pPr>
              <w:spacing w:line="360" w:lineRule="auto"/>
              <w:jc w:val="center"/>
              <w:rPr>
                <w:rFonts w:ascii="宋体"/>
                <w:b/>
                <w:bCs/>
                <w:color w:val="000000"/>
                <w:sz w:val="24"/>
                <w:szCs w:val="24"/>
              </w:rPr>
            </w:pPr>
            <w:r>
              <w:rPr>
                <w:rFonts w:hint="eastAsia" w:ascii="宋体"/>
                <w:b/>
                <w:bCs/>
                <w:color w:val="000000"/>
                <w:sz w:val="24"/>
                <w:szCs w:val="24"/>
              </w:rPr>
              <w:t>（同意/不同意）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919" w:type="dxa"/>
          </w:tcPr>
          <w:p>
            <w:pPr>
              <w:spacing w:line="360" w:lineRule="auto"/>
              <w:jc w:val="center"/>
              <w:rPr>
                <w:rFonts w:ascii="宋体"/>
                <w:b/>
                <w:bCs/>
                <w:color w:val="000000"/>
                <w:sz w:val="24"/>
                <w:szCs w:val="24"/>
              </w:rPr>
            </w:pPr>
            <w:r>
              <w:rPr>
                <w:rFonts w:hint="eastAsia" w:ascii="宋体"/>
                <w:b/>
                <w:bCs/>
                <w:color w:val="000000"/>
                <w:sz w:val="24"/>
                <w:szCs w:val="24"/>
              </w:rPr>
              <w:t>不同意招标文件中付款方式</w:t>
            </w:r>
          </w:p>
        </w:tc>
        <w:tc>
          <w:tcPr>
            <w:tcW w:w="4919" w:type="dxa"/>
          </w:tcPr>
          <w:p>
            <w:pPr>
              <w:spacing w:line="360" w:lineRule="auto"/>
              <w:jc w:val="center"/>
              <w:rPr>
                <w:rFonts w:ascii="宋体"/>
                <w:b/>
                <w:bCs/>
                <w:color w:val="000000"/>
                <w:sz w:val="24"/>
                <w:szCs w:val="24"/>
              </w:rPr>
            </w:pPr>
            <w:r>
              <w:rPr>
                <w:rFonts w:hint="eastAsia" w:ascii="宋体"/>
                <w:b/>
                <w:bCs/>
                <w:color w:val="000000"/>
                <w:sz w:val="24"/>
                <w:szCs w:val="24"/>
              </w:rPr>
              <w:t>（请明确填写付款方式，同意则无需填写）</w:t>
            </w:r>
          </w:p>
        </w:tc>
      </w:tr>
    </w:tbl>
    <w:p>
      <w:pPr>
        <w:spacing w:line="360" w:lineRule="auto"/>
        <w:rPr>
          <w:rFonts w:ascii="宋体"/>
          <w:b/>
          <w:bCs/>
          <w:color w:val="000000"/>
          <w:sz w:val="24"/>
          <w:szCs w:val="24"/>
        </w:rPr>
      </w:pPr>
    </w:p>
    <w:p>
      <w:pPr>
        <w:spacing w:line="360" w:lineRule="auto"/>
        <w:rPr>
          <w:rFonts w:ascii="宋体"/>
          <w:color w:val="000000"/>
          <w:sz w:val="24"/>
          <w:szCs w:val="24"/>
        </w:rPr>
      </w:pPr>
    </w:p>
    <w:p>
      <w:pPr>
        <w:pStyle w:val="3"/>
        <w:spacing w:line="360" w:lineRule="auto"/>
        <w:jc w:val="center"/>
        <w:rPr>
          <w:rFonts w:ascii="宋体" w:eastAsia="宋体"/>
          <w:sz w:val="24"/>
          <w:szCs w:val="24"/>
        </w:rPr>
      </w:pPr>
      <w:bookmarkStart w:id="51" w:name="_Toc355875142"/>
      <w:bookmarkStart w:id="52" w:name="_Toc301277414"/>
      <w:bookmarkStart w:id="53" w:name="_Toc180563689"/>
      <w:bookmarkStart w:id="54" w:name="_Toc364407839"/>
      <w:bookmarkStart w:id="55" w:name="_Toc397678306"/>
      <w:r>
        <w:rPr>
          <w:rFonts w:hint="eastAsia" w:ascii="宋体" w:eastAsia="宋体"/>
          <w:sz w:val="24"/>
          <w:szCs w:val="24"/>
        </w:rPr>
        <w:t>十一、近三年业绩</w:t>
      </w:r>
      <w:bookmarkEnd w:id="51"/>
      <w:bookmarkEnd w:id="52"/>
      <w:bookmarkEnd w:id="53"/>
      <w:bookmarkEnd w:id="54"/>
      <w:bookmarkEnd w:id="55"/>
    </w:p>
    <w:p>
      <w:pPr>
        <w:spacing w:line="360" w:lineRule="auto"/>
        <w:rPr>
          <w:rFonts w:ascii="宋体"/>
          <w:color w:val="000000"/>
          <w:sz w:val="24"/>
          <w:szCs w:val="24"/>
        </w:rPr>
      </w:pPr>
      <w:r>
        <w:rPr>
          <w:rFonts w:hint="eastAsia" w:ascii="宋体"/>
          <w:color w:val="000000"/>
          <w:sz w:val="24"/>
          <w:szCs w:val="24"/>
        </w:rPr>
        <w:t>投标人名称：</w:t>
      </w:r>
      <w:r>
        <w:rPr>
          <w:rFonts w:hint="eastAsia" w:ascii="宋体"/>
          <w:color w:val="000000"/>
          <w:sz w:val="24"/>
          <w:szCs w:val="24"/>
          <w:u w:val="single"/>
        </w:rPr>
        <w:t xml:space="preserve">                                </w:t>
      </w:r>
      <w:r>
        <w:rPr>
          <w:rFonts w:hint="eastAsia" w:ascii="宋体"/>
          <w:color w:val="000000"/>
          <w:sz w:val="24"/>
          <w:szCs w:val="24"/>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375"/>
        <w:gridCol w:w="1890"/>
        <w:gridCol w:w="241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序号</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合同名称</w:t>
            </w: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发包人名称</w:t>
            </w: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合同总价（万元）</w:t>
            </w: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1</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2</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3</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4</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r>
              <w:rPr>
                <w:rFonts w:hint="eastAsia" w:ascii="宋体"/>
                <w:color w:val="000000"/>
                <w:sz w:val="24"/>
                <w:szCs w:val="24"/>
              </w:rPr>
              <w:t>┆</w:t>
            </w:r>
          </w:p>
        </w:tc>
        <w:tc>
          <w:tcPr>
            <w:tcW w:w="237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1890"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415"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c>
          <w:tcPr>
            <w:tcW w:w="2136" w:type="dxa"/>
            <w:vAlign w:val="center"/>
          </w:tcPr>
          <w:p>
            <w:pPr>
              <w:pStyle w:val="60"/>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jc w:val="center"/>
              <w:rPr>
                <w:rFonts w:ascii="宋体"/>
                <w:color w:val="000000"/>
                <w:sz w:val="24"/>
                <w:szCs w:val="24"/>
              </w:rPr>
            </w:pPr>
          </w:p>
        </w:tc>
      </w:tr>
    </w:tbl>
    <w:p>
      <w:pPr>
        <w:spacing w:line="360" w:lineRule="auto"/>
        <w:rPr>
          <w:rFonts w:ascii="宋体"/>
          <w:color w:val="000000"/>
          <w:sz w:val="24"/>
          <w:szCs w:val="24"/>
        </w:rPr>
      </w:pPr>
      <w:bookmarkStart w:id="56" w:name="_Toc180563693"/>
      <w:bookmarkStart w:id="57" w:name="_Toc301277418"/>
      <w:r>
        <w:rPr>
          <w:rFonts w:hint="eastAsia" w:ascii="宋体"/>
          <w:color w:val="000000"/>
          <w:sz w:val="24"/>
          <w:szCs w:val="24"/>
        </w:rPr>
        <w:t>注：1、附合同主要内容复印件, 无相关证明的在评审时将不予确认。</w:t>
      </w:r>
    </w:p>
    <w:p>
      <w:pPr>
        <w:spacing w:line="360" w:lineRule="auto"/>
        <w:rPr>
          <w:rFonts w:ascii="宋体"/>
          <w:color w:val="000000"/>
          <w:sz w:val="24"/>
          <w:szCs w:val="24"/>
        </w:rPr>
      </w:pPr>
      <w:r>
        <w:rPr>
          <w:rFonts w:hint="eastAsia" w:ascii="宋体"/>
          <w:color w:val="000000"/>
          <w:sz w:val="24"/>
          <w:szCs w:val="24"/>
        </w:rPr>
        <w:t>2、投标现场携带至少3份近三年以来类似项目合同原件。</w:t>
      </w:r>
    </w:p>
    <w:p>
      <w:pPr>
        <w:spacing w:line="360" w:lineRule="auto"/>
        <w:rPr>
          <w:rFonts w:ascii="宋体"/>
          <w:color w:val="000000"/>
          <w:sz w:val="24"/>
          <w:szCs w:val="24"/>
        </w:rPr>
      </w:pPr>
    </w:p>
    <w:bookmarkEnd w:id="56"/>
    <w:bookmarkEnd w:id="57"/>
    <w:p>
      <w:pPr>
        <w:pStyle w:val="3"/>
        <w:spacing w:line="360" w:lineRule="auto"/>
        <w:jc w:val="center"/>
        <w:rPr>
          <w:rFonts w:ascii="宋体" w:eastAsia="宋体"/>
          <w:sz w:val="24"/>
          <w:szCs w:val="24"/>
        </w:rPr>
      </w:pPr>
      <w:bookmarkStart w:id="58" w:name="_Toc272154320"/>
      <w:bookmarkStart w:id="59" w:name="_Toc301277425"/>
      <w:bookmarkStart w:id="60" w:name="_Toc397678307"/>
      <w:bookmarkStart w:id="61" w:name="_Toc355875143"/>
      <w:bookmarkStart w:id="62" w:name="_Toc364407840"/>
      <w:r>
        <w:rPr>
          <w:rFonts w:hint="eastAsia" w:ascii="宋体" w:eastAsia="宋体"/>
          <w:sz w:val="24"/>
          <w:szCs w:val="24"/>
        </w:rPr>
        <w:t>十二、履约情况说明</w:t>
      </w:r>
      <w:bookmarkEnd w:id="58"/>
      <w:bookmarkEnd w:id="59"/>
      <w:bookmarkEnd w:id="60"/>
      <w:bookmarkEnd w:id="61"/>
      <w:bookmarkEnd w:id="62"/>
    </w:p>
    <w:p>
      <w:pPr>
        <w:spacing w:line="360" w:lineRule="auto"/>
        <w:rPr>
          <w:rFonts w:ascii="宋体"/>
          <w:sz w:val="24"/>
          <w:szCs w:val="24"/>
        </w:rPr>
      </w:pPr>
      <w:r>
        <w:rPr>
          <w:rFonts w:hint="eastAsia" w:ascii="宋体"/>
          <w:sz w:val="24"/>
          <w:szCs w:val="24"/>
        </w:rPr>
        <w:t>致：</w:t>
      </w:r>
      <w:r>
        <w:rPr>
          <w:rFonts w:hint="eastAsia" w:ascii="宋体"/>
          <w:sz w:val="24"/>
          <w:szCs w:val="24"/>
          <w:u w:val="single"/>
        </w:rPr>
        <w:t>思念食品有限公司</w:t>
      </w:r>
      <w:r>
        <w:rPr>
          <w:rFonts w:hint="eastAsia" w:ascii="宋体"/>
          <w:sz w:val="24"/>
          <w:szCs w:val="24"/>
        </w:rPr>
        <w:t xml:space="preserve"> </w:t>
      </w:r>
    </w:p>
    <w:p>
      <w:pPr>
        <w:spacing w:line="360" w:lineRule="auto"/>
        <w:ind w:firstLine="527"/>
        <w:rPr>
          <w:rFonts w:ascii="宋体"/>
          <w:sz w:val="24"/>
          <w:szCs w:val="24"/>
        </w:rPr>
      </w:pPr>
      <w:r>
        <w:rPr>
          <w:rFonts w:hint="eastAsia" w:ascii="宋体"/>
          <w:sz w:val="24"/>
          <w:szCs w:val="24"/>
        </w:rPr>
        <w:t>我公司参加</w:t>
      </w:r>
      <w:r>
        <w:rPr>
          <w:rFonts w:hint="eastAsia" w:ascii="宋体"/>
          <w:sz w:val="24"/>
          <w:szCs w:val="24"/>
          <w:u w:val="single"/>
        </w:rPr>
        <w:t xml:space="preserve">     （招标项目名称）       </w:t>
      </w:r>
      <w:r>
        <w:rPr>
          <w:rFonts w:hint="eastAsia" w:ascii="宋体"/>
          <w:sz w:val="24"/>
          <w:szCs w:val="24"/>
        </w:rPr>
        <w:t>的投标活动，当前我公司</w:t>
      </w:r>
      <w:r>
        <w:rPr>
          <w:rFonts w:hint="eastAsia" w:ascii="宋体"/>
          <w:sz w:val="24"/>
          <w:szCs w:val="24"/>
          <w:u w:val="single"/>
        </w:rPr>
        <w:t xml:space="preserve">     </w:t>
      </w:r>
      <w:r>
        <w:rPr>
          <w:rFonts w:hint="eastAsia" w:ascii="宋体"/>
          <w:sz w:val="24"/>
          <w:szCs w:val="24"/>
        </w:rPr>
        <w:t>（此处填写“有”或“无”） 违约或不恰履约引起的合同中止、纠纷、争议、仲裁和诉讼记录。（如有诉讼事件，</w:t>
      </w:r>
      <w:r>
        <w:rPr>
          <w:rFonts w:hint="eastAsia" w:ascii="宋体" w:cs="宋体"/>
          <w:sz w:val="24"/>
          <w:szCs w:val="24"/>
        </w:rPr>
        <w:t>投标人</w:t>
      </w:r>
      <w:r>
        <w:rPr>
          <w:rFonts w:hint="eastAsia" w:ascii="宋体"/>
          <w:sz w:val="24"/>
          <w:szCs w:val="24"/>
        </w:rPr>
        <w:t>须承诺涉及诉讼事件不影响本投标人在本招标项目的履约能力）。</w:t>
      </w:r>
    </w:p>
    <w:p>
      <w:pPr>
        <w:spacing w:line="360" w:lineRule="auto"/>
        <w:ind w:firstLine="4680" w:firstLineChars="1950"/>
        <w:rPr>
          <w:rFonts w:ascii="宋体"/>
          <w:sz w:val="24"/>
          <w:szCs w:val="24"/>
        </w:rPr>
      </w:pPr>
      <w:r>
        <w:rPr>
          <w:rFonts w:hint="eastAsia" w:ascii="宋体"/>
          <w:sz w:val="24"/>
          <w:szCs w:val="24"/>
        </w:rPr>
        <w:t>投标人：</w:t>
      </w:r>
      <w:r>
        <w:rPr>
          <w:rFonts w:hint="eastAsia" w:ascii="宋体"/>
          <w:sz w:val="24"/>
          <w:szCs w:val="24"/>
          <w:u w:val="single"/>
        </w:rPr>
        <w:t xml:space="preserve">                  </w:t>
      </w:r>
    </w:p>
    <w:p>
      <w:pPr>
        <w:spacing w:line="360" w:lineRule="auto"/>
        <w:ind w:firstLine="4680" w:firstLineChars="1950"/>
        <w:rPr>
          <w:rFonts w:ascii="宋体"/>
          <w:sz w:val="24"/>
          <w:szCs w:val="24"/>
        </w:rPr>
      </w:pPr>
      <w:r>
        <w:rPr>
          <w:rFonts w:hint="eastAsia" w:ascii="宋体"/>
          <w:sz w:val="24"/>
          <w:szCs w:val="24"/>
        </w:rPr>
        <w:t>法定代表人或授权委托代理人：</w:t>
      </w:r>
      <w:r>
        <w:rPr>
          <w:rFonts w:hint="eastAsia" w:ascii="宋体"/>
          <w:sz w:val="24"/>
          <w:szCs w:val="24"/>
          <w:u w:val="single"/>
        </w:rPr>
        <w:t>（签字或盖章）</w:t>
      </w:r>
    </w:p>
    <w:p>
      <w:pPr>
        <w:spacing w:line="360" w:lineRule="auto"/>
        <w:ind w:firstLine="4680" w:firstLineChars="1950"/>
        <w:rPr>
          <w:rFonts w:ascii="宋体"/>
          <w:sz w:val="24"/>
          <w:szCs w:val="24"/>
        </w:rPr>
      </w:pPr>
      <w:r>
        <w:rPr>
          <w:rFonts w:hint="eastAsia" w:ascii="宋体"/>
          <w:sz w:val="24"/>
          <w:szCs w:val="24"/>
        </w:rPr>
        <w:t>日    期：     年   月  日</w:t>
      </w:r>
    </w:p>
    <w:p>
      <w:pPr>
        <w:pStyle w:val="3"/>
        <w:spacing w:line="360" w:lineRule="auto"/>
        <w:jc w:val="center"/>
        <w:rPr>
          <w:rFonts w:ascii="宋体" w:eastAsia="宋体"/>
          <w:sz w:val="24"/>
          <w:szCs w:val="24"/>
        </w:rPr>
      </w:pPr>
      <w:bookmarkStart w:id="63" w:name="_Toc397678308"/>
      <w:bookmarkStart w:id="64" w:name="_Toc355875144"/>
      <w:bookmarkStart w:id="65" w:name="_Toc364407841"/>
    </w:p>
    <w:p>
      <w:pPr>
        <w:pStyle w:val="3"/>
        <w:spacing w:line="360" w:lineRule="auto"/>
        <w:jc w:val="center"/>
        <w:rPr>
          <w:rFonts w:ascii="宋体" w:eastAsia="宋体"/>
          <w:sz w:val="24"/>
          <w:szCs w:val="24"/>
        </w:rPr>
      </w:pPr>
      <w:r>
        <w:rPr>
          <w:rFonts w:hint="eastAsia" w:ascii="宋体" w:eastAsia="宋体"/>
          <w:sz w:val="24"/>
          <w:szCs w:val="24"/>
        </w:rPr>
        <w:t>十三、承诺书</w:t>
      </w:r>
      <w:bookmarkEnd w:id="63"/>
      <w:bookmarkEnd w:id="64"/>
      <w:bookmarkEnd w:id="65"/>
    </w:p>
    <w:p>
      <w:pPr>
        <w:spacing w:line="360" w:lineRule="auto"/>
        <w:jc w:val="center"/>
        <w:rPr>
          <w:rFonts w:ascii="宋体"/>
          <w:sz w:val="24"/>
          <w:szCs w:val="24"/>
        </w:rPr>
      </w:pPr>
      <w:r>
        <w:rPr>
          <w:rFonts w:hint="eastAsia" w:ascii="宋体"/>
          <w:sz w:val="24"/>
          <w:szCs w:val="24"/>
        </w:rPr>
        <w:t>承诺书（一）</w:t>
      </w:r>
    </w:p>
    <w:p>
      <w:pPr>
        <w:spacing w:line="360" w:lineRule="auto"/>
        <w:jc w:val="center"/>
        <w:rPr>
          <w:rFonts w:ascii="宋体"/>
          <w:sz w:val="24"/>
          <w:szCs w:val="24"/>
        </w:rPr>
      </w:pPr>
      <w:r>
        <w:rPr>
          <w:rFonts w:hint="eastAsia" w:ascii="宋体"/>
          <w:sz w:val="24"/>
          <w:szCs w:val="24"/>
        </w:rPr>
        <w:t>（适用于和思念食品公司有合作且有未结货款的投标人）</w:t>
      </w:r>
    </w:p>
    <w:p>
      <w:pPr>
        <w:spacing w:line="360" w:lineRule="auto"/>
        <w:ind w:firstLine="480" w:firstLineChars="200"/>
        <w:rPr>
          <w:rFonts w:ascii="宋体"/>
          <w:sz w:val="24"/>
          <w:szCs w:val="24"/>
        </w:rPr>
      </w:pPr>
      <w:r>
        <w:rPr>
          <w:rFonts w:hint="eastAsia" w:ascii="宋体"/>
          <w:sz w:val="24"/>
          <w:szCs w:val="24"/>
        </w:rPr>
        <w:t>根据思念食品有限公司的招标要求，本着平等互利、公平合作的原则。我公司同意交纳投标保证金</w:t>
      </w:r>
      <w:r>
        <w:rPr>
          <w:rFonts w:hint="eastAsia" w:ascii="宋体"/>
          <w:spacing w:val="10"/>
          <w:kern w:val="24"/>
          <w:sz w:val="24"/>
          <w:szCs w:val="24"/>
        </w:rPr>
        <w:t>人民币</w:t>
      </w:r>
      <w:r>
        <w:rPr>
          <w:rFonts w:ascii="宋体"/>
          <w:spacing w:val="10"/>
          <w:kern w:val="24"/>
          <w:sz w:val="24"/>
          <w:szCs w:val="24"/>
          <w:u w:val="single"/>
        </w:rPr>
        <w:t>1</w:t>
      </w:r>
      <w:r>
        <w:rPr>
          <w:rFonts w:hint="eastAsia" w:ascii="宋体"/>
          <w:b/>
          <w:spacing w:val="10"/>
          <w:kern w:val="24"/>
          <w:sz w:val="24"/>
          <w:szCs w:val="24"/>
          <w:u w:val="single"/>
        </w:rPr>
        <w:t>0000</w:t>
      </w:r>
      <w:r>
        <w:rPr>
          <w:rFonts w:hint="eastAsia" w:ascii="宋体"/>
          <w:b/>
          <w:spacing w:val="10"/>
          <w:kern w:val="24"/>
          <w:sz w:val="24"/>
          <w:szCs w:val="24"/>
        </w:rPr>
        <w:t>元</w:t>
      </w:r>
      <w:r>
        <w:rPr>
          <w:rFonts w:hint="eastAsia" w:ascii="宋体"/>
          <w:spacing w:val="10"/>
          <w:kern w:val="24"/>
          <w:sz w:val="24"/>
          <w:szCs w:val="24"/>
        </w:rPr>
        <w:t>（</w:t>
      </w:r>
      <w:r>
        <w:rPr>
          <w:rFonts w:hint="eastAsia" w:ascii="宋体"/>
          <w:spacing w:val="10"/>
          <w:kern w:val="24"/>
          <w:sz w:val="24"/>
          <w:szCs w:val="24"/>
          <w:u w:val="single"/>
        </w:rPr>
        <w:t>壹万元</w:t>
      </w:r>
      <w:r>
        <w:rPr>
          <w:rFonts w:hint="eastAsia" w:ascii="宋体"/>
          <w:spacing w:val="10"/>
          <w:kern w:val="24"/>
          <w:sz w:val="24"/>
          <w:szCs w:val="24"/>
        </w:rPr>
        <w:t>整）。</w:t>
      </w:r>
      <w:r>
        <w:rPr>
          <w:rFonts w:hint="eastAsia" w:ascii="宋体"/>
          <w:sz w:val="24"/>
          <w:szCs w:val="24"/>
        </w:rPr>
        <w:t>该款项可以从我公司应收账款中扣除。</w:t>
      </w:r>
    </w:p>
    <w:p>
      <w:pPr>
        <w:wordWrap w:val="0"/>
        <w:spacing w:line="360" w:lineRule="auto"/>
        <w:ind w:firstLine="525"/>
        <w:jc w:val="right"/>
        <w:rPr>
          <w:rFonts w:ascii="宋体"/>
          <w:sz w:val="24"/>
          <w:szCs w:val="24"/>
        </w:rPr>
      </w:pPr>
    </w:p>
    <w:p>
      <w:pPr>
        <w:spacing w:line="360" w:lineRule="auto"/>
        <w:ind w:right="480" w:rightChars="240"/>
        <w:rPr>
          <w:rFonts w:ascii="宋体"/>
          <w:sz w:val="24"/>
          <w:szCs w:val="24"/>
        </w:rPr>
      </w:pPr>
    </w:p>
    <w:p>
      <w:pPr>
        <w:spacing w:line="360" w:lineRule="auto"/>
        <w:ind w:right="480" w:rightChars="240" w:firstLine="6480" w:firstLineChars="2700"/>
        <w:rPr>
          <w:rFonts w:ascii="宋体"/>
          <w:sz w:val="24"/>
          <w:szCs w:val="24"/>
        </w:rPr>
      </w:pPr>
      <w:r>
        <w:rPr>
          <w:rFonts w:hint="eastAsia" w:ascii="宋体"/>
          <w:sz w:val="24"/>
          <w:szCs w:val="24"/>
        </w:rPr>
        <w:t xml:space="preserve">投标人：                </w:t>
      </w:r>
    </w:p>
    <w:p>
      <w:pPr>
        <w:spacing w:line="360" w:lineRule="auto"/>
        <w:ind w:firstLine="525"/>
        <w:jc w:val="right"/>
        <w:rPr>
          <w:rFonts w:ascii="宋体"/>
          <w:sz w:val="24"/>
          <w:szCs w:val="24"/>
        </w:rPr>
      </w:pPr>
      <w:r>
        <w:rPr>
          <w:rFonts w:hint="eastAsia" w:ascii="宋体"/>
          <w:sz w:val="24"/>
          <w:szCs w:val="24"/>
        </w:rPr>
        <w:t xml:space="preserve">日  期：     年   月  日 </w:t>
      </w:r>
    </w:p>
    <w:p>
      <w:pPr>
        <w:spacing w:line="360" w:lineRule="auto"/>
        <w:ind w:right="480" w:rightChars="240"/>
        <w:rPr>
          <w:rFonts w:ascii="宋体"/>
          <w:sz w:val="24"/>
          <w:szCs w:val="24"/>
        </w:rPr>
      </w:pPr>
    </w:p>
    <w:p>
      <w:pPr>
        <w:spacing w:line="360" w:lineRule="auto"/>
        <w:jc w:val="center"/>
        <w:rPr>
          <w:rFonts w:ascii="宋体" w:cs="宋体"/>
          <w:sz w:val="24"/>
          <w:szCs w:val="24"/>
          <w:lang w:val="zh-CN"/>
        </w:rPr>
      </w:pPr>
      <w:r>
        <w:rPr>
          <w:rFonts w:hint="eastAsia" w:ascii="宋体" w:cs="宋体"/>
          <w:sz w:val="24"/>
          <w:szCs w:val="24"/>
          <w:lang w:val="zh-CN"/>
        </w:rPr>
        <w:t>承诺书（二）</w:t>
      </w:r>
    </w:p>
    <w:p>
      <w:pPr>
        <w:spacing w:line="360" w:lineRule="auto"/>
        <w:rPr>
          <w:rFonts w:ascii="宋体" w:cs="宋体"/>
          <w:sz w:val="24"/>
          <w:szCs w:val="24"/>
          <w:u w:val="single"/>
          <w:lang w:val="zh-CN"/>
        </w:rPr>
      </w:pPr>
    </w:p>
    <w:p>
      <w:pPr>
        <w:spacing w:line="360" w:lineRule="auto"/>
        <w:rPr>
          <w:rFonts w:ascii="宋体" w:cs="宋体"/>
          <w:sz w:val="24"/>
          <w:szCs w:val="24"/>
          <w:u w:val="single"/>
          <w:lang w:val="zh-CN"/>
        </w:rPr>
      </w:pPr>
      <w:r>
        <w:rPr>
          <w:rFonts w:hint="eastAsia" w:ascii="宋体" w:cs="宋体"/>
          <w:sz w:val="24"/>
          <w:szCs w:val="24"/>
          <w:u w:val="single"/>
          <w:lang w:val="zh-CN"/>
        </w:rPr>
        <w:t>思念食品有限公司:</w:t>
      </w:r>
    </w:p>
    <w:p>
      <w:pPr>
        <w:spacing w:line="360" w:lineRule="auto"/>
        <w:ind w:firstLine="470" w:firstLineChars="196"/>
        <w:rPr>
          <w:rFonts w:ascii="宋体"/>
          <w:b/>
          <w:color w:val="000000"/>
          <w:sz w:val="24"/>
          <w:szCs w:val="24"/>
        </w:rPr>
      </w:pPr>
      <w:r>
        <w:rPr>
          <w:rFonts w:hint="eastAsia" w:ascii="宋体"/>
          <w:color w:val="000000"/>
          <w:sz w:val="24"/>
          <w:szCs w:val="24"/>
        </w:rPr>
        <w:t>为创建诚实守信、廉洁自律的业务合作环境，杜绝和抵制各种腐败及有违公平竞争行为发生，在与贵公司合作过程中，我方作承诺如下：</w:t>
      </w:r>
    </w:p>
    <w:p>
      <w:pPr>
        <w:spacing w:line="360" w:lineRule="auto"/>
        <w:rPr>
          <w:rFonts w:ascii="宋体"/>
          <w:color w:val="000000"/>
          <w:sz w:val="24"/>
          <w:szCs w:val="24"/>
        </w:rPr>
      </w:pPr>
      <w:r>
        <w:rPr>
          <w:rFonts w:hint="eastAsia" w:ascii="宋体"/>
          <w:color w:val="000000"/>
          <w:sz w:val="24"/>
          <w:szCs w:val="24"/>
        </w:rPr>
        <w:t>1、诚信守法与贵公司开展业务合作；</w:t>
      </w:r>
    </w:p>
    <w:p>
      <w:pPr>
        <w:spacing w:line="360" w:lineRule="auto"/>
        <w:rPr>
          <w:rFonts w:ascii="宋体"/>
          <w:color w:val="000000"/>
          <w:sz w:val="24"/>
          <w:szCs w:val="24"/>
        </w:rPr>
      </w:pPr>
      <w:r>
        <w:rPr>
          <w:rFonts w:hint="eastAsia" w:ascii="宋体"/>
          <w:color w:val="000000"/>
          <w:sz w:val="24"/>
          <w:szCs w:val="24"/>
        </w:rPr>
        <w:t>2、不使用</w:t>
      </w:r>
      <w:r>
        <w:rPr>
          <w:rFonts w:hint="eastAsia" w:ascii="宋体" w:cs="宋体"/>
          <w:sz w:val="24"/>
          <w:szCs w:val="24"/>
          <w:lang w:val="zh-CN"/>
        </w:rPr>
        <w:t>思念公司</w:t>
      </w:r>
      <w:r>
        <w:rPr>
          <w:rFonts w:hint="eastAsia" w:ascii="宋体"/>
          <w:color w:val="000000"/>
          <w:sz w:val="24"/>
          <w:szCs w:val="24"/>
        </w:rPr>
        <w:t>开除、辞职、辞退人员，不与</w:t>
      </w:r>
      <w:r>
        <w:rPr>
          <w:rFonts w:hint="eastAsia" w:ascii="宋体" w:cs="宋体"/>
          <w:sz w:val="24"/>
          <w:szCs w:val="24"/>
          <w:lang w:val="zh-CN"/>
        </w:rPr>
        <w:t>思念公司</w:t>
      </w:r>
      <w:r>
        <w:rPr>
          <w:rFonts w:hint="eastAsia" w:ascii="宋体"/>
          <w:color w:val="000000"/>
          <w:sz w:val="24"/>
          <w:szCs w:val="24"/>
        </w:rPr>
        <w:t>工作人员或家属进行任何形式的合作；</w:t>
      </w:r>
    </w:p>
    <w:p>
      <w:pPr>
        <w:spacing w:line="360" w:lineRule="auto"/>
        <w:rPr>
          <w:rFonts w:ascii="宋体"/>
          <w:color w:val="000000"/>
          <w:sz w:val="24"/>
          <w:szCs w:val="24"/>
        </w:rPr>
      </w:pPr>
      <w:r>
        <w:rPr>
          <w:rFonts w:hint="eastAsia" w:ascii="宋体"/>
          <w:color w:val="000000"/>
          <w:sz w:val="24"/>
          <w:szCs w:val="24"/>
        </w:rPr>
        <w:t>3、不与贵公司工作人员进行权钱交易活动，不请贵公司工作人员吃饭和娱乐等，更不向贵公司工作人员赠送礼品、礼金等；</w:t>
      </w:r>
    </w:p>
    <w:p>
      <w:pPr>
        <w:spacing w:line="360" w:lineRule="auto"/>
        <w:rPr>
          <w:rFonts w:ascii="宋体"/>
          <w:color w:val="000000"/>
          <w:sz w:val="24"/>
          <w:szCs w:val="24"/>
        </w:rPr>
      </w:pPr>
      <w:r>
        <w:rPr>
          <w:rFonts w:hint="eastAsia" w:ascii="宋体"/>
          <w:color w:val="000000"/>
          <w:sz w:val="24"/>
          <w:szCs w:val="24"/>
        </w:rPr>
        <w:t xml:space="preserve">4、我方进入贵公司的业务人员、工作人员、驾驶员等不在厂区内吸烟、喝酒、乱扔杂物等，自觉维护贵公司的生产、经营活动有序进行； </w:t>
      </w:r>
    </w:p>
    <w:p>
      <w:pPr>
        <w:spacing w:line="360" w:lineRule="auto"/>
        <w:rPr>
          <w:rFonts w:ascii="宋体"/>
          <w:color w:val="000000"/>
          <w:sz w:val="24"/>
          <w:szCs w:val="24"/>
        </w:rPr>
      </w:pPr>
      <w:r>
        <w:rPr>
          <w:rFonts w:hint="eastAsia" w:ascii="宋体"/>
          <w:color w:val="000000"/>
          <w:sz w:val="24"/>
          <w:szCs w:val="24"/>
        </w:rPr>
        <w:t>5、在与贵公司合作过程中，如因我方原因在贵公司区域内发生安全事故的，由我方自行承担责任，给贵公司造成经济损失的，我方愿承担相应的赔偿责任。</w:t>
      </w:r>
    </w:p>
    <w:p>
      <w:pPr>
        <w:spacing w:line="360" w:lineRule="auto"/>
        <w:rPr>
          <w:rFonts w:ascii="宋体"/>
          <w:color w:val="000000"/>
          <w:sz w:val="24"/>
          <w:szCs w:val="24"/>
        </w:rPr>
      </w:pPr>
      <w:r>
        <w:rPr>
          <w:rFonts w:hint="eastAsia" w:ascii="宋体"/>
          <w:color w:val="000000"/>
          <w:sz w:val="24"/>
          <w:szCs w:val="24"/>
        </w:rPr>
        <w:t>6、进入贵公司厂区期间，严格遵守贵公司的各项管理制度，服从贵公司的安排和管理。</w:t>
      </w:r>
    </w:p>
    <w:p>
      <w:pPr>
        <w:spacing w:line="360" w:lineRule="auto"/>
        <w:rPr>
          <w:rFonts w:ascii="宋体"/>
          <w:color w:val="000000"/>
          <w:sz w:val="24"/>
          <w:szCs w:val="24"/>
        </w:rPr>
      </w:pPr>
      <w:r>
        <w:rPr>
          <w:rFonts w:hint="eastAsia" w:ascii="宋体"/>
          <w:color w:val="000000"/>
          <w:sz w:val="24"/>
          <w:szCs w:val="24"/>
        </w:rPr>
        <w:t>7、不做任何损害或可能损害贵公司合法利益的事情。</w:t>
      </w:r>
    </w:p>
    <w:p>
      <w:pPr>
        <w:spacing w:line="360" w:lineRule="auto"/>
        <w:rPr>
          <w:rFonts w:ascii="宋体"/>
          <w:color w:val="000000"/>
          <w:sz w:val="24"/>
          <w:szCs w:val="24"/>
        </w:rPr>
      </w:pPr>
      <w:r>
        <w:rPr>
          <w:rFonts w:hint="eastAsia" w:ascii="宋体"/>
          <w:color w:val="000000"/>
          <w:sz w:val="24"/>
          <w:szCs w:val="24"/>
        </w:rPr>
        <w:t>8、将按照你公司的通知及时与你公司签订相关合同,如不按照你司的要求签订相关合同,你方有权不向我方退还投标保证金,并且我方将承担由此给你公司造成的所有损失,其中包括但不限于,我方报价与最终与你公司签订合同的单位的差价；如果中标单位不签订合同，次中标单位将根据你公司通知签订合同，如果次中标单位不签订合同，依此类推。</w:t>
      </w:r>
    </w:p>
    <w:p>
      <w:pPr>
        <w:spacing w:line="360" w:lineRule="auto"/>
        <w:rPr>
          <w:rFonts w:ascii="宋体"/>
          <w:color w:val="000000"/>
          <w:sz w:val="24"/>
          <w:szCs w:val="24"/>
        </w:rPr>
      </w:pPr>
      <w:r>
        <w:rPr>
          <w:rFonts w:hint="eastAsia" w:ascii="宋体"/>
          <w:color w:val="000000"/>
          <w:sz w:val="24"/>
          <w:szCs w:val="24"/>
        </w:rPr>
        <w:t>9、如我方违反上述承诺，即构成对双方签订合同（协议）的违约，我方愿按照合同约定承担相应责任，贵公司也有权解除或终止合同。</w:t>
      </w:r>
    </w:p>
    <w:p>
      <w:pPr>
        <w:spacing w:line="360" w:lineRule="auto"/>
        <w:rPr>
          <w:rFonts w:ascii="宋体"/>
          <w:color w:val="000000"/>
          <w:sz w:val="24"/>
          <w:szCs w:val="24"/>
        </w:rPr>
      </w:pPr>
      <w:r>
        <w:rPr>
          <w:rFonts w:hint="eastAsia" w:ascii="宋体"/>
          <w:color w:val="000000"/>
          <w:sz w:val="24"/>
          <w:szCs w:val="24"/>
        </w:rPr>
        <w:t>10.严格按照需方技术要求改造。</w:t>
      </w:r>
    </w:p>
    <w:p>
      <w:pPr>
        <w:spacing w:line="360" w:lineRule="auto"/>
        <w:ind w:firstLine="588" w:firstLineChars="245"/>
        <w:rPr>
          <w:rFonts w:ascii="宋体"/>
          <w:color w:val="000000"/>
          <w:sz w:val="24"/>
          <w:szCs w:val="24"/>
        </w:rPr>
      </w:pPr>
    </w:p>
    <w:p>
      <w:pPr>
        <w:spacing w:line="360" w:lineRule="auto"/>
        <w:ind w:firstLine="1070" w:firstLineChars="444"/>
        <w:rPr>
          <w:rFonts w:ascii="宋体"/>
          <w:b/>
          <w:color w:val="000000"/>
          <w:sz w:val="24"/>
          <w:szCs w:val="24"/>
        </w:rPr>
      </w:pPr>
      <w:r>
        <w:rPr>
          <w:rFonts w:hint="eastAsia" w:ascii="宋体"/>
          <w:b/>
          <w:color w:val="000000"/>
          <w:sz w:val="24"/>
          <w:szCs w:val="24"/>
        </w:rPr>
        <w:t xml:space="preserve">承诺人（盖章）：                 业务经办人（签字）：   </w:t>
      </w:r>
    </w:p>
    <w:p>
      <w:pPr>
        <w:spacing w:line="360" w:lineRule="auto"/>
        <w:rPr>
          <w:rFonts w:ascii="宋体"/>
          <w:b/>
          <w:color w:val="000000"/>
          <w:sz w:val="24"/>
          <w:szCs w:val="24"/>
        </w:rPr>
      </w:pPr>
    </w:p>
    <w:p>
      <w:pPr>
        <w:spacing w:line="360" w:lineRule="auto"/>
        <w:ind w:firstLine="525"/>
        <w:jc w:val="right"/>
        <w:rPr>
          <w:rFonts w:ascii="宋体"/>
          <w:color w:val="000000"/>
          <w:sz w:val="24"/>
          <w:szCs w:val="24"/>
        </w:rPr>
      </w:pPr>
      <w:r>
        <w:rPr>
          <w:rFonts w:hint="eastAsia" w:ascii="宋体"/>
          <w:color w:val="000000"/>
          <w:sz w:val="24"/>
          <w:szCs w:val="24"/>
        </w:rPr>
        <w:t>时间：     年    月    日</w:t>
      </w:r>
    </w:p>
    <w:p>
      <w:pPr>
        <w:spacing w:line="360" w:lineRule="auto"/>
        <w:ind w:right="640" w:rightChars="320"/>
        <w:rPr>
          <w:rFonts w:ascii="宋体"/>
          <w:color w:val="000000"/>
          <w:sz w:val="24"/>
          <w:szCs w:val="24"/>
        </w:rPr>
      </w:pPr>
    </w:p>
    <w:p>
      <w:pPr>
        <w:spacing w:line="360" w:lineRule="auto"/>
        <w:jc w:val="center"/>
        <w:rPr>
          <w:rFonts w:ascii="宋体"/>
          <w:b/>
          <w:sz w:val="24"/>
          <w:szCs w:val="24"/>
        </w:rPr>
      </w:pPr>
      <w:r>
        <w:rPr>
          <w:rFonts w:hint="eastAsia" w:ascii="宋体"/>
          <w:b/>
          <w:sz w:val="24"/>
          <w:szCs w:val="24"/>
        </w:rPr>
        <w:t>十四、投标保证金缴纳信息表</w:t>
      </w:r>
    </w:p>
    <w:p>
      <w:pPr>
        <w:spacing w:line="360" w:lineRule="auto"/>
        <w:rPr>
          <w:rFonts w:ascii="宋体"/>
          <w:b/>
          <w:sz w:val="24"/>
          <w:szCs w:val="24"/>
        </w:rPr>
      </w:pPr>
    </w:p>
    <w:tbl>
      <w:tblPr>
        <w:tblStyle w:val="36"/>
        <w:tblW w:w="1162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1134"/>
        <w:gridCol w:w="2410"/>
        <w:gridCol w:w="1417"/>
        <w:gridCol w:w="127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36" w:type="dxa"/>
            <w:vAlign w:val="center"/>
          </w:tcPr>
          <w:p>
            <w:pPr>
              <w:spacing w:line="360" w:lineRule="auto"/>
              <w:jc w:val="center"/>
              <w:rPr>
                <w:rFonts w:ascii="宋体"/>
                <w:sz w:val="21"/>
                <w:szCs w:val="21"/>
              </w:rPr>
            </w:pPr>
            <w:r>
              <w:rPr>
                <w:rFonts w:hint="eastAsia" w:ascii="宋体"/>
                <w:sz w:val="21"/>
                <w:szCs w:val="21"/>
              </w:rPr>
              <w:t>投标单位名称</w:t>
            </w:r>
          </w:p>
        </w:tc>
        <w:tc>
          <w:tcPr>
            <w:tcW w:w="1134" w:type="dxa"/>
            <w:vAlign w:val="center"/>
          </w:tcPr>
          <w:p>
            <w:pPr>
              <w:spacing w:line="360" w:lineRule="auto"/>
              <w:jc w:val="center"/>
              <w:rPr>
                <w:rFonts w:ascii="宋体"/>
                <w:sz w:val="21"/>
                <w:szCs w:val="21"/>
              </w:rPr>
            </w:pPr>
            <w:r>
              <w:rPr>
                <w:rFonts w:hint="eastAsia" w:ascii="宋体"/>
                <w:sz w:val="21"/>
                <w:szCs w:val="21"/>
              </w:rPr>
              <w:t>保证金缴纳人姓名</w:t>
            </w:r>
          </w:p>
        </w:tc>
        <w:tc>
          <w:tcPr>
            <w:tcW w:w="2410" w:type="dxa"/>
            <w:vAlign w:val="center"/>
          </w:tcPr>
          <w:p>
            <w:pPr>
              <w:spacing w:line="360" w:lineRule="auto"/>
              <w:jc w:val="center"/>
              <w:rPr>
                <w:rFonts w:ascii="宋体"/>
                <w:sz w:val="21"/>
                <w:szCs w:val="21"/>
              </w:rPr>
            </w:pPr>
            <w:r>
              <w:rPr>
                <w:rFonts w:hint="eastAsia" w:ascii="宋体"/>
                <w:sz w:val="21"/>
                <w:szCs w:val="21"/>
              </w:rPr>
              <w:t>身份证号</w:t>
            </w:r>
          </w:p>
        </w:tc>
        <w:tc>
          <w:tcPr>
            <w:tcW w:w="1417" w:type="dxa"/>
            <w:vAlign w:val="center"/>
          </w:tcPr>
          <w:p>
            <w:pPr>
              <w:spacing w:line="360" w:lineRule="auto"/>
              <w:jc w:val="center"/>
              <w:rPr>
                <w:rFonts w:ascii="宋体"/>
                <w:sz w:val="21"/>
                <w:szCs w:val="21"/>
              </w:rPr>
            </w:pPr>
            <w:r>
              <w:rPr>
                <w:rFonts w:hint="eastAsia" w:ascii="宋体"/>
                <w:sz w:val="21"/>
                <w:szCs w:val="21"/>
              </w:rPr>
              <w:t>缴纳时间</w:t>
            </w:r>
          </w:p>
        </w:tc>
        <w:tc>
          <w:tcPr>
            <w:tcW w:w="1276" w:type="dxa"/>
            <w:vAlign w:val="center"/>
          </w:tcPr>
          <w:p>
            <w:pPr>
              <w:spacing w:line="360" w:lineRule="auto"/>
              <w:jc w:val="center"/>
              <w:rPr>
                <w:rFonts w:ascii="宋体"/>
                <w:sz w:val="21"/>
                <w:szCs w:val="21"/>
              </w:rPr>
            </w:pPr>
            <w:r>
              <w:rPr>
                <w:rFonts w:hint="eastAsia" w:ascii="宋体"/>
                <w:sz w:val="21"/>
                <w:szCs w:val="21"/>
              </w:rPr>
              <w:t>缴纳金额（元）</w:t>
            </w:r>
          </w:p>
        </w:tc>
        <w:tc>
          <w:tcPr>
            <w:tcW w:w="2552" w:type="dxa"/>
            <w:vAlign w:val="center"/>
          </w:tcPr>
          <w:p>
            <w:pPr>
              <w:spacing w:line="360" w:lineRule="auto"/>
              <w:jc w:val="center"/>
              <w:rPr>
                <w:rFonts w:ascii="宋体"/>
                <w:sz w:val="21"/>
                <w:szCs w:val="21"/>
              </w:rPr>
            </w:pPr>
            <w:r>
              <w:rPr>
                <w:rFonts w:hint="eastAsia" w:ascii="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Align w:val="center"/>
          </w:tcPr>
          <w:p>
            <w:pPr>
              <w:spacing w:line="360" w:lineRule="auto"/>
              <w:jc w:val="center"/>
              <w:rPr>
                <w:rFonts w:ascii="宋体"/>
                <w:sz w:val="21"/>
                <w:szCs w:val="21"/>
              </w:rPr>
            </w:pPr>
          </w:p>
        </w:tc>
        <w:tc>
          <w:tcPr>
            <w:tcW w:w="1134" w:type="dxa"/>
            <w:vAlign w:val="center"/>
          </w:tcPr>
          <w:p>
            <w:pPr>
              <w:spacing w:line="360" w:lineRule="auto"/>
              <w:jc w:val="center"/>
              <w:rPr>
                <w:rFonts w:ascii="宋体"/>
                <w:sz w:val="21"/>
                <w:szCs w:val="21"/>
              </w:rPr>
            </w:pPr>
          </w:p>
        </w:tc>
        <w:tc>
          <w:tcPr>
            <w:tcW w:w="2410" w:type="dxa"/>
            <w:vAlign w:val="center"/>
          </w:tcPr>
          <w:p>
            <w:pPr>
              <w:spacing w:line="360" w:lineRule="auto"/>
              <w:jc w:val="center"/>
              <w:rPr>
                <w:rFonts w:ascii="宋体"/>
                <w:sz w:val="21"/>
                <w:szCs w:val="21"/>
              </w:rPr>
            </w:pPr>
          </w:p>
        </w:tc>
        <w:tc>
          <w:tcPr>
            <w:tcW w:w="1417" w:type="dxa"/>
            <w:vAlign w:val="center"/>
          </w:tcPr>
          <w:p>
            <w:pPr>
              <w:spacing w:line="360" w:lineRule="auto"/>
              <w:jc w:val="center"/>
              <w:rPr>
                <w:rFonts w:ascii="宋体"/>
                <w:sz w:val="21"/>
                <w:szCs w:val="21"/>
              </w:rPr>
            </w:pPr>
          </w:p>
        </w:tc>
        <w:tc>
          <w:tcPr>
            <w:tcW w:w="1276" w:type="dxa"/>
            <w:vAlign w:val="center"/>
          </w:tcPr>
          <w:p>
            <w:pPr>
              <w:spacing w:line="360" w:lineRule="auto"/>
              <w:jc w:val="center"/>
              <w:rPr>
                <w:rFonts w:ascii="宋体"/>
                <w:sz w:val="21"/>
                <w:szCs w:val="21"/>
              </w:rPr>
            </w:pPr>
          </w:p>
        </w:tc>
        <w:tc>
          <w:tcPr>
            <w:tcW w:w="2552" w:type="dxa"/>
            <w:vAlign w:val="center"/>
          </w:tcPr>
          <w:p>
            <w:pPr>
              <w:spacing w:line="360" w:lineRule="auto"/>
              <w:jc w:val="center"/>
              <w:rPr>
                <w:rFonts w:ascii="宋体"/>
                <w:sz w:val="21"/>
                <w:szCs w:val="21"/>
              </w:rPr>
            </w:pPr>
          </w:p>
        </w:tc>
      </w:tr>
    </w:tbl>
    <w:p>
      <w:pPr>
        <w:spacing w:line="360" w:lineRule="auto"/>
        <w:jc w:val="center"/>
        <w:rPr>
          <w:rFonts w:ascii="宋体"/>
          <w:sz w:val="24"/>
          <w:szCs w:val="24"/>
        </w:rPr>
      </w:pPr>
      <w:r>
        <w:rPr>
          <w:rFonts w:hint="eastAsia" w:ascii="宋体"/>
          <w:sz w:val="24"/>
          <w:szCs w:val="24"/>
        </w:rPr>
        <w:t>请附上投标保证金冻结完成凭证</w:t>
      </w:r>
    </w:p>
    <w:p>
      <w:pPr>
        <w:spacing w:line="360" w:lineRule="auto"/>
        <w:jc w:val="center"/>
        <w:rPr>
          <w:rFonts w:ascii="宋体"/>
          <w:sz w:val="24"/>
          <w:szCs w:val="24"/>
        </w:rPr>
      </w:pPr>
      <w:r>
        <w:rPr>
          <w:rFonts w:hint="eastAsia" w:ascii="宋体"/>
          <w:sz w:val="24"/>
          <w:szCs w:val="24"/>
        </w:rPr>
        <w:t>如公对公转账，请附上转账凭证</w:t>
      </w:r>
    </w:p>
    <w:p>
      <w:pPr>
        <w:spacing w:line="360" w:lineRule="auto"/>
        <w:ind w:right="640" w:rightChars="320"/>
        <w:rPr>
          <w:rFonts w:ascii="宋体"/>
          <w:b/>
          <w:color w:val="000000"/>
          <w:sz w:val="24"/>
          <w:szCs w:val="24"/>
        </w:rPr>
      </w:pPr>
      <w:r>
        <w:rPr>
          <w:rFonts w:hint="eastAsia" w:ascii="宋体"/>
          <w:b/>
          <w:color w:val="000000"/>
          <w:sz w:val="24"/>
          <w:szCs w:val="24"/>
        </w:rPr>
        <w:t>备注：</w:t>
      </w:r>
      <w:r>
        <w:rPr>
          <w:rFonts w:ascii="宋体"/>
          <w:b/>
          <w:color w:val="000000"/>
          <w:sz w:val="24"/>
          <w:szCs w:val="24"/>
        </w:rPr>
        <w:t xml:space="preserve"> 1.</w:t>
      </w:r>
      <w:r>
        <w:rPr>
          <w:rFonts w:hint="eastAsia" w:ascii="宋体"/>
          <w:b/>
          <w:color w:val="000000"/>
          <w:sz w:val="24"/>
          <w:szCs w:val="24"/>
        </w:rPr>
        <w:t>办理冻结的，未中标单位在宣布招标结果后将根据相关冻结信息在一周内办理解冻，中标单位在双方签订完合同后，将根据相关冻结信息在一周内办理解冻。</w:t>
      </w:r>
    </w:p>
    <w:p>
      <w:pPr>
        <w:spacing w:line="360" w:lineRule="auto"/>
        <w:ind w:right="640" w:rightChars="320"/>
        <w:rPr>
          <w:rFonts w:ascii="宋体"/>
          <w:b/>
          <w:color w:val="000000"/>
          <w:sz w:val="24"/>
          <w:szCs w:val="24"/>
        </w:rPr>
      </w:pPr>
    </w:p>
    <w:p>
      <w:pPr>
        <w:spacing w:line="360" w:lineRule="auto"/>
        <w:ind w:right="640" w:rightChars="320"/>
        <w:jc w:val="center"/>
        <w:rPr>
          <w:rFonts w:ascii="宋体"/>
          <w:b/>
          <w:color w:val="000000"/>
          <w:sz w:val="24"/>
          <w:szCs w:val="24"/>
        </w:rPr>
      </w:pPr>
      <w:r>
        <w:rPr>
          <w:rFonts w:hint="eastAsia" w:ascii="宋体"/>
          <w:b/>
          <w:color w:val="000000"/>
          <w:sz w:val="24"/>
          <w:szCs w:val="24"/>
        </w:rPr>
        <w:t>十五、项目团队成员</w:t>
      </w:r>
    </w:p>
    <w:tbl>
      <w:tblPr>
        <w:tblStyle w:val="36"/>
        <w:tblW w:w="10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2"/>
        <w:gridCol w:w="2642"/>
        <w:gridCol w:w="2642"/>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642" w:type="dxa"/>
          </w:tcPr>
          <w:p>
            <w:pPr>
              <w:spacing w:line="360" w:lineRule="auto"/>
              <w:ind w:right="640" w:rightChars="320"/>
              <w:rPr>
                <w:rFonts w:ascii="宋体"/>
                <w:b/>
                <w:color w:val="000000"/>
                <w:sz w:val="24"/>
                <w:szCs w:val="24"/>
              </w:rPr>
            </w:pPr>
            <w:r>
              <w:rPr>
                <w:rFonts w:hint="eastAsia" w:ascii="宋体"/>
                <w:b/>
                <w:color w:val="000000"/>
                <w:sz w:val="24"/>
                <w:szCs w:val="24"/>
              </w:rPr>
              <w:t>项目成员职务</w:t>
            </w:r>
          </w:p>
        </w:tc>
        <w:tc>
          <w:tcPr>
            <w:tcW w:w="2642" w:type="dxa"/>
          </w:tcPr>
          <w:p>
            <w:pPr>
              <w:spacing w:line="360" w:lineRule="auto"/>
              <w:ind w:right="640" w:rightChars="320"/>
              <w:rPr>
                <w:rFonts w:ascii="宋体"/>
                <w:b/>
                <w:color w:val="000000"/>
                <w:sz w:val="24"/>
                <w:szCs w:val="24"/>
              </w:rPr>
            </w:pPr>
            <w:r>
              <w:rPr>
                <w:rFonts w:hint="eastAsia" w:ascii="宋体"/>
                <w:b/>
                <w:color w:val="000000"/>
                <w:sz w:val="24"/>
                <w:szCs w:val="24"/>
              </w:rPr>
              <w:t>姓名</w:t>
            </w:r>
          </w:p>
        </w:tc>
        <w:tc>
          <w:tcPr>
            <w:tcW w:w="2642" w:type="dxa"/>
          </w:tcPr>
          <w:p>
            <w:pPr>
              <w:spacing w:line="360" w:lineRule="auto"/>
              <w:ind w:right="640" w:rightChars="320"/>
              <w:rPr>
                <w:rFonts w:ascii="宋体"/>
                <w:b/>
                <w:color w:val="000000"/>
                <w:sz w:val="24"/>
                <w:szCs w:val="24"/>
              </w:rPr>
            </w:pPr>
            <w:r>
              <w:rPr>
                <w:rFonts w:hint="eastAsia" w:ascii="宋体"/>
                <w:b/>
                <w:color w:val="000000"/>
                <w:sz w:val="24"/>
                <w:szCs w:val="24"/>
              </w:rPr>
              <w:t>联系方式</w:t>
            </w:r>
          </w:p>
        </w:tc>
        <w:tc>
          <w:tcPr>
            <w:tcW w:w="2642" w:type="dxa"/>
          </w:tcPr>
          <w:p>
            <w:pPr>
              <w:spacing w:line="360" w:lineRule="auto"/>
              <w:ind w:right="640" w:rightChars="320"/>
              <w:rPr>
                <w:rFonts w:ascii="宋体"/>
                <w:b/>
                <w:color w:val="000000"/>
                <w:sz w:val="24"/>
                <w:szCs w:val="24"/>
              </w:rPr>
            </w:pPr>
            <w:r>
              <w:rPr>
                <w:rFonts w:hint="eastAsia" w:ascii="宋体"/>
                <w:b/>
                <w:color w:val="000000"/>
                <w:sz w:val="24"/>
                <w:szCs w:val="24"/>
              </w:rPr>
              <w:t>所持有证件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c>
          <w:tcPr>
            <w:tcW w:w="2642" w:type="dxa"/>
          </w:tcPr>
          <w:p>
            <w:pPr>
              <w:spacing w:line="360" w:lineRule="auto"/>
              <w:ind w:right="640" w:rightChars="320"/>
              <w:rPr>
                <w:rFonts w:ascii="宋体"/>
                <w:b/>
                <w:color w:val="000000"/>
                <w:sz w:val="24"/>
                <w:szCs w:val="24"/>
              </w:rPr>
            </w:pPr>
          </w:p>
        </w:tc>
      </w:tr>
    </w:tbl>
    <w:p>
      <w:pPr>
        <w:spacing w:line="360" w:lineRule="auto"/>
        <w:ind w:right="640" w:rightChars="320"/>
        <w:jc w:val="center"/>
        <w:rPr>
          <w:rFonts w:ascii="宋体"/>
          <w:b/>
          <w:color w:val="000000"/>
          <w:sz w:val="24"/>
          <w:szCs w:val="24"/>
        </w:rPr>
      </w:pPr>
    </w:p>
    <w:p>
      <w:pPr>
        <w:spacing w:line="360" w:lineRule="auto"/>
        <w:ind w:right="640" w:rightChars="320"/>
        <w:rPr>
          <w:rFonts w:ascii="宋体"/>
          <w:b/>
          <w:color w:val="000000"/>
          <w:sz w:val="24"/>
          <w:szCs w:val="24"/>
        </w:rPr>
      </w:pPr>
    </w:p>
    <w:p>
      <w:pPr>
        <w:spacing w:line="360" w:lineRule="auto"/>
        <w:ind w:right="640" w:rightChars="320"/>
        <w:jc w:val="center"/>
        <w:rPr>
          <w:rFonts w:ascii="宋体"/>
          <w:b/>
          <w:color w:val="000000"/>
          <w:sz w:val="24"/>
          <w:szCs w:val="24"/>
        </w:rPr>
      </w:pPr>
      <w:r>
        <w:rPr>
          <w:rFonts w:hint="eastAsia" w:ascii="宋体"/>
          <w:b/>
          <w:color w:val="000000"/>
          <w:sz w:val="24"/>
          <w:szCs w:val="24"/>
        </w:rPr>
        <w:t xml:space="preserve">十六 、报价清单 </w:t>
      </w:r>
    </w:p>
    <w:p>
      <w:pPr>
        <w:spacing w:line="360" w:lineRule="auto"/>
        <w:ind w:right="640" w:rightChars="320"/>
        <w:jc w:val="center"/>
        <w:rPr>
          <w:rFonts w:ascii="宋体"/>
          <w:b/>
          <w:color w:val="000000"/>
          <w:sz w:val="24"/>
          <w:szCs w:val="24"/>
        </w:rPr>
      </w:pPr>
      <w:r>
        <w:rPr>
          <w:rFonts w:hint="eastAsia" w:ascii="宋体"/>
          <w:b/>
          <w:color w:val="000000"/>
          <w:sz w:val="24"/>
          <w:szCs w:val="24"/>
        </w:rPr>
        <w:t>（未经甲方允，请勿调整删改报价单）</w:t>
      </w:r>
    </w:p>
    <w:p>
      <w:pPr>
        <w:spacing w:line="360" w:lineRule="auto"/>
        <w:ind w:right="640" w:rightChars="320"/>
        <w:jc w:val="center"/>
        <w:rPr>
          <w:rFonts w:ascii="宋体"/>
          <w:b/>
          <w:color w:val="000000"/>
          <w:sz w:val="24"/>
          <w:szCs w:val="24"/>
        </w:rPr>
      </w:pPr>
      <w:r>
        <w:rPr>
          <w:rFonts w:hint="eastAsia" w:ascii="宋体"/>
          <w:b/>
          <w:color w:val="000000"/>
          <w:sz w:val="24"/>
          <w:szCs w:val="24"/>
        </w:rPr>
        <w:t>详见附件</w:t>
      </w:r>
    </w:p>
    <w:tbl>
      <w:tblPr>
        <w:tblStyle w:val="36"/>
        <w:tblW w:w="9664" w:type="dxa"/>
        <w:tblInd w:w="108" w:type="dxa"/>
        <w:tblLayout w:type="autofit"/>
        <w:tblCellMar>
          <w:top w:w="0" w:type="dxa"/>
          <w:left w:w="108" w:type="dxa"/>
          <w:bottom w:w="0" w:type="dxa"/>
          <w:right w:w="108" w:type="dxa"/>
        </w:tblCellMar>
      </w:tblPr>
      <w:tblGrid>
        <w:gridCol w:w="555"/>
        <w:gridCol w:w="3917"/>
        <w:gridCol w:w="1856"/>
        <w:gridCol w:w="555"/>
        <w:gridCol w:w="772"/>
        <w:gridCol w:w="935"/>
        <w:gridCol w:w="1074"/>
      </w:tblGrid>
      <w:tr>
        <w:tblPrEx>
          <w:tblCellMar>
            <w:top w:w="0" w:type="dxa"/>
            <w:left w:w="108" w:type="dxa"/>
            <w:bottom w:w="0" w:type="dxa"/>
            <w:right w:w="108" w:type="dxa"/>
          </w:tblCellMar>
        </w:tblPrEx>
        <w:trPr>
          <w:trHeight w:val="329" w:hRule="atLeast"/>
        </w:trPr>
        <w:tc>
          <w:tcPr>
            <w:tcW w:w="9664" w:type="dxa"/>
            <w:gridSpan w:val="7"/>
            <w:tcBorders>
              <w:top w:val="nil"/>
              <w:left w:val="nil"/>
              <w:bottom w:val="nil"/>
              <w:right w:val="nil"/>
            </w:tcBorders>
            <w:shd w:val="clear" w:color="auto" w:fill="auto"/>
            <w:noWrap/>
            <w:vAlign w:val="center"/>
          </w:tcPr>
          <w:p>
            <w:pPr>
              <w:jc w:val="center"/>
              <w:rPr>
                <w:rFonts w:ascii="宋体" w:hAnsi="宋体" w:cs="宋体"/>
                <w:color w:val="000000"/>
              </w:rPr>
            </w:pPr>
            <w:r>
              <w:rPr>
                <w:rFonts w:hint="eastAsia" w:ascii="宋体" w:hAnsi="宋体" w:cs="宋体"/>
                <w:color w:val="000000"/>
              </w:rPr>
              <w:t>消防工程维修报价表</w:t>
            </w:r>
          </w:p>
        </w:tc>
      </w:tr>
      <w:tr>
        <w:tblPrEx>
          <w:tblCellMar>
            <w:top w:w="0" w:type="dxa"/>
            <w:left w:w="108" w:type="dxa"/>
            <w:bottom w:w="0" w:type="dxa"/>
            <w:right w:w="108" w:type="dxa"/>
          </w:tblCellMar>
        </w:tblPrEx>
        <w:trPr>
          <w:trHeight w:val="539"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序号</w:t>
            </w:r>
          </w:p>
        </w:tc>
        <w:tc>
          <w:tcPr>
            <w:tcW w:w="3917"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项目名称</w:t>
            </w:r>
          </w:p>
        </w:tc>
        <w:tc>
          <w:tcPr>
            <w:tcW w:w="1856"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型号规格</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单位</w:t>
            </w:r>
          </w:p>
        </w:tc>
        <w:tc>
          <w:tcPr>
            <w:tcW w:w="77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数量</w:t>
            </w:r>
          </w:p>
        </w:tc>
        <w:tc>
          <w:tcPr>
            <w:tcW w:w="935"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材料单价</w:t>
            </w:r>
          </w:p>
        </w:tc>
        <w:tc>
          <w:tcPr>
            <w:tcW w:w="1074"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合计金额</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光束感言探测器安装更换</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GST-102</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对</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36</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2</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消火栓按钮安装更换</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GST-9123A</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个</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54</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3</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手动报警按钮安装更换</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GST-9122B</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个</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54</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4</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警铃安装更换</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GST-HY2711</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个</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54</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5</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消防广播安装更换</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GST-3W</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个</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51</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6</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感烟探测器安装更换</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GST-G3</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个</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35</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7</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控制模块安装更换</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GST-8301C</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个</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18</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8</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新增消防联动电缆至消防控制室</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3*NH-KVV6*2.5</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米</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260</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9</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消防报警系统联动调试费</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项</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10</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所有线路检查费</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项</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11</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早期抑制快速相应喷淋头更换</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DN25</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个</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12</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喷淋系统检测费</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项</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13</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湿式报警阀联动测试费</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项</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14</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电磁阀干湿式调试费</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项</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15</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室内消火栓系统联动调试费</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项</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16</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消火栓箱更换（含栓头水枪水带）</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套</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17</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辅材</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项</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18</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税率</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项</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r>
        <w:tblPrEx>
          <w:tblCellMar>
            <w:top w:w="0" w:type="dxa"/>
            <w:left w:w="108" w:type="dxa"/>
            <w:bottom w:w="0" w:type="dxa"/>
            <w:right w:w="108" w:type="dxa"/>
          </w:tblCellMar>
        </w:tblPrEx>
        <w:trPr>
          <w:trHeight w:val="539"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19</w:t>
            </w:r>
          </w:p>
        </w:tc>
        <w:tc>
          <w:tcPr>
            <w:tcW w:w="3917"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合计</w:t>
            </w:r>
          </w:p>
        </w:tc>
        <w:tc>
          <w:tcPr>
            <w:tcW w:w="185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55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77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93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c>
          <w:tcPr>
            <w:tcW w:w="1074"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rPr>
            </w:pPr>
            <w:r>
              <w:rPr>
                <w:rFonts w:hint="eastAsia" w:ascii="宋体" w:hAnsi="宋体" w:cs="宋体"/>
                <w:color w:val="000000"/>
              </w:rPr>
              <w:t>　</w:t>
            </w:r>
          </w:p>
        </w:tc>
      </w:tr>
    </w:tbl>
    <w:p>
      <w:pPr>
        <w:ind w:firstLine="105" w:firstLineChars="50"/>
        <w:jc w:val="center"/>
        <w:rPr>
          <w:rFonts w:asciiTheme="minorEastAsia" w:hAnsiTheme="minorEastAsia" w:eastAsiaTheme="minorEastAsia"/>
          <w:b/>
          <w:bCs/>
          <w:sz w:val="21"/>
          <w:szCs w:val="21"/>
        </w:rPr>
      </w:pPr>
    </w:p>
    <w:sectPr>
      <w:headerReference r:id="rId5" w:type="first"/>
      <w:headerReference r:id="rId3" w:type="default"/>
      <w:footerReference r:id="rId6" w:type="default"/>
      <w:headerReference r:id="rId4" w:type="even"/>
      <w:pgSz w:w="11907" w:h="16840"/>
      <w:pgMar w:top="1480" w:right="1134" w:bottom="1276" w:left="1134" w:header="851" w:footer="90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360" w:lineRule="auto"/>
      <w:jc w:val="center"/>
    </w:pPr>
    <w:r>
      <w:t xml:space="preserve">- </w:t>
    </w:r>
    <w:r>
      <w:fldChar w:fldCharType="begin"/>
    </w:r>
    <w:r>
      <w:instrText xml:space="preserve"> PAGE </w:instrText>
    </w:r>
    <w:r>
      <w:fldChar w:fldCharType="separate"/>
    </w:r>
    <w:r>
      <w:t>24</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13"/>
      </w:pBdr>
      <w:tabs>
        <w:tab w:val="center" w:pos="0"/>
        <w:tab w:val="clear" w:pos="4153"/>
      </w:tabs>
      <w:ind w:firstLine="810" w:firstLineChars="450"/>
      <w:jc w:val="both"/>
      <w:rPr>
        <w:sz w:val="24"/>
        <w:szCs w:val="24"/>
      </w:rPr>
    </w:pPr>
    <w:r>
      <w:drawing>
        <wp:anchor distT="0" distB="0" distL="114300" distR="114300" simplePos="0" relativeHeight="251681792" behindDoc="0" locked="0" layoutInCell="1" allowOverlap="1">
          <wp:simplePos x="0" y="0"/>
          <wp:positionH relativeFrom="column">
            <wp:posOffset>3810</wp:posOffset>
          </wp:positionH>
          <wp:positionV relativeFrom="paragraph">
            <wp:posOffset>-126365</wp:posOffset>
          </wp:positionV>
          <wp:extent cx="485775" cy="476250"/>
          <wp:effectExtent l="0" t="0" r="0" b="0"/>
          <wp:wrapTight wrapText="bothSides">
            <wp:wrapPolygon>
              <wp:start x="-847" y="0"/>
              <wp:lineTo x="-847" y="20736"/>
              <wp:lineTo x="22024" y="20736"/>
              <wp:lineTo x="22024" y="0"/>
              <wp:lineTo x="-847" y="0"/>
            </wp:wrapPolygon>
          </wp:wrapTight>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485775" cy="476250"/>
                  </a:xfrm>
                  <a:prstGeom prst="rect">
                    <a:avLst/>
                  </a:prstGeom>
                  <a:noFill/>
                  <a:ln w="9525" cap="flat" cmpd="sng">
                    <a:noFill/>
                    <a:prstDash val="solid"/>
                    <a:miter/>
                  </a:ln>
                </pic:spPr>
              </pic:pic>
            </a:graphicData>
          </a:graphic>
        </wp:anchor>
      </w:drawing>
    </w:r>
    <w:r>
      <w:rPr>
        <w:sz w:val="24"/>
        <w:szCs w:val="24"/>
      </w:rPr>
      <w:pict>
        <v:shape id="PowerPlusWaterMarkObject4" o:spid="_x0000_s3088" o:spt="136" type="#_x0000_t136" style="position:absolute;left:0pt;margin-left:-56.2pt;margin-top:0pt;height:15.8pt;width:102.65pt;rotation:-1310720f;z-index:-25164185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5" o:spid="_x0000_s3089" o:spt="136" type="#_x0000_t136" style="position:absolute;left:0pt;margin-left:-56.2pt;margin-top:198.7pt;height:15.8pt;width:102.65pt;rotation:-1310720f;z-index:-25164083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6" o:spid="_x0000_s3090" o:spt="136" type="#_x0000_t136" style="position:absolute;left:0pt;margin-left:-56.2pt;margin-top:397.45pt;height:15.8pt;width:102.65pt;rotation:-1310720f;z-index:-25163980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7" o:spid="_x0000_s3091" o:spt="136" type="#_x0000_t136" style="position:absolute;left:0pt;margin-left:-56.2pt;margin-top:596.2pt;height:15.8pt;width:102.65pt;rotation:-1310720f;z-index:-25163878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8" o:spid="_x0000_s3092" o:spt="136" type="#_x0000_t136" style="position:absolute;left:0pt;margin-left:-56.2pt;margin-top:794.95pt;height:15.8pt;width:102.65pt;rotation:-1310720f;z-index:-25163776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9" o:spid="_x0000_s3093" o:spt="136" type="#_x0000_t136" style="position:absolute;left:0pt;margin-left:193.45pt;margin-top:0pt;height:15.8pt;width:102.65pt;rotation:-1310720f;z-index:-25163673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0" o:spid="_x0000_s3094" o:spt="136" type="#_x0000_t136" style="position:absolute;left:0pt;margin-left:193.45pt;margin-top:198.7pt;height:15.8pt;width:102.65pt;rotation:-1310720f;z-index:-25163571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1" o:spid="_x0000_s3095" o:spt="136" type="#_x0000_t136" style="position:absolute;left:0pt;margin-left:193.45pt;margin-top:397.45pt;height:15.8pt;width:102.65pt;rotation:-1310720f;z-index:-25163468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2" o:spid="_x0000_s3096" o:spt="136" type="#_x0000_t136" style="position:absolute;left:0pt;margin-left:193.45pt;margin-top:596.2pt;height:15.8pt;width:102.65pt;rotation:-1310720f;z-index:-25163468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3" o:spid="_x0000_s3097" o:spt="136" type="#_x0000_t136" style="position:absolute;left:0pt;margin-left:193.45pt;margin-top:794.95pt;height:15.8pt;width:102.65pt;rotation:-1310720f;z-index:-25163366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4" o:spid="_x0000_s3098" o:spt="136" type="#_x0000_t136" style="position:absolute;left:0pt;margin-left:443.2pt;margin-top:0pt;height:15.8pt;width:102.65pt;rotation:-1310720f;z-index:-25163264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5" o:spid="_x0000_s3099" o:spt="136" type="#_x0000_t136" style="position:absolute;left:0pt;margin-left:443.2pt;margin-top:198.7pt;height:15.8pt;width:102.65pt;rotation:-1310720f;z-index:-25163161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6" o:spid="_x0000_s3100" o:spt="136" type="#_x0000_t136" style="position:absolute;left:0pt;margin-left:443.2pt;margin-top:397.45pt;height:15.8pt;width:102.65pt;rotation:-1310720f;z-index:-25163059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7" o:spid="_x0000_s3101" o:spt="136" type="#_x0000_t136" style="position:absolute;left:0pt;margin-left:443.2pt;margin-top:596.2pt;height:15.8pt;width:102.65pt;rotation:-1310720f;z-index:-25162956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PowerPlusWaterMarkObject18" o:spid="_x0000_s3102" o:spt="136" type="#_x0000_t136" style="position:absolute;left:0pt;margin-left:443.2pt;margin-top:794.95pt;height:15.8pt;width:102.65pt;rotation:-1310720f;z-index:-25162854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rPr>
        <w:sz w:val="24"/>
        <w:szCs w:val="24"/>
      </w:rPr>
      <w:pict>
        <v:shape id="WordPictureWatermark19" o:spid="_x0000_s3103" o:spt="75" type="#_x0000_t75" style="position:absolute;left:0pt;height:0pt;width:0pt;mso-position-horizontal:center;mso-position-horizontal-relative:margin;mso-position-vertical:center;mso-position-vertical-relative:margin;z-index:-251627520;mso-width-relative:page;mso-height-relative:page;" filled="f" o:preferrelative="t" stroked="f" coordsize="21600,21600" o:allowincell="f">
          <v:path/>
          <v:fill on="f" focussize="0,0"/>
          <v:stroke on="f" joinstyle="miter"/>
          <v:imagedata o:title=""/>
          <o:lock v:ext="edit" aspectratio="t"/>
        </v:shape>
      </w:pict>
    </w:r>
    <w:r>
      <w:rPr>
        <w:rFonts w:hint="eastAsia"/>
        <w:sz w:val="24"/>
        <w:szCs w:val="24"/>
      </w:rPr>
      <w:t xml:space="preserve"> 郑州思念食品有限公司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r>
      <w:pict>
        <v:shape id="PowerPlusWaterMarkObject20" o:spid="_x0000_s3104" o:spt="136" type="#_x0000_t136" style="position:absolute;left:0pt;margin-left:-56.2pt;margin-top:0pt;height:15.8pt;width:102.65pt;rotation:-1310720f;z-index:-25162649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1" o:spid="_x0000_s3105" o:spt="136" type="#_x0000_t136" style="position:absolute;left:0pt;margin-left:-56.2pt;margin-top:198.7pt;height:15.8pt;width:102.65pt;rotation:-1310720f;z-index:-25162547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2" o:spid="_x0000_s3106" o:spt="136" type="#_x0000_t136" style="position:absolute;left:0pt;margin-left:-56.2pt;margin-top:397.45pt;height:15.8pt;width:102.65pt;rotation:-1310720f;z-index:-25162444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3" o:spid="_x0000_s3107" o:spt="136" type="#_x0000_t136" style="position:absolute;left:0pt;margin-left:-56.2pt;margin-top:596.2pt;height:15.8pt;width:102.65pt;rotation:-1310720f;z-index:-25162342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4" o:spid="_x0000_s3108" o:spt="136" type="#_x0000_t136" style="position:absolute;left:0pt;margin-left:-56.2pt;margin-top:794.95pt;height:15.8pt;width:102.65pt;rotation:-1310720f;z-index:-25162240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5" o:spid="_x0000_s3109" o:spt="136" type="#_x0000_t136" style="position:absolute;left:0pt;margin-left:193.45pt;margin-top:0pt;height:15.8pt;width:102.65pt;rotation:-1310720f;z-index:-25162137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6" o:spid="_x0000_s3110" o:spt="136" type="#_x0000_t136" style="position:absolute;left:0pt;margin-left:193.45pt;margin-top:198.7pt;height:15.8pt;width:102.65pt;rotation:-1310720f;z-index:-25162035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7" o:spid="_x0000_s3111" o:spt="136" type="#_x0000_t136" style="position:absolute;left:0pt;margin-left:193.45pt;margin-top:397.45pt;height:15.8pt;width:102.65pt;rotation:-1310720f;z-index:-25161932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8" o:spid="_x0000_s3112" o:spt="136" type="#_x0000_t136" style="position:absolute;left:0pt;margin-left:193.45pt;margin-top:596.2pt;height:15.8pt;width:102.65pt;rotation:-1310720f;z-index:-25161830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29" o:spid="_x0000_s3113" o:spt="136" type="#_x0000_t136" style="position:absolute;left:0pt;margin-left:193.45pt;margin-top:794.95pt;height:15.8pt;width:102.65pt;rotation:-1310720f;z-index:-25161728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0" o:spid="_x0000_s3114" o:spt="136" type="#_x0000_t136" style="position:absolute;left:0pt;margin-left:443.2pt;margin-top:0pt;height:15.8pt;width:102.65pt;rotation:-1310720f;z-index:-25161625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1" o:spid="_x0000_s3115" o:spt="136" type="#_x0000_t136" style="position:absolute;left:0pt;margin-left:443.2pt;margin-top:198.7pt;height:15.8pt;width:102.65pt;rotation:-1310720f;z-index:-25161523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2" o:spid="_x0000_s3116" o:spt="136" type="#_x0000_t136" style="position:absolute;left:0pt;margin-left:443.2pt;margin-top:397.45pt;height:15.8pt;width:102.65pt;rotation:-1310720f;z-index:-25161420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3" o:spid="_x0000_s3117" o:spt="136" type="#_x0000_t136" style="position:absolute;left:0pt;margin-left:443.2pt;margin-top:596.2pt;height:15.8pt;width:102.65pt;rotation:-1310720f;z-index:-25161318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4" o:spid="_x0000_s3118" o:spt="136" type="#_x0000_t136" style="position:absolute;left:0pt;margin-left:443.2pt;margin-top:794.95pt;height:15.8pt;width:102.65pt;rotation:-1310720f;z-index:-25161216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r>
      <w:pict>
        <v:shape id="PowerPlusWaterMarkObject35" o:spid="_x0000_s3073" o:spt="136" type="#_x0000_t136" style="position:absolute;left:0pt;margin-left:-56.2pt;margin-top:0pt;height:15.8pt;width:102.65pt;rotation:-1310720f;z-index:-25165721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6" o:spid="_x0000_s3074" o:spt="136" type="#_x0000_t136" style="position:absolute;left:0pt;margin-left:-56.2pt;margin-top:198.7pt;height:15.8pt;width:102.65pt;rotation:-1310720f;z-index:-25165619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7" o:spid="_x0000_s3075" o:spt="136" type="#_x0000_t136" style="position:absolute;left:0pt;margin-left:-56.2pt;margin-top:397.45pt;height:15.8pt;width:102.65pt;rotation:-1310720f;z-index:-25165516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8" o:spid="_x0000_s3076" o:spt="136" type="#_x0000_t136" style="position:absolute;left:0pt;margin-left:-56.2pt;margin-top:596.2pt;height:15.8pt;width:102.65pt;rotation:-1310720f;z-index:-25165414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39" o:spid="_x0000_s3077" o:spt="136" type="#_x0000_t136" style="position:absolute;left:0pt;margin-left:-56.2pt;margin-top:794.95pt;height:15.8pt;width:102.65pt;rotation:-1310720f;z-index:-25165312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0" o:spid="_x0000_s3078" o:spt="136" type="#_x0000_t136" style="position:absolute;left:0pt;margin-left:193.45pt;margin-top:0pt;height:15.8pt;width:102.65pt;rotation:-1310720f;z-index:-25165209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1" o:spid="_x0000_s3079" o:spt="136" type="#_x0000_t136" style="position:absolute;left:0pt;margin-left:193.45pt;margin-top:198.7pt;height:15.8pt;width:102.65pt;rotation:-1310720f;z-index:-25165107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2" o:spid="_x0000_s3080" o:spt="136" type="#_x0000_t136" style="position:absolute;left:0pt;margin-left:193.45pt;margin-top:397.45pt;height:15.8pt;width:102.65pt;rotation:-1310720f;z-index:-25165004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3" o:spid="_x0000_s3081" o:spt="136" type="#_x0000_t136" style="position:absolute;left:0pt;margin-left:193.45pt;margin-top:596.2pt;height:15.8pt;width:102.65pt;rotation:-1310720f;z-index:-25164902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4" o:spid="_x0000_s3082" o:spt="136" type="#_x0000_t136" style="position:absolute;left:0pt;margin-left:193.45pt;margin-top:794.95pt;height:15.8pt;width:102.65pt;rotation:-1310720f;z-index:-25164800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5" o:spid="_x0000_s3083" o:spt="136" type="#_x0000_t136" style="position:absolute;left:0pt;margin-left:443.2pt;margin-top:0pt;height:15.8pt;width:102.65pt;rotation:-1310720f;z-index:-251646976;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6" o:spid="_x0000_s3084" o:spt="136" type="#_x0000_t136" style="position:absolute;left:0pt;margin-left:443.2pt;margin-top:198.7pt;height:15.8pt;width:102.65pt;rotation:-1310720f;z-index:-251645952;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7" o:spid="_x0000_s3085" o:spt="136" type="#_x0000_t136" style="position:absolute;left:0pt;margin-left:443.2pt;margin-top:397.45pt;height:15.8pt;width:102.65pt;rotation:-1310720f;z-index:-251644928;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8" o:spid="_x0000_s3086" o:spt="136" type="#_x0000_t136" style="position:absolute;left:0pt;margin-left:443.2pt;margin-top:596.2pt;height:15.8pt;width:102.65pt;rotation:-1310720f;z-index:-251643904;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r>
      <w:pict>
        <v:shape id="PowerPlusWaterMarkObject49" o:spid="_x0000_s3087" o:spt="136" type="#_x0000_t136" style="position:absolute;left:0pt;margin-left:443.2pt;margin-top:794.95pt;height:15.8pt;width:102.65pt;rotation:-1310720f;z-index:-251642880;mso-width-relative:page;mso-height-relative:page;" fillcolor="#AAAAAA" filled="t" stroked="f" coordsize="21600,21600" o:allowincell="f">
          <v:path/>
          <v:fill on="t" opacity="9830f" focussize="0,0"/>
          <v:stroke on="f"/>
          <v:imagedata o:title=""/>
          <o:lock v:ext="edit"/>
          <v:textpath on="t" fitshape="t" fitpath="t" trim="t" xscale="f" string="周炜航2021-10-20" style="font-family:微软雅黑;font-size:12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none"/>
      <w:pStyle w:val="2"/>
      <w:lvlText w:val=""/>
      <w:lvlJc w:val="left"/>
      <w:pPr>
        <w:ind w:left="432" w:hanging="432"/>
      </w:pPr>
      <w:rPr>
        <w:rFonts w:hint="eastAsia"/>
      </w:rPr>
    </w:lvl>
    <w:lvl w:ilvl="1" w:tentative="0">
      <w:start w:val="1"/>
      <w:numFmt w:val="none"/>
      <w:lvlText w:val=" "/>
      <w:lvlJc w:val="left"/>
      <w:pPr>
        <w:ind w:left="576" w:hanging="576"/>
      </w:pPr>
      <w:rPr>
        <w:rFonts w:hint="eastAsia"/>
      </w:rPr>
    </w:lvl>
    <w:lvl w:ilvl="2" w:tentative="0">
      <w:start w:val="1"/>
      <w:numFmt w:val="none"/>
      <w:pStyle w:val="4"/>
      <w:lvlText w:val=""/>
      <w:lvlJc w:val="left"/>
      <w:pPr>
        <w:ind w:left="720" w:hanging="720"/>
      </w:pPr>
      <w:rPr>
        <w:rFonts w:hint="eastAsia"/>
      </w:rPr>
    </w:lvl>
    <w:lvl w:ilvl="3" w:tentative="0">
      <w:start w:val="1"/>
      <w:numFmt w:val="none"/>
      <w:lvlText w:val="    "/>
      <w:lvlJc w:val="left"/>
      <w:pPr>
        <w:ind w:left="864" w:hanging="864"/>
      </w:pPr>
      <w:rPr>
        <w:rFonts w:hint="eastAsia"/>
      </w:rPr>
    </w:lvl>
    <w:lvl w:ilvl="4" w:tentative="0">
      <w:start w:val="1"/>
      <w:numFmt w:val="none"/>
      <w:lvlText w:val="      "/>
      <w:lvlJc w:val="left"/>
      <w:pPr>
        <w:ind w:left="1008" w:hanging="1008"/>
      </w:pPr>
      <w:rPr>
        <w:rFonts w:hint="eastAsia"/>
      </w:rPr>
    </w:lvl>
    <w:lvl w:ilvl="5" w:tentative="0">
      <w:start w:val="1"/>
      <w:numFmt w:val="none"/>
      <w:pStyle w:val="8"/>
      <w:lvlText w:val="           "/>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0FFC5B05"/>
    <w:multiLevelType w:val="multilevel"/>
    <w:tmpl w:val="0FFC5B05"/>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0"/>
  <w:drawingGridVerticalSpacing w:val="143"/>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kNTY2YjNiNjQzNzA5MDMxYWI5NzNmYzkyMjlmZTMifQ=="/>
  </w:docVars>
  <w:rsids>
    <w:rsidRoot w:val="00B22A9C"/>
    <w:rsid w:val="000115FC"/>
    <w:rsid w:val="0001529F"/>
    <w:rsid w:val="00015E7B"/>
    <w:rsid w:val="00031F22"/>
    <w:rsid w:val="00032427"/>
    <w:rsid w:val="000349B7"/>
    <w:rsid w:val="00043E0D"/>
    <w:rsid w:val="00046F14"/>
    <w:rsid w:val="0005408E"/>
    <w:rsid w:val="000546D3"/>
    <w:rsid w:val="0006388C"/>
    <w:rsid w:val="000655B4"/>
    <w:rsid w:val="00065783"/>
    <w:rsid w:val="00067CD1"/>
    <w:rsid w:val="00071176"/>
    <w:rsid w:val="0007257A"/>
    <w:rsid w:val="00085122"/>
    <w:rsid w:val="00087646"/>
    <w:rsid w:val="000904C5"/>
    <w:rsid w:val="0009383C"/>
    <w:rsid w:val="000C6635"/>
    <w:rsid w:val="000C66BB"/>
    <w:rsid w:val="000C7734"/>
    <w:rsid w:val="000D4AA2"/>
    <w:rsid w:val="000D7EFD"/>
    <w:rsid w:val="000E1D7A"/>
    <w:rsid w:val="000E3791"/>
    <w:rsid w:val="000F7C0B"/>
    <w:rsid w:val="00105A17"/>
    <w:rsid w:val="001200B5"/>
    <w:rsid w:val="00124DDE"/>
    <w:rsid w:val="00127A18"/>
    <w:rsid w:val="00131D34"/>
    <w:rsid w:val="001344D6"/>
    <w:rsid w:val="00143C17"/>
    <w:rsid w:val="00151E0C"/>
    <w:rsid w:val="001559C3"/>
    <w:rsid w:val="0015705C"/>
    <w:rsid w:val="001609F3"/>
    <w:rsid w:val="00160DEF"/>
    <w:rsid w:val="001650D6"/>
    <w:rsid w:val="00165E31"/>
    <w:rsid w:val="001668E3"/>
    <w:rsid w:val="0019205A"/>
    <w:rsid w:val="001A7BBE"/>
    <w:rsid w:val="001B0904"/>
    <w:rsid w:val="001B42C0"/>
    <w:rsid w:val="001B728E"/>
    <w:rsid w:val="001D733D"/>
    <w:rsid w:val="001F7DAD"/>
    <w:rsid w:val="00223404"/>
    <w:rsid w:val="002407FA"/>
    <w:rsid w:val="00244016"/>
    <w:rsid w:val="00255A95"/>
    <w:rsid w:val="002607B9"/>
    <w:rsid w:val="00264480"/>
    <w:rsid w:val="0027446B"/>
    <w:rsid w:val="002766AE"/>
    <w:rsid w:val="00294778"/>
    <w:rsid w:val="002A68F9"/>
    <w:rsid w:val="002B6E3A"/>
    <w:rsid w:val="002C0697"/>
    <w:rsid w:val="002C49C4"/>
    <w:rsid w:val="002C6433"/>
    <w:rsid w:val="002D1618"/>
    <w:rsid w:val="002D66D5"/>
    <w:rsid w:val="002E593E"/>
    <w:rsid w:val="00301F8B"/>
    <w:rsid w:val="00303772"/>
    <w:rsid w:val="003319B3"/>
    <w:rsid w:val="00333699"/>
    <w:rsid w:val="0033543E"/>
    <w:rsid w:val="00341205"/>
    <w:rsid w:val="0036448B"/>
    <w:rsid w:val="003724B5"/>
    <w:rsid w:val="0037768A"/>
    <w:rsid w:val="00385B0E"/>
    <w:rsid w:val="00385E05"/>
    <w:rsid w:val="003A1A06"/>
    <w:rsid w:val="003A1B73"/>
    <w:rsid w:val="003A2530"/>
    <w:rsid w:val="003A6785"/>
    <w:rsid w:val="003C47F5"/>
    <w:rsid w:val="003C5F1E"/>
    <w:rsid w:val="003D11B2"/>
    <w:rsid w:val="003D31E7"/>
    <w:rsid w:val="003D635F"/>
    <w:rsid w:val="003F5887"/>
    <w:rsid w:val="004018D9"/>
    <w:rsid w:val="00402685"/>
    <w:rsid w:val="00405CFD"/>
    <w:rsid w:val="00406414"/>
    <w:rsid w:val="00411468"/>
    <w:rsid w:val="00413FEE"/>
    <w:rsid w:val="00441A0F"/>
    <w:rsid w:val="0044715B"/>
    <w:rsid w:val="00452085"/>
    <w:rsid w:val="00453295"/>
    <w:rsid w:val="004550A3"/>
    <w:rsid w:val="00461B7F"/>
    <w:rsid w:val="0046750D"/>
    <w:rsid w:val="00482375"/>
    <w:rsid w:val="00482934"/>
    <w:rsid w:val="004867EC"/>
    <w:rsid w:val="004945EC"/>
    <w:rsid w:val="004A1D0B"/>
    <w:rsid w:val="004B1A6F"/>
    <w:rsid w:val="004B3E0B"/>
    <w:rsid w:val="004B4895"/>
    <w:rsid w:val="004B5038"/>
    <w:rsid w:val="004C363C"/>
    <w:rsid w:val="004D0822"/>
    <w:rsid w:val="004E0695"/>
    <w:rsid w:val="004E1335"/>
    <w:rsid w:val="004E6570"/>
    <w:rsid w:val="004F0C75"/>
    <w:rsid w:val="00511177"/>
    <w:rsid w:val="00516E5A"/>
    <w:rsid w:val="005322B6"/>
    <w:rsid w:val="00532AAD"/>
    <w:rsid w:val="00561034"/>
    <w:rsid w:val="00574DC6"/>
    <w:rsid w:val="0059127B"/>
    <w:rsid w:val="00591C0B"/>
    <w:rsid w:val="005B1C0D"/>
    <w:rsid w:val="005B2291"/>
    <w:rsid w:val="005B286B"/>
    <w:rsid w:val="005B7E88"/>
    <w:rsid w:val="005C6C41"/>
    <w:rsid w:val="005C77BC"/>
    <w:rsid w:val="005D68B0"/>
    <w:rsid w:val="005E1CA3"/>
    <w:rsid w:val="005F216F"/>
    <w:rsid w:val="00606A10"/>
    <w:rsid w:val="0061264A"/>
    <w:rsid w:val="00612FA2"/>
    <w:rsid w:val="00615824"/>
    <w:rsid w:val="00623A13"/>
    <w:rsid w:val="006346C4"/>
    <w:rsid w:val="0063499F"/>
    <w:rsid w:val="00654A89"/>
    <w:rsid w:val="00655348"/>
    <w:rsid w:val="006623CC"/>
    <w:rsid w:val="00682936"/>
    <w:rsid w:val="006948D5"/>
    <w:rsid w:val="00695482"/>
    <w:rsid w:val="00696AA2"/>
    <w:rsid w:val="006B09DF"/>
    <w:rsid w:val="006B1196"/>
    <w:rsid w:val="006C5192"/>
    <w:rsid w:val="006D33E0"/>
    <w:rsid w:val="006E27B1"/>
    <w:rsid w:val="006E6785"/>
    <w:rsid w:val="006E769F"/>
    <w:rsid w:val="006F5BDA"/>
    <w:rsid w:val="00701064"/>
    <w:rsid w:val="00715F7F"/>
    <w:rsid w:val="00726E0F"/>
    <w:rsid w:val="007462C2"/>
    <w:rsid w:val="00746936"/>
    <w:rsid w:val="007659DE"/>
    <w:rsid w:val="00767DA5"/>
    <w:rsid w:val="0078114B"/>
    <w:rsid w:val="00781FAE"/>
    <w:rsid w:val="0078261B"/>
    <w:rsid w:val="007B29CF"/>
    <w:rsid w:val="0080244C"/>
    <w:rsid w:val="00807532"/>
    <w:rsid w:val="00810107"/>
    <w:rsid w:val="0081767F"/>
    <w:rsid w:val="00826688"/>
    <w:rsid w:val="008312C9"/>
    <w:rsid w:val="0084295C"/>
    <w:rsid w:val="008432CC"/>
    <w:rsid w:val="00847621"/>
    <w:rsid w:val="008633CB"/>
    <w:rsid w:val="00866B55"/>
    <w:rsid w:val="00890BDD"/>
    <w:rsid w:val="00894A36"/>
    <w:rsid w:val="008C5695"/>
    <w:rsid w:val="008D5D5A"/>
    <w:rsid w:val="008E4061"/>
    <w:rsid w:val="00904669"/>
    <w:rsid w:val="0090486C"/>
    <w:rsid w:val="009059FC"/>
    <w:rsid w:val="009153C4"/>
    <w:rsid w:val="009227BC"/>
    <w:rsid w:val="00932350"/>
    <w:rsid w:val="00937689"/>
    <w:rsid w:val="00985D40"/>
    <w:rsid w:val="009A3807"/>
    <w:rsid w:val="009A7CEE"/>
    <w:rsid w:val="009B102D"/>
    <w:rsid w:val="009B2F67"/>
    <w:rsid w:val="009B5A42"/>
    <w:rsid w:val="009C2944"/>
    <w:rsid w:val="009C7E24"/>
    <w:rsid w:val="009D3FE6"/>
    <w:rsid w:val="009D4904"/>
    <w:rsid w:val="009D70A8"/>
    <w:rsid w:val="009E6E89"/>
    <w:rsid w:val="009E7891"/>
    <w:rsid w:val="009F0828"/>
    <w:rsid w:val="00A025EB"/>
    <w:rsid w:val="00A13429"/>
    <w:rsid w:val="00A31EF9"/>
    <w:rsid w:val="00A63045"/>
    <w:rsid w:val="00A659BA"/>
    <w:rsid w:val="00A66634"/>
    <w:rsid w:val="00A82DBA"/>
    <w:rsid w:val="00A87999"/>
    <w:rsid w:val="00A91581"/>
    <w:rsid w:val="00A92568"/>
    <w:rsid w:val="00A97C0B"/>
    <w:rsid w:val="00AA15CE"/>
    <w:rsid w:val="00AA44DD"/>
    <w:rsid w:val="00AB2207"/>
    <w:rsid w:val="00AB30A2"/>
    <w:rsid w:val="00AB7072"/>
    <w:rsid w:val="00AB797C"/>
    <w:rsid w:val="00AC114D"/>
    <w:rsid w:val="00AC3FE2"/>
    <w:rsid w:val="00AC51BD"/>
    <w:rsid w:val="00AD1675"/>
    <w:rsid w:val="00AD5054"/>
    <w:rsid w:val="00AE2171"/>
    <w:rsid w:val="00AE4EC1"/>
    <w:rsid w:val="00B056DF"/>
    <w:rsid w:val="00B22014"/>
    <w:rsid w:val="00B22A9C"/>
    <w:rsid w:val="00B244D5"/>
    <w:rsid w:val="00B33347"/>
    <w:rsid w:val="00B44255"/>
    <w:rsid w:val="00B4612F"/>
    <w:rsid w:val="00B510B9"/>
    <w:rsid w:val="00B51CE3"/>
    <w:rsid w:val="00B65CAE"/>
    <w:rsid w:val="00B8562E"/>
    <w:rsid w:val="00B870FE"/>
    <w:rsid w:val="00B873DE"/>
    <w:rsid w:val="00B96F93"/>
    <w:rsid w:val="00BA511F"/>
    <w:rsid w:val="00BC198E"/>
    <w:rsid w:val="00BC2503"/>
    <w:rsid w:val="00BC2ED2"/>
    <w:rsid w:val="00BC2F3D"/>
    <w:rsid w:val="00BE03C7"/>
    <w:rsid w:val="00BE0A0A"/>
    <w:rsid w:val="00BF6C00"/>
    <w:rsid w:val="00C1559A"/>
    <w:rsid w:val="00C2194D"/>
    <w:rsid w:val="00C32CE9"/>
    <w:rsid w:val="00C512A1"/>
    <w:rsid w:val="00C55CBA"/>
    <w:rsid w:val="00C57B70"/>
    <w:rsid w:val="00C67112"/>
    <w:rsid w:val="00C74A2F"/>
    <w:rsid w:val="00C77966"/>
    <w:rsid w:val="00C802F6"/>
    <w:rsid w:val="00C866F8"/>
    <w:rsid w:val="00C86E89"/>
    <w:rsid w:val="00C871B9"/>
    <w:rsid w:val="00C927DA"/>
    <w:rsid w:val="00C93509"/>
    <w:rsid w:val="00C95E89"/>
    <w:rsid w:val="00CA2049"/>
    <w:rsid w:val="00CB3641"/>
    <w:rsid w:val="00CB3AEF"/>
    <w:rsid w:val="00CD6EC8"/>
    <w:rsid w:val="00CE7207"/>
    <w:rsid w:val="00CF21D7"/>
    <w:rsid w:val="00CF23A9"/>
    <w:rsid w:val="00CF36D3"/>
    <w:rsid w:val="00CF466A"/>
    <w:rsid w:val="00D0279C"/>
    <w:rsid w:val="00D20176"/>
    <w:rsid w:val="00D40290"/>
    <w:rsid w:val="00D429B1"/>
    <w:rsid w:val="00D46D82"/>
    <w:rsid w:val="00D51EFC"/>
    <w:rsid w:val="00D525C7"/>
    <w:rsid w:val="00D61C27"/>
    <w:rsid w:val="00D75BA9"/>
    <w:rsid w:val="00D8616F"/>
    <w:rsid w:val="00D903B2"/>
    <w:rsid w:val="00DC1556"/>
    <w:rsid w:val="00DC1617"/>
    <w:rsid w:val="00DD1361"/>
    <w:rsid w:val="00DD2A5B"/>
    <w:rsid w:val="00DD35EA"/>
    <w:rsid w:val="00DD7DC5"/>
    <w:rsid w:val="00DF6044"/>
    <w:rsid w:val="00DF6E86"/>
    <w:rsid w:val="00E06795"/>
    <w:rsid w:val="00E07EB8"/>
    <w:rsid w:val="00E11BC8"/>
    <w:rsid w:val="00E1488A"/>
    <w:rsid w:val="00E16998"/>
    <w:rsid w:val="00E20AF5"/>
    <w:rsid w:val="00E24F87"/>
    <w:rsid w:val="00E267EA"/>
    <w:rsid w:val="00E36F84"/>
    <w:rsid w:val="00E47A44"/>
    <w:rsid w:val="00E50723"/>
    <w:rsid w:val="00E50AC6"/>
    <w:rsid w:val="00E66AA1"/>
    <w:rsid w:val="00E712D1"/>
    <w:rsid w:val="00E77B5A"/>
    <w:rsid w:val="00E8098B"/>
    <w:rsid w:val="00E85736"/>
    <w:rsid w:val="00E85A2B"/>
    <w:rsid w:val="00E96504"/>
    <w:rsid w:val="00EA1602"/>
    <w:rsid w:val="00EB343C"/>
    <w:rsid w:val="00EB5621"/>
    <w:rsid w:val="00EB578F"/>
    <w:rsid w:val="00EC5F54"/>
    <w:rsid w:val="00ED0A3D"/>
    <w:rsid w:val="00ED2E17"/>
    <w:rsid w:val="00EF376A"/>
    <w:rsid w:val="00EF3CC2"/>
    <w:rsid w:val="00F0456D"/>
    <w:rsid w:val="00F30B09"/>
    <w:rsid w:val="00F35C09"/>
    <w:rsid w:val="00F42F4C"/>
    <w:rsid w:val="00F508BE"/>
    <w:rsid w:val="00F6418C"/>
    <w:rsid w:val="00F72344"/>
    <w:rsid w:val="00F723BC"/>
    <w:rsid w:val="00F95E39"/>
    <w:rsid w:val="00F975B7"/>
    <w:rsid w:val="00FA1647"/>
    <w:rsid w:val="00FA56D6"/>
    <w:rsid w:val="00FB0C25"/>
    <w:rsid w:val="00FC26D7"/>
    <w:rsid w:val="00FC5FCA"/>
    <w:rsid w:val="00FE19C3"/>
    <w:rsid w:val="00FE612F"/>
    <w:rsid w:val="00FF7150"/>
    <w:rsid w:val="0FCA5770"/>
    <w:rsid w:val="28933E1C"/>
    <w:rsid w:val="2F0224D7"/>
    <w:rsid w:val="366239A5"/>
    <w:rsid w:val="47647D66"/>
    <w:rsid w:val="4BB52109"/>
    <w:rsid w:val="69C07EE9"/>
    <w:rsid w:val="6AB76DFD"/>
    <w:rsid w:val="737D0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qFormat="1" w:unhideWhenUsed="0" w:uiPriority="0" w:semiHidden="0" w:name="List 2"/>
    <w:lsdException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9"/>
    <w:pPr>
      <w:keepNext/>
      <w:numPr>
        <w:ilvl w:val="0"/>
        <w:numId w:val="1"/>
      </w:numPr>
      <w:jc w:val="center"/>
      <w:outlineLvl w:val="0"/>
    </w:pPr>
    <w:rPr>
      <w:rFonts w:ascii="黑体" w:eastAsia="黑体"/>
      <w:sz w:val="52"/>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qFormat/>
    <w:uiPriority w:val="9"/>
    <w:pPr>
      <w:keepNext/>
      <w:keepLines/>
      <w:numPr>
        <w:ilvl w:val="2"/>
        <w:numId w:val="1"/>
      </w:numPr>
      <w:spacing w:before="120" w:after="120" w:line="360" w:lineRule="auto"/>
      <w:jc w:val="center"/>
      <w:outlineLvl w:val="2"/>
    </w:pPr>
    <w:rPr>
      <w:b/>
      <w:sz w:val="32"/>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9"/>
    <w:pPr>
      <w:keepNext/>
      <w:keepLines/>
      <w:spacing w:before="280" w:after="290" w:line="372" w:lineRule="auto"/>
      <w:outlineLvl w:val="4"/>
    </w:pPr>
    <w:rPr>
      <w:b/>
      <w:bCs/>
      <w:sz w:val="28"/>
      <w:szCs w:val="28"/>
    </w:rPr>
  </w:style>
  <w:style w:type="paragraph" w:styleId="8">
    <w:name w:val="heading 6"/>
    <w:basedOn w:val="1"/>
    <w:next w:val="1"/>
    <w:qFormat/>
    <w:uiPriority w:val="9"/>
    <w:pPr>
      <w:keepNext/>
      <w:keepLines/>
      <w:numPr>
        <w:ilvl w:val="5"/>
        <w:numId w:val="1"/>
      </w:numPr>
      <w:spacing w:before="240" w:after="64" w:line="317" w:lineRule="auto"/>
      <w:outlineLvl w:val="5"/>
    </w:pPr>
    <w:rPr>
      <w:rFonts w:ascii="Arial" w:hAnsi="Arial" w:eastAsia="黑体"/>
      <w:b/>
      <w:bCs/>
      <w:sz w:val="24"/>
      <w:szCs w:val="24"/>
    </w:rPr>
  </w:style>
  <w:style w:type="paragraph" w:styleId="9">
    <w:name w:val="heading 7"/>
    <w:basedOn w:val="1"/>
    <w:next w:val="1"/>
    <w:uiPriority w:val="0"/>
    <w:pPr>
      <w:keepNext/>
      <w:keepLines/>
      <w:numPr>
        <w:ilvl w:val="6"/>
        <w:numId w:val="1"/>
      </w:numPr>
      <w:spacing w:before="240" w:after="64" w:line="317" w:lineRule="auto"/>
      <w:outlineLvl w:val="6"/>
    </w:pPr>
    <w:rPr>
      <w:b/>
      <w:bCs/>
      <w:sz w:val="24"/>
      <w:szCs w:val="24"/>
    </w:rPr>
  </w:style>
  <w:style w:type="paragraph" w:styleId="10">
    <w:name w:val="heading 8"/>
    <w:basedOn w:val="1"/>
    <w:next w:val="1"/>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after="64" w:line="317" w:lineRule="auto"/>
      <w:outlineLvl w:val="8"/>
    </w:pPr>
    <w:rPr>
      <w:rFonts w:ascii="Arial" w:hAnsi="Arial" w:eastAsia="黑体"/>
      <w:sz w:val="21"/>
      <w:szCs w:val="21"/>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List 3"/>
    <w:basedOn w:val="1"/>
    <w:uiPriority w:val="0"/>
    <w:pPr>
      <w:widowControl w:val="0"/>
      <w:adjustRightInd w:val="0"/>
      <w:spacing w:line="360" w:lineRule="atLeast"/>
      <w:ind w:left="600" w:leftChars="400" w:hanging="200" w:hangingChars="200"/>
      <w:textAlignment w:val="baseline"/>
    </w:pPr>
    <w:rPr>
      <w:sz w:val="24"/>
    </w:rPr>
  </w:style>
  <w:style w:type="paragraph" w:styleId="13">
    <w:name w:val="List Bullet"/>
    <w:basedOn w:val="1"/>
    <w:qFormat/>
    <w:uiPriority w:val="0"/>
    <w:pPr>
      <w:widowControl w:val="0"/>
      <w:tabs>
        <w:tab w:val="left" w:pos="360"/>
      </w:tabs>
      <w:ind w:left="360" w:hanging="360"/>
      <w:jc w:val="both"/>
    </w:pPr>
    <w:rPr>
      <w:kern w:val="2"/>
      <w:sz w:val="21"/>
    </w:rPr>
  </w:style>
  <w:style w:type="paragraph" w:styleId="14">
    <w:name w:val="Document Map"/>
    <w:basedOn w:val="1"/>
    <w:autoRedefine/>
    <w:qFormat/>
    <w:uiPriority w:val="0"/>
    <w:pPr>
      <w:shd w:val="clear" w:color="auto" w:fill="000080"/>
    </w:pPr>
  </w:style>
  <w:style w:type="paragraph" w:styleId="15">
    <w:name w:val="annotation text"/>
    <w:basedOn w:val="1"/>
    <w:autoRedefine/>
    <w:uiPriority w:val="0"/>
    <w:pPr>
      <w:widowControl w:val="0"/>
      <w:adjustRightInd w:val="0"/>
      <w:spacing w:line="360" w:lineRule="atLeast"/>
      <w:textAlignment w:val="baseline"/>
    </w:pPr>
    <w:rPr>
      <w:sz w:val="24"/>
    </w:rPr>
  </w:style>
  <w:style w:type="paragraph" w:styleId="16">
    <w:name w:val="Body Text"/>
    <w:basedOn w:val="1"/>
    <w:autoRedefine/>
    <w:qFormat/>
    <w:uiPriority w:val="0"/>
    <w:pPr>
      <w:spacing w:after="120"/>
    </w:pPr>
  </w:style>
  <w:style w:type="paragraph" w:styleId="17">
    <w:name w:val="Body Text Indent"/>
    <w:basedOn w:val="1"/>
    <w:qFormat/>
    <w:uiPriority w:val="0"/>
    <w:pPr>
      <w:spacing w:after="120"/>
      <w:ind w:left="420"/>
    </w:pPr>
  </w:style>
  <w:style w:type="paragraph" w:styleId="18">
    <w:name w:val="List 2"/>
    <w:basedOn w:val="1"/>
    <w:autoRedefine/>
    <w:qFormat/>
    <w:uiPriority w:val="0"/>
    <w:pPr>
      <w:widowControl w:val="0"/>
      <w:adjustRightInd w:val="0"/>
      <w:spacing w:line="480" w:lineRule="atLeast"/>
      <w:ind w:left="840" w:hanging="420"/>
      <w:jc w:val="both"/>
      <w:textAlignment w:val="baseline"/>
    </w:pPr>
    <w:rPr>
      <w:rFonts w:ascii="宋体"/>
      <w:sz w:val="28"/>
    </w:rPr>
  </w:style>
  <w:style w:type="paragraph" w:styleId="19">
    <w:name w:val="Block Text"/>
    <w:basedOn w:val="1"/>
    <w:qFormat/>
    <w:uiPriority w:val="0"/>
    <w:pPr>
      <w:spacing w:after="120"/>
      <w:ind w:left="1440" w:right="1440"/>
    </w:pPr>
  </w:style>
  <w:style w:type="paragraph" w:styleId="20">
    <w:name w:val="toc 3"/>
    <w:basedOn w:val="1"/>
    <w:next w:val="1"/>
    <w:qFormat/>
    <w:uiPriority w:val="0"/>
    <w:pPr>
      <w:tabs>
        <w:tab w:val="right" w:leader="dot" w:pos="9628"/>
      </w:tabs>
      <w:spacing w:line="360" w:lineRule="auto"/>
      <w:jc w:val="right"/>
    </w:pPr>
  </w:style>
  <w:style w:type="paragraph" w:styleId="21">
    <w:name w:val="Plain Text"/>
    <w:basedOn w:val="1"/>
    <w:autoRedefine/>
    <w:qFormat/>
    <w:uiPriority w:val="0"/>
    <w:pPr>
      <w:widowControl w:val="0"/>
      <w:jc w:val="both"/>
    </w:pPr>
    <w:rPr>
      <w:rFonts w:ascii="宋体" w:cs="Courier New"/>
      <w:kern w:val="2"/>
      <w:sz w:val="21"/>
      <w:szCs w:val="21"/>
    </w:rPr>
  </w:style>
  <w:style w:type="paragraph" w:styleId="22">
    <w:name w:val="Date"/>
    <w:basedOn w:val="1"/>
    <w:next w:val="1"/>
    <w:qFormat/>
    <w:uiPriority w:val="0"/>
    <w:pPr>
      <w:widowControl w:val="0"/>
      <w:jc w:val="both"/>
    </w:pPr>
    <w:rPr>
      <w:kern w:val="2"/>
      <w:sz w:val="24"/>
    </w:rPr>
  </w:style>
  <w:style w:type="paragraph" w:styleId="23">
    <w:name w:val="Body Text Indent 2"/>
    <w:basedOn w:val="1"/>
    <w:qFormat/>
    <w:uiPriority w:val="0"/>
    <w:pPr>
      <w:overflowPunct w:val="0"/>
      <w:autoSpaceDE w:val="0"/>
      <w:autoSpaceDN w:val="0"/>
      <w:adjustRightInd w:val="0"/>
      <w:spacing w:line="360" w:lineRule="auto"/>
      <w:ind w:firstLine="555"/>
      <w:jc w:val="both"/>
      <w:textAlignment w:val="baseline"/>
    </w:pPr>
    <w:rPr>
      <w:rFonts w:ascii="宋体"/>
      <w:spacing w:val="12"/>
      <w:sz w:val="24"/>
    </w:rPr>
  </w:style>
  <w:style w:type="paragraph" w:styleId="24">
    <w:name w:val="Balloon Text"/>
    <w:basedOn w:val="1"/>
    <w:autoRedefine/>
    <w:qFormat/>
    <w:uiPriority w:val="0"/>
    <w:rPr>
      <w:sz w:val="18"/>
      <w:szCs w:val="18"/>
    </w:rPr>
  </w:style>
  <w:style w:type="paragraph" w:styleId="25">
    <w:name w:val="footer"/>
    <w:basedOn w:val="1"/>
    <w:autoRedefine/>
    <w:qFormat/>
    <w:uiPriority w:val="0"/>
    <w:pPr>
      <w:tabs>
        <w:tab w:val="center" w:pos="4153"/>
        <w:tab w:val="right" w:pos="8306"/>
      </w:tabs>
      <w:snapToGrid w:val="0"/>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9628"/>
      </w:tabs>
      <w:spacing w:line="360" w:lineRule="auto"/>
      <w:ind w:firstLine="135" w:firstLineChars="135"/>
      <w:jc w:val="right"/>
    </w:pPr>
  </w:style>
  <w:style w:type="paragraph" w:styleId="28">
    <w:name w:val="toc 4"/>
    <w:basedOn w:val="1"/>
    <w:next w:val="1"/>
    <w:qFormat/>
    <w:uiPriority w:val="0"/>
    <w:pPr>
      <w:ind w:left="600"/>
    </w:pPr>
    <w:rPr>
      <w:szCs w:val="21"/>
    </w:rPr>
  </w:style>
  <w:style w:type="paragraph" w:styleId="29">
    <w:name w:val="Body Text Indent 3"/>
    <w:basedOn w:val="1"/>
    <w:autoRedefine/>
    <w:qFormat/>
    <w:uiPriority w:val="0"/>
    <w:pPr>
      <w:overflowPunct w:val="0"/>
      <w:autoSpaceDE w:val="0"/>
      <w:autoSpaceDN w:val="0"/>
      <w:adjustRightInd w:val="0"/>
      <w:spacing w:line="360" w:lineRule="auto"/>
      <w:ind w:firstLine="540"/>
      <w:jc w:val="both"/>
      <w:textAlignment w:val="baseline"/>
    </w:pPr>
    <w:rPr>
      <w:rFonts w:ascii="宋体"/>
      <w:color w:val="000000"/>
      <w:sz w:val="24"/>
    </w:rPr>
  </w:style>
  <w:style w:type="paragraph" w:styleId="30">
    <w:name w:val="toc 2"/>
    <w:basedOn w:val="1"/>
    <w:next w:val="1"/>
    <w:autoRedefine/>
    <w:qFormat/>
    <w:uiPriority w:val="0"/>
    <w:pPr>
      <w:tabs>
        <w:tab w:val="right" w:leader="dot" w:pos="9628"/>
      </w:tabs>
      <w:spacing w:line="360" w:lineRule="auto"/>
      <w:ind w:firstLine="270" w:firstLineChars="270"/>
      <w:jc w:val="right"/>
    </w:pPr>
  </w:style>
  <w:style w:type="paragraph" w:styleId="31">
    <w:name w:val="Body Text 2"/>
    <w:basedOn w:val="1"/>
    <w:qFormat/>
    <w:uiPriority w:val="0"/>
    <w:pPr>
      <w:spacing w:after="120" w:line="480" w:lineRule="auto"/>
    </w:pPr>
  </w:style>
  <w:style w:type="paragraph" w:styleId="32">
    <w:name w:val="HTML Preformatted"/>
    <w:basedOn w:val="1"/>
    <w:link w:val="10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cs="Courier New"/>
    </w:rPr>
  </w:style>
  <w:style w:type="paragraph" w:styleId="33">
    <w:name w:val="Normal (Web)"/>
    <w:basedOn w:val="1"/>
    <w:autoRedefine/>
    <w:qFormat/>
    <w:uiPriority w:val="99"/>
    <w:pPr>
      <w:spacing w:before="100" w:beforeAutospacing="1" w:after="100" w:afterAutospacing="1"/>
    </w:pPr>
    <w:rPr>
      <w:rFonts w:ascii="宋体"/>
      <w:sz w:val="24"/>
      <w:szCs w:val="24"/>
    </w:rPr>
  </w:style>
  <w:style w:type="paragraph" w:styleId="34">
    <w:name w:val="Title"/>
    <w:basedOn w:val="1"/>
    <w:link w:val="107"/>
    <w:qFormat/>
    <w:uiPriority w:val="10"/>
    <w:pPr>
      <w:widowControl w:val="0"/>
      <w:spacing w:before="240" w:after="60"/>
      <w:jc w:val="center"/>
      <w:outlineLvl w:val="0"/>
    </w:pPr>
    <w:rPr>
      <w:rFonts w:ascii="Arial" w:hAnsi="Arial" w:cs="Arial"/>
      <w:b/>
      <w:bCs/>
      <w:kern w:val="2"/>
      <w:sz w:val="32"/>
      <w:szCs w:val="32"/>
    </w:rPr>
  </w:style>
  <w:style w:type="paragraph" w:styleId="35">
    <w:name w:val="Body Text First Indent"/>
    <w:basedOn w:val="16"/>
    <w:qFormat/>
    <w:uiPriority w:val="0"/>
    <w:pPr>
      <w:ind w:firstLine="100" w:firstLineChars="100"/>
    </w:p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paragraph" w:styleId="43">
    <w:name w:val="No Spacing"/>
    <w:qFormat/>
    <w:uiPriority w:val="0"/>
    <w:rPr>
      <w:rFonts w:ascii="Calibri" w:hAnsi="Calibri" w:eastAsia="宋体" w:cs="Times New Roman"/>
      <w:sz w:val="22"/>
      <w:szCs w:val="22"/>
      <w:lang w:val="en-US" w:eastAsia="zh-CN" w:bidi="ar-SA"/>
    </w:rPr>
  </w:style>
  <w:style w:type="paragraph" w:customStyle="1" w:styleId="44">
    <w:name w:val="xl77"/>
    <w:basedOn w:val="1"/>
    <w:qFormat/>
    <w:uiPriority w:val="0"/>
    <w:pPr>
      <w:pBdr>
        <w:top w:val="single" w:color="auto" w:sz="8" w:space="0"/>
        <w:left w:val="single" w:color="auto" w:sz="4" w:space="0"/>
        <w:bottom w:val="single" w:color="auto" w:sz="4" w:space="0"/>
        <w:right w:val="single" w:color="auto" w:sz="8" w:space="0"/>
      </w:pBdr>
      <w:shd w:val="clear" w:color="000000" w:fill="538ED5"/>
      <w:spacing w:before="100" w:beforeAutospacing="1" w:after="100" w:afterAutospacing="1"/>
      <w:jc w:val="center"/>
    </w:pPr>
    <w:rPr>
      <w:rFonts w:ascii="宋体" w:cs="宋体"/>
      <w:color w:val="000000"/>
      <w:sz w:val="24"/>
      <w:szCs w:val="24"/>
    </w:rPr>
  </w:style>
  <w:style w:type="paragraph" w:customStyle="1" w:styleId="45">
    <w:name w:val="xl8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46">
    <w:name w:val="xl84"/>
    <w:basedOn w:val="1"/>
    <w:qFormat/>
    <w:uiPriority w:val="0"/>
    <w:pPr>
      <w:pBdr>
        <w:left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47">
    <w:name w:val="xl9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styleId="48">
    <w:name w:val="List Paragraph"/>
    <w:basedOn w:val="1"/>
    <w:qFormat/>
    <w:uiPriority w:val="99"/>
    <w:pPr>
      <w:widowControl w:val="0"/>
      <w:ind w:firstLine="200" w:firstLineChars="200"/>
      <w:jc w:val="both"/>
    </w:pPr>
    <w:rPr>
      <w:rFonts w:ascii="Calibri" w:hAnsi="Calibri"/>
      <w:kern w:val="2"/>
      <w:sz w:val="21"/>
      <w:szCs w:val="22"/>
    </w:rPr>
  </w:style>
  <w:style w:type="paragraph" w:customStyle="1" w:styleId="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sz w:val="24"/>
      <w:szCs w:val="24"/>
    </w:rPr>
  </w:style>
  <w:style w:type="paragraph" w:customStyle="1" w:styleId="50">
    <w:name w:val="xl8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51">
    <w:name w:val="1"/>
    <w:basedOn w:val="1"/>
    <w:next w:val="19"/>
    <w:qFormat/>
    <w:uiPriority w:val="0"/>
    <w:pPr>
      <w:widowControl w:val="0"/>
      <w:adjustRightInd w:val="0"/>
      <w:ind w:left="420" w:right="33"/>
      <w:textAlignment w:val="baseline"/>
    </w:pPr>
    <w:rPr>
      <w:sz w:val="24"/>
    </w:rPr>
  </w:style>
  <w:style w:type="paragraph" w:customStyle="1" w:styleId="52">
    <w:name w:val="xl63"/>
    <w:basedOn w:val="1"/>
    <w:qFormat/>
    <w:uiPriority w:val="0"/>
    <w:pPr>
      <w:spacing w:before="100" w:beforeAutospacing="1" w:after="100" w:afterAutospacing="1"/>
    </w:pPr>
    <w:rPr>
      <w:rFonts w:ascii="宋体" w:cs="宋体"/>
      <w:sz w:val="24"/>
      <w:szCs w:val="24"/>
    </w:rPr>
  </w:style>
  <w:style w:type="paragraph" w:customStyle="1" w:styleId="53">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54">
    <w:name w:val="xl82"/>
    <w:basedOn w:val="1"/>
    <w:qFormat/>
    <w:uiPriority w:val="0"/>
    <w:pPr>
      <w:pBdr>
        <w:top w:val="single" w:color="auto" w:sz="4" w:space="0"/>
        <w:left w:val="single" w:color="auto" w:sz="4" w:space="0"/>
        <w:bottom w:val="single" w:color="auto" w:sz="8" w:space="0"/>
        <w:right w:val="single" w:color="auto" w:sz="4" w:space="0"/>
      </w:pBdr>
      <w:shd w:val="clear" w:color="000000" w:fill="FFFF00"/>
      <w:spacing w:before="100" w:beforeAutospacing="1" w:after="100" w:afterAutospacing="1"/>
    </w:pPr>
    <w:rPr>
      <w:rFonts w:ascii="宋体" w:cs="宋体"/>
      <w:color w:val="000000"/>
      <w:sz w:val="24"/>
      <w:szCs w:val="24"/>
    </w:rPr>
  </w:style>
  <w:style w:type="paragraph" w:customStyle="1" w:styleId="55">
    <w:name w:val="xl94"/>
    <w:basedOn w:val="1"/>
    <w:qFormat/>
    <w:uiPriority w:val="0"/>
    <w:pPr>
      <w:pBdr>
        <w:top w:val="single" w:color="auto" w:sz="8" w:space="0"/>
        <w:bottom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56">
    <w:name w:val="xl91"/>
    <w:basedOn w:val="1"/>
    <w:qFormat/>
    <w:uiPriority w:val="0"/>
    <w:pPr>
      <w:pBdr>
        <w:top w:val="single" w:color="auto" w:sz="4" w:space="0"/>
        <w:bottom w:val="single" w:color="auto" w:sz="4" w:space="0"/>
      </w:pBdr>
      <w:spacing w:before="100" w:beforeAutospacing="1" w:after="100" w:afterAutospacing="1"/>
      <w:jc w:val="center"/>
    </w:pPr>
    <w:rPr>
      <w:rFonts w:ascii="宋体" w:cs="宋体"/>
      <w:color w:val="000000"/>
      <w:sz w:val="24"/>
      <w:szCs w:val="24"/>
    </w:rPr>
  </w:style>
  <w:style w:type="paragraph" w:customStyle="1" w:styleId="57">
    <w:name w:val="xl78"/>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5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59">
    <w:name w:val="Char3"/>
    <w:basedOn w:val="1"/>
    <w:qFormat/>
    <w:uiPriority w:val="0"/>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60">
    <w:name w:val="Preformatted"/>
    <w:basedOn w:val="1"/>
    <w:autoRedefine/>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61">
    <w:name w:val="xl86"/>
    <w:basedOn w:val="1"/>
    <w:uiPriority w:val="0"/>
    <w:pPr>
      <w:pBdr>
        <w:left w:val="single" w:color="auto" w:sz="4" w:space="0"/>
        <w:right w:val="single" w:color="auto" w:sz="8" w:space="0"/>
      </w:pBdr>
      <w:spacing w:before="100" w:beforeAutospacing="1" w:after="100" w:afterAutospacing="1"/>
      <w:jc w:val="center"/>
    </w:pPr>
    <w:rPr>
      <w:rFonts w:ascii="宋体" w:cs="宋体"/>
      <w:sz w:val="24"/>
      <w:szCs w:val="24"/>
    </w:rPr>
  </w:style>
  <w:style w:type="paragraph" w:customStyle="1" w:styleId="62">
    <w:name w:val="xl88"/>
    <w:basedOn w:val="1"/>
    <w:uiPriority w:val="0"/>
    <w:pPr>
      <w:pBdr>
        <w:left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63">
    <w:name w:val="xl85"/>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64">
    <w:name w:val="Char"/>
    <w:basedOn w:val="1"/>
    <w:uiPriority w:val="0"/>
    <w:pPr>
      <w:widowControl w:val="0"/>
      <w:jc w:val="both"/>
    </w:pPr>
    <w:rPr>
      <w:kern w:val="2"/>
      <w:sz w:val="21"/>
      <w:szCs w:val="24"/>
    </w:rPr>
  </w:style>
  <w:style w:type="paragraph" w:customStyle="1" w:styleId="65">
    <w:name w:val="样式1"/>
    <w:basedOn w:val="1"/>
    <w:uiPriority w:val="0"/>
    <w:pPr>
      <w:widowControl w:val="0"/>
      <w:spacing w:before="120" w:after="120" w:line="300" w:lineRule="auto"/>
      <w:jc w:val="both"/>
    </w:pPr>
    <w:rPr>
      <w:rFonts w:ascii="宋体"/>
      <w:b/>
      <w:kern w:val="2"/>
      <w:sz w:val="24"/>
    </w:rPr>
  </w:style>
  <w:style w:type="paragraph" w:customStyle="1" w:styleId="66">
    <w:name w:val="font5"/>
    <w:basedOn w:val="1"/>
    <w:uiPriority w:val="0"/>
    <w:pPr>
      <w:spacing w:before="100" w:beforeAutospacing="1" w:after="100" w:afterAutospacing="1"/>
    </w:pPr>
    <w:rPr>
      <w:rFonts w:ascii="宋体" w:cs="宋体"/>
      <w:sz w:val="18"/>
      <w:szCs w:val="18"/>
    </w:rPr>
  </w:style>
  <w:style w:type="paragraph" w:customStyle="1" w:styleId="67">
    <w:name w:val="Char Char Char Char"/>
    <w:basedOn w:val="1"/>
    <w:autoRedefine/>
    <w:qFormat/>
    <w:uiPriority w:val="0"/>
    <w:pPr>
      <w:widowControl w:val="0"/>
      <w:spacing w:line="240" w:lineRule="atLeast"/>
      <w:ind w:left="420" w:firstLine="420"/>
      <w:jc w:val="both"/>
    </w:pPr>
    <w:rPr>
      <w:sz w:val="21"/>
      <w:szCs w:val="21"/>
    </w:rPr>
  </w:style>
  <w:style w:type="paragraph" w:customStyle="1" w:styleId="68">
    <w:name w:val="xl75"/>
    <w:basedOn w:val="1"/>
    <w:uiPriority w:val="0"/>
    <w:pPr>
      <w:pBdr>
        <w:top w:val="single" w:color="auto" w:sz="8" w:space="0"/>
        <w:left w:val="single" w:color="auto" w:sz="4" w:space="0"/>
        <w:bottom w:val="single" w:color="auto" w:sz="4" w:space="0"/>
        <w:right w:val="single" w:color="auto" w:sz="4" w:space="0"/>
      </w:pBdr>
      <w:shd w:val="clear" w:color="000000" w:fill="538ED5"/>
      <w:spacing w:before="100" w:beforeAutospacing="1" w:after="100" w:afterAutospacing="1"/>
    </w:pPr>
    <w:rPr>
      <w:rFonts w:ascii="宋体" w:cs="宋体"/>
      <w:color w:val="000000"/>
      <w:sz w:val="24"/>
      <w:szCs w:val="24"/>
    </w:rPr>
  </w:style>
  <w:style w:type="paragraph" w:customStyle="1" w:styleId="69">
    <w:name w:val="xl76"/>
    <w:basedOn w:val="1"/>
    <w:uiPriority w:val="0"/>
    <w:pPr>
      <w:pBdr>
        <w:top w:val="single" w:color="auto" w:sz="8" w:space="0"/>
        <w:left w:val="single" w:color="auto" w:sz="4" w:space="0"/>
        <w:bottom w:val="single" w:color="auto" w:sz="4" w:space="0"/>
        <w:right w:val="single" w:color="auto" w:sz="4" w:space="0"/>
      </w:pBdr>
      <w:shd w:val="clear" w:color="000000" w:fill="538ED5"/>
      <w:spacing w:before="100" w:beforeAutospacing="1" w:after="100" w:afterAutospacing="1"/>
    </w:pPr>
    <w:rPr>
      <w:rFonts w:ascii="宋体" w:cs="宋体"/>
      <w:color w:val="000000"/>
      <w:sz w:val="24"/>
      <w:szCs w:val="24"/>
    </w:rPr>
  </w:style>
  <w:style w:type="paragraph" w:customStyle="1" w:styleId="70">
    <w:name w:val="xl97"/>
    <w:basedOn w:val="1"/>
    <w:uiPriority w:val="0"/>
    <w:pPr>
      <w:pBdr>
        <w:top w:val="single" w:color="auto" w:sz="4" w:space="0"/>
        <w:bottom w:val="single" w:color="auto" w:sz="8" w:space="0"/>
      </w:pBdr>
      <w:shd w:val="clear" w:color="000000" w:fill="FFFF00"/>
      <w:spacing w:before="100" w:beforeAutospacing="1" w:after="100" w:afterAutospacing="1"/>
      <w:jc w:val="center"/>
    </w:pPr>
    <w:rPr>
      <w:rFonts w:ascii="宋体" w:cs="宋体"/>
      <w:color w:val="000000"/>
      <w:sz w:val="24"/>
      <w:szCs w:val="24"/>
    </w:rPr>
  </w:style>
  <w:style w:type="paragraph" w:customStyle="1" w:styleId="71">
    <w:name w:val="xl93"/>
    <w:basedOn w:val="1"/>
    <w:uiPriority w:val="0"/>
    <w:pPr>
      <w:pBdr>
        <w:top w:val="single" w:color="auto" w:sz="8" w:space="0"/>
        <w:left w:val="single" w:color="auto" w:sz="4" w:space="0"/>
        <w:bottom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72">
    <w:name w:val="xl74"/>
    <w:basedOn w:val="1"/>
    <w:uiPriority w:val="0"/>
    <w:pPr>
      <w:pBdr>
        <w:top w:val="single" w:color="auto" w:sz="8" w:space="0"/>
        <w:left w:val="single" w:color="auto" w:sz="8" w:space="0"/>
        <w:bottom w:val="single" w:color="auto" w:sz="4" w:space="0"/>
        <w:right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73">
    <w:name w:val="1 Char Char Char Char"/>
    <w:basedOn w:val="1"/>
    <w:uiPriority w:val="0"/>
    <w:pPr>
      <w:widowControl w:val="0"/>
      <w:jc w:val="both"/>
    </w:pPr>
    <w:rPr>
      <w:rFonts w:ascii="Tahoma" w:hAnsi="Tahoma"/>
      <w:kern w:val="2"/>
      <w:sz w:val="24"/>
    </w:rPr>
  </w:style>
  <w:style w:type="paragraph" w:customStyle="1" w:styleId="74">
    <w:name w:val="目录文字"/>
    <w:basedOn w:val="1"/>
    <w:uiPriority w:val="0"/>
    <w:pPr>
      <w:spacing w:line="480" w:lineRule="auto"/>
    </w:pPr>
    <w:rPr>
      <w:rFonts w:ascii="宋体"/>
      <w:sz w:val="24"/>
    </w:rPr>
  </w:style>
  <w:style w:type="paragraph" w:customStyle="1" w:styleId="75">
    <w:name w:val="xl96"/>
    <w:basedOn w:val="1"/>
    <w:uiPriority w:val="0"/>
    <w:pPr>
      <w:pBdr>
        <w:top w:val="single" w:color="auto" w:sz="4" w:space="0"/>
        <w:left w:val="single" w:color="auto" w:sz="4" w:space="0"/>
        <w:bottom w:val="single" w:color="auto" w:sz="8" w:space="0"/>
      </w:pBdr>
      <w:shd w:val="clear" w:color="000000" w:fill="FFFF00"/>
      <w:spacing w:before="100" w:beforeAutospacing="1" w:after="100" w:afterAutospacing="1"/>
      <w:jc w:val="center"/>
    </w:pPr>
    <w:rPr>
      <w:rFonts w:ascii="宋体" w:cs="宋体"/>
      <w:color w:val="000000"/>
      <w:sz w:val="24"/>
      <w:szCs w:val="24"/>
    </w:rPr>
  </w:style>
  <w:style w:type="paragraph" w:customStyle="1" w:styleId="76">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77">
    <w:name w:val="xl7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cs="宋体"/>
      <w:sz w:val="24"/>
      <w:szCs w:val="24"/>
    </w:rPr>
  </w:style>
  <w:style w:type="paragraph" w:customStyle="1" w:styleId="78">
    <w:name w:val="Char11"/>
    <w:basedOn w:val="1"/>
    <w:uiPriority w:val="0"/>
    <w:pPr>
      <w:widowControl w:val="0"/>
      <w:jc w:val="both"/>
    </w:pPr>
    <w:rPr>
      <w:kern w:val="2"/>
      <w:sz w:val="21"/>
      <w:szCs w:val="24"/>
    </w:rPr>
  </w:style>
  <w:style w:type="paragraph" w:customStyle="1" w:styleId="79">
    <w:name w:val="xl72"/>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宋体" w:cs="宋体"/>
      <w:sz w:val="24"/>
      <w:szCs w:val="24"/>
    </w:rPr>
  </w:style>
  <w:style w:type="paragraph" w:customStyle="1" w:styleId="80">
    <w:name w:val="xl81"/>
    <w:basedOn w:val="1"/>
    <w:uiPriority w:val="0"/>
    <w:pPr>
      <w:pBdr>
        <w:top w:val="single" w:color="auto" w:sz="4" w:space="0"/>
        <w:left w:val="single" w:color="auto" w:sz="4" w:space="0"/>
        <w:bottom w:val="single" w:color="auto" w:sz="8" w:space="0"/>
        <w:right w:val="single" w:color="auto" w:sz="4" w:space="0"/>
      </w:pBdr>
      <w:shd w:val="clear" w:color="000000" w:fill="FFFF00"/>
      <w:spacing w:before="100" w:beforeAutospacing="1" w:after="100" w:afterAutospacing="1"/>
    </w:pPr>
    <w:rPr>
      <w:rFonts w:ascii="宋体" w:cs="宋体"/>
      <w:color w:val="000000"/>
      <w:sz w:val="24"/>
      <w:szCs w:val="24"/>
    </w:rPr>
  </w:style>
  <w:style w:type="paragraph" w:customStyle="1" w:styleId="81">
    <w:name w:val="xl65"/>
    <w:basedOn w:val="1"/>
    <w:uiPriority w:val="0"/>
    <w:pPr>
      <w:spacing w:before="100" w:beforeAutospacing="1" w:after="100" w:afterAutospacing="1"/>
    </w:pPr>
    <w:rPr>
      <w:rFonts w:ascii="宋体" w:cs="宋体"/>
      <w:sz w:val="24"/>
      <w:szCs w:val="24"/>
    </w:rPr>
  </w:style>
  <w:style w:type="paragraph" w:customStyle="1" w:styleId="82">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24"/>
      <w:szCs w:val="24"/>
    </w:rPr>
  </w:style>
  <w:style w:type="paragraph" w:customStyle="1" w:styleId="83">
    <w:name w:val="列出段落1"/>
    <w:basedOn w:val="1"/>
    <w:uiPriority w:val="0"/>
    <w:pPr>
      <w:widowControl w:val="0"/>
      <w:ind w:firstLine="200" w:firstLineChars="200"/>
      <w:jc w:val="both"/>
    </w:pPr>
    <w:rPr>
      <w:kern w:val="2"/>
      <w:sz w:val="21"/>
    </w:rPr>
  </w:style>
  <w:style w:type="paragraph" w:customStyle="1" w:styleId="84">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24"/>
      <w:szCs w:val="24"/>
    </w:rPr>
  </w:style>
  <w:style w:type="paragraph" w:customStyle="1" w:styleId="85">
    <w:name w:val="xl90"/>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cs="宋体"/>
      <w:color w:val="000000"/>
      <w:sz w:val="24"/>
      <w:szCs w:val="24"/>
    </w:rPr>
  </w:style>
  <w:style w:type="paragraph" w:customStyle="1" w:styleId="86">
    <w:name w:val="Char Char Char Char1"/>
    <w:basedOn w:val="1"/>
    <w:uiPriority w:val="0"/>
    <w:pPr>
      <w:widowControl w:val="0"/>
      <w:jc w:val="both"/>
    </w:pPr>
    <w:rPr>
      <w:kern w:val="2"/>
      <w:sz w:val="21"/>
      <w:szCs w:val="24"/>
    </w:rPr>
  </w:style>
  <w:style w:type="paragraph" w:customStyle="1" w:styleId="87">
    <w:name w:val="xl80"/>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cs="宋体"/>
      <w:color w:val="000000"/>
      <w:sz w:val="24"/>
      <w:szCs w:val="24"/>
    </w:rPr>
  </w:style>
  <w:style w:type="paragraph" w:customStyle="1" w:styleId="88">
    <w:name w:val="xl95"/>
    <w:basedOn w:val="1"/>
    <w:uiPriority w:val="0"/>
    <w:pPr>
      <w:pBdr>
        <w:top w:val="single" w:color="auto" w:sz="8" w:space="0"/>
        <w:bottom w:val="single" w:color="auto" w:sz="4" w:space="0"/>
        <w:right w:val="single" w:color="auto" w:sz="4" w:space="0"/>
      </w:pBdr>
      <w:shd w:val="clear" w:color="000000" w:fill="538ED5"/>
      <w:spacing w:before="100" w:beforeAutospacing="1" w:after="100" w:afterAutospacing="1"/>
      <w:jc w:val="center"/>
    </w:pPr>
    <w:rPr>
      <w:rFonts w:ascii="宋体" w:cs="宋体"/>
      <w:color w:val="000000"/>
      <w:sz w:val="24"/>
      <w:szCs w:val="24"/>
    </w:rPr>
  </w:style>
  <w:style w:type="paragraph" w:customStyle="1" w:styleId="89">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sz w:val="24"/>
      <w:szCs w:val="24"/>
    </w:rPr>
  </w:style>
  <w:style w:type="paragraph" w:customStyle="1" w:styleId="90">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sz w:val="24"/>
      <w:szCs w:val="24"/>
    </w:rPr>
  </w:style>
  <w:style w:type="paragraph" w:customStyle="1" w:styleId="91">
    <w:name w:val="xl98"/>
    <w:basedOn w:val="1"/>
    <w:uiPriority w:val="0"/>
    <w:pPr>
      <w:pBdr>
        <w:top w:val="single" w:color="auto" w:sz="4" w:space="0"/>
        <w:bottom w:val="single" w:color="auto" w:sz="8" w:space="0"/>
        <w:right w:val="single" w:color="auto" w:sz="4" w:space="0"/>
      </w:pBdr>
      <w:shd w:val="clear" w:color="000000" w:fill="FFFF00"/>
      <w:spacing w:before="100" w:beforeAutospacing="1" w:after="100" w:afterAutospacing="1"/>
      <w:jc w:val="center"/>
    </w:pPr>
    <w:rPr>
      <w:rFonts w:ascii="宋体" w:cs="宋体"/>
      <w:color w:val="000000"/>
      <w:sz w:val="24"/>
      <w:szCs w:val="24"/>
    </w:rPr>
  </w:style>
  <w:style w:type="paragraph" w:customStyle="1" w:styleId="92">
    <w:name w:val="_Style 27"/>
    <w:basedOn w:val="1"/>
    <w:next w:val="19"/>
    <w:uiPriority w:val="0"/>
    <w:pPr>
      <w:widowControl w:val="0"/>
      <w:adjustRightInd w:val="0"/>
      <w:ind w:left="420" w:right="33"/>
      <w:textAlignment w:val="baseline"/>
    </w:pPr>
    <w:rPr>
      <w:sz w:val="24"/>
    </w:rPr>
  </w:style>
  <w:style w:type="paragraph" w:customStyle="1" w:styleId="93">
    <w:name w:val="xl87"/>
    <w:basedOn w:val="1"/>
    <w:uiPriority w:val="0"/>
    <w:pPr>
      <w:pBdr>
        <w:left w:val="single" w:color="auto" w:sz="4" w:space="0"/>
        <w:bottom w:val="single" w:color="auto" w:sz="4" w:space="0"/>
        <w:right w:val="single" w:color="auto" w:sz="8" w:space="0"/>
      </w:pBdr>
      <w:spacing w:before="100" w:beforeAutospacing="1" w:after="100" w:afterAutospacing="1"/>
      <w:jc w:val="center"/>
    </w:pPr>
    <w:rPr>
      <w:rFonts w:ascii="宋体" w:cs="宋体"/>
      <w:sz w:val="24"/>
      <w:szCs w:val="24"/>
    </w:rPr>
  </w:style>
  <w:style w:type="paragraph" w:customStyle="1" w:styleId="94">
    <w:name w:val="Char1"/>
    <w:basedOn w:val="1"/>
    <w:uiPriority w:val="0"/>
    <w:pPr>
      <w:widowControl w:val="0"/>
      <w:spacing w:before="300" w:after="300" w:line="560" w:lineRule="exact"/>
      <w:jc w:val="both"/>
    </w:pPr>
    <w:rPr>
      <w:rFonts w:eastAsia="黑体"/>
      <w:kern w:val="2"/>
      <w:sz w:val="36"/>
      <w:szCs w:val="36"/>
    </w:rPr>
  </w:style>
  <w:style w:type="paragraph" w:customStyle="1" w:styleId="95">
    <w:name w:val="xl39"/>
    <w:basedOn w:val="1"/>
    <w:qFormat/>
    <w:uiPriority w:val="0"/>
    <w:pPr>
      <w:spacing w:before="100" w:beforeAutospacing="1" w:after="100" w:afterAutospacing="1"/>
      <w:jc w:val="center"/>
    </w:pPr>
    <w:rPr>
      <w:rFonts w:ascii="宋体"/>
      <w:sz w:val="24"/>
      <w:szCs w:val="24"/>
    </w:rPr>
  </w:style>
  <w:style w:type="paragraph" w:customStyle="1" w:styleId="96">
    <w:name w:val="0"/>
    <w:basedOn w:val="1"/>
    <w:uiPriority w:val="0"/>
    <w:pPr>
      <w:jc w:val="both"/>
    </w:pPr>
    <w:rPr>
      <w:color w:val="000000"/>
      <w:sz w:val="21"/>
    </w:rPr>
  </w:style>
  <w:style w:type="paragraph" w:customStyle="1" w:styleId="97">
    <w:name w:val="表格"/>
    <w:basedOn w:val="1"/>
    <w:uiPriority w:val="0"/>
    <w:pPr>
      <w:tabs>
        <w:tab w:val="left" w:pos="3960"/>
      </w:tabs>
      <w:jc w:val="center"/>
    </w:pPr>
  </w:style>
  <w:style w:type="character" w:customStyle="1" w:styleId="98">
    <w:name w:val="font01"/>
    <w:basedOn w:val="38"/>
    <w:uiPriority w:val="0"/>
    <w:rPr>
      <w:rFonts w:ascii="宋体" w:eastAsia="宋体" w:cs="宋体"/>
      <w:color w:val="000000"/>
      <w:sz w:val="24"/>
      <w:szCs w:val="24"/>
      <w:u w:val="none"/>
    </w:rPr>
  </w:style>
  <w:style w:type="character" w:customStyle="1" w:styleId="99">
    <w:name w:val="font31"/>
    <w:basedOn w:val="38"/>
    <w:uiPriority w:val="0"/>
    <w:rPr>
      <w:rFonts w:ascii="Calibri" w:hAnsi="Calibri" w:cs="Calibri"/>
      <w:color w:val="000000"/>
      <w:sz w:val="24"/>
      <w:szCs w:val="24"/>
      <w:u w:val="none"/>
    </w:rPr>
  </w:style>
  <w:style w:type="paragraph" w:customStyle="1" w:styleId="100">
    <w:name w:val="正文－华文中宋，小四"/>
    <w:basedOn w:val="1"/>
    <w:qFormat/>
    <w:uiPriority w:val="0"/>
    <w:pPr>
      <w:widowControl w:val="0"/>
      <w:ind w:firstLine="233" w:firstLineChars="233"/>
      <w:jc w:val="both"/>
    </w:pPr>
    <w:rPr>
      <w:kern w:val="2"/>
      <w:sz w:val="21"/>
      <w:szCs w:val="24"/>
    </w:rPr>
  </w:style>
  <w:style w:type="character" w:customStyle="1" w:styleId="101">
    <w:name w:val="不明显强调1"/>
    <w:qFormat/>
    <w:uiPriority w:val="19"/>
    <w:rPr>
      <w:i/>
      <w:iCs/>
      <w:color w:val="404040"/>
    </w:rPr>
  </w:style>
  <w:style w:type="paragraph" w:customStyle="1" w:styleId="102">
    <w:name w:val="纯文本1"/>
    <w:basedOn w:val="1"/>
    <w:qFormat/>
    <w:uiPriority w:val="0"/>
    <w:pPr>
      <w:widowControl w:val="0"/>
      <w:jc w:val="both"/>
    </w:pPr>
    <w:rPr>
      <w:rFonts w:ascii="宋体" w:hAnsi="Calibri"/>
      <w:kern w:val="2"/>
      <w:sz w:val="21"/>
    </w:rPr>
  </w:style>
  <w:style w:type="paragraph" w:customStyle="1" w:styleId="103">
    <w:name w:val="小标题一"/>
    <w:basedOn w:val="1"/>
    <w:next w:val="1"/>
    <w:qFormat/>
    <w:uiPriority w:val="0"/>
    <w:pPr>
      <w:widowControl w:val="0"/>
      <w:tabs>
        <w:tab w:val="left" w:pos="2247"/>
      </w:tabs>
      <w:autoSpaceDE w:val="0"/>
      <w:autoSpaceDN w:val="0"/>
      <w:spacing w:line="500" w:lineRule="exact"/>
      <w:ind w:left="2247" w:hanging="420"/>
    </w:pPr>
    <w:rPr>
      <w:rFonts w:ascii="宋体" w:hAnsi="Calibri" w:cs="宋体"/>
      <w:sz w:val="28"/>
      <w:lang w:val="zh-CN" w:bidi="zh-CN"/>
    </w:rPr>
  </w:style>
  <w:style w:type="paragraph" w:customStyle="1" w:styleId="104">
    <w:name w:val="样式 样式 样式 标题 3 + 四号 段前: 0 磅 段后: 0 磅 行距: 固定值 24 磅 + Times New Roma..."/>
    <w:basedOn w:val="1"/>
    <w:qFormat/>
    <w:uiPriority w:val="0"/>
    <w:pPr>
      <w:widowControl w:val="0"/>
      <w:autoSpaceDE w:val="0"/>
      <w:autoSpaceDN w:val="0"/>
      <w:adjustRightInd w:val="0"/>
      <w:spacing w:line="480" w:lineRule="exact"/>
      <w:ind w:firstLine="200" w:firstLineChars="200"/>
    </w:pPr>
    <w:rPr>
      <w:rFonts w:ascii="宋体" w:hAnsi="Calibri" w:cs="宋体"/>
      <w:color w:val="000000"/>
      <w:sz w:val="28"/>
      <w:lang w:val="zh-CN" w:bidi="zh-CN"/>
    </w:rPr>
  </w:style>
  <w:style w:type="paragraph" w:customStyle="1" w:styleId="105">
    <w:name w:val="正文1"/>
    <w:basedOn w:val="1"/>
    <w:uiPriority w:val="0"/>
    <w:pPr>
      <w:widowControl w:val="0"/>
      <w:adjustRightInd w:val="0"/>
      <w:spacing w:line="360" w:lineRule="atLeast"/>
      <w:textAlignment w:val="baseline"/>
    </w:pPr>
    <w:rPr>
      <w:rFonts w:ascii="宋体"/>
      <w:sz w:val="24"/>
    </w:rPr>
  </w:style>
  <w:style w:type="character" w:customStyle="1" w:styleId="106">
    <w:name w:val="HTML 预设格式 字符"/>
    <w:basedOn w:val="38"/>
    <w:link w:val="32"/>
    <w:uiPriority w:val="0"/>
    <w:rPr>
      <w:rFonts w:ascii="黑体" w:eastAsia="黑体" w:cs="Courier New"/>
    </w:rPr>
  </w:style>
  <w:style w:type="character" w:customStyle="1" w:styleId="107">
    <w:name w:val="标题 字符"/>
    <w:basedOn w:val="38"/>
    <w:link w:val="34"/>
    <w:uiPriority w:val="10"/>
    <w:rPr>
      <w:rFonts w:ascii="Arial" w:hAnsi="Arial" w:cs="Arial"/>
      <w:b/>
      <w:bCs/>
      <w:kern w:val="2"/>
      <w:sz w:val="32"/>
      <w:szCs w:val="32"/>
    </w:rPr>
  </w:style>
  <w:style w:type="paragraph" w:customStyle="1" w:styleId="108">
    <w:name w:val="项标题"/>
    <w:basedOn w:val="2"/>
    <w:uiPriority w:val="0"/>
    <w:pPr>
      <w:widowControl w:val="0"/>
      <w:numPr>
        <w:numId w:val="0"/>
      </w:numPr>
      <w:adjustRightInd w:val="0"/>
      <w:snapToGrid w:val="0"/>
      <w:spacing w:before="50" w:beforeLines="50" w:after="50" w:afterLines="50" w:line="360" w:lineRule="auto"/>
      <w:ind w:left="432" w:hanging="432"/>
    </w:pPr>
    <w:rPr>
      <w:rFonts w:ascii="Times New Roman" w:eastAsia="宋体"/>
      <w:b/>
      <w:bCs/>
      <w:snapToGrid w:val="0"/>
      <w:sz w:val="44"/>
      <w:szCs w:val="36"/>
    </w:rPr>
  </w:style>
  <w:style w:type="character" w:customStyle="1" w:styleId="109">
    <w:name w:val="普通文字 Char Char"/>
    <w:basedOn w:val="38"/>
    <w:uiPriority w:val="0"/>
    <w:rPr>
      <w:rFonts w:ascii="宋体" w:eastAsia="宋体" w:cs="Courier New"/>
      <w:kern w:val="2"/>
      <w:sz w:val="21"/>
      <w:szCs w:val="21"/>
      <w:lang w:val="en-US" w:eastAsia="zh-CN" w:bidi="ar-SA"/>
    </w:rPr>
  </w:style>
  <w:style w:type="paragraph" w:customStyle="1" w:styleId="110">
    <w:name w:val="默认段落字体 Para Char Char Char Char"/>
    <w:basedOn w:val="1"/>
    <w:uiPriority w:val="0"/>
    <w:pPr>
      <w:widowControl w:val="0"/>
      <w:jc w:val="both"/>
    </w:pPr>
    <w:rPr>
      <w:kern w:val="2"/>
      <w:sz w:val="21"/>
      <w:szCs w:val="24"/>
    </w:rPr>
  </w:style>
  <w:style w:type="paragraph" w:customStyle="1" w:styleId="111">
    <w:name w:val="文4"/>
    <w:basedOn w:val="1"/>
    <w:uiPriority w:val="0"/>
    <w:pPr>
      <w:widowControl w:val="0"/>
      <w:tabs>
        <w:tab w:val="left" w:pos="1440"/>
      </w:tabs>
      <w:adjustRightInd w:val="0"/>
      <w:spacing w:line="500" w:lineRule="atLeast"/>
      <w:jc w:val="both"/>
      <w:textAlignment w:val="baseline"/>
    </w:pPr>
    <w:rPr>
      <w:rFonts w:ascii="宋体"/>
      <w:sz w:val="28"/>
      <w:lang w:bidi="he-IL"/>
    </w:rPr>
  </w:style>
  <w:style w:type="paragraph" w:customStyle="1" w:styleId="112">
    <w:name w:val="Char Char1 Char"/>
    <w:basedOn w:val="1"/>
    <w:uiPriority w:val="0"/>
    <w:pPr>
      <w:snapToGrid w:val="0"/>
      <w:spacing w:after="160" w:line="360" w:lineRule="auto"/>
    </w:pPr>
    <w:rPr>
      <w:sz w:val="24"/>
    </w:rPr>
  </w:style>
  <w:style w:type="paragraph" w:customStyle="1" w:styleId="113">
    <w:name w:val="Char Char Char Char Char Char Char"/>
    <w:basedOn w:val="1"/>
    <w:uiPriority w:val="0"/>
    <w:pPr>
      <w:widowControl w:val="0"/>
      <w:jc w:val="both"/>
    </w:pPr>
    <w:rPr>
      <w:kern w:val="2"/>
      <w:sz w:val="21"/>
    </w:rPr>
  </w:style>
  <w:style w:type="paragraph" w:customStyle="1" w:styleId="114">
    <w:name w:val="_Style 1"/>
    <w:basedOn w:val="1"/>
    <w:qFormat/>
    <w:uiPriority w:val="99"/>
    <w:pPr>
      <w:widowControl w:val="0"/>
      <w:ind w:firstLine="420" w:firstLineChars="200"/>
      <w:jc w:val="both"/>
    </w:pPr>
    <w:rPr>
      <w:rFonts w:ascii="Calibri" w:hAnsi="Calibri"/>
      <w:kern w:val="2"/>
      <w:sz w:val="21"/>
      <w:szCs w:val="22"/>
    </w:rPr>
  </w:style>
  <w:style w:type="paragraph" w:customStyle="1" w:styleId="115">
    <w:name w:val="表格文字"/>
    <w:basedOn w:val="1"/>
    <w:qFormat/>
    <w:uiPriority w:val="0"/>
    <w:pPr>
      <w:spacing w:line="360" w:lineRule="auto"/>
    </w:pPr>
    <w:rPr>
      <w:rFonts w:ascii="Calibri" w:hAnsi="Calibri"/>
      <w:szCs w:val="21"/>
    </w:rPr>
  </w:style>
  <w:style w:type="paragraph" w:customStyle="1" w:styleId="116">
    <w:name w:val="_Style 115"/>
    <w:basedOn w:val="1"/>
    <w:next w:val="48"/>
    <w:qFormat/>
    <w:uiPriority w:val="34"/>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kmcx</Company>
  <Pages>17</Pages>
  <Words>1714</Words>
  <Characters>9776</Characters>
  <Lines>81</Lines>
  <Paragraphs>22</Paragraphs>
  <TotalTime>2</TotalTime>
  <ScaleCrop>false</ScaleCrop>
  <LinksUpToDate>false</LinksUpToDate>
  <CharactersWithSpaces>11468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2019-02-26T08:13:00Z</dcterms:created>
  <dc:creator>name</dc:creator>
  <cp:lastModifiedBy>暖暖懒懒</cp:lastModifiedBy>
  <cp:lastPrinted>2019-02-21T03:48:00Z</cp:lastPrinted>
  <dcterms:modified xsi:type="dcterms:W3CDTF">2024-02-26T08:48:08Z</dcterms:modified>
  <dc:title>{招标工程项目名称}工程施工招标</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A24F4D8DA7EB41808B60FFFE6F25B7A3</vt:lpwstr>
  </property>
</Properties>
</file>