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6" w:lineRule="atLeast"/>
        <w:jc w:val="center"/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年芜湖安得智联四川分公司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DR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项目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运输招标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公告</w:t>
      </w:r>
    </w:p>
    <w:p>
      <w:pPr>
        <w:widowControl/>
        <w:spacing w:line="386" w:lineRule="atLeast"/>
        <w:ind w:firstLine="602"/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芜湖安得智联科技有限公司四川分公司定于2024年5月1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日对2024年度</w:t>
      </w:r>
      <w:r>
        <w:rPr>
          <w:rFonts w:hint="eastAsia" w:ascii="宋体" w:hAnsi="宋体" w:eastAsia="宋体" w:cs="宋体"/>
          <w:sz w:val="24"/>
          <w:lang w:val="en-US" w:eastAsia="zh-CN"/>
        </w:rPr>
        <w:t>DR</w:t>
      </w:r>
      <w:r>
        <w:rPr>
          <w:rFonts w:hint="eastAsia" w:ascii="宋体" w:hAnsi="宋体" w:eastAsia="宋体" w:cs="宋体"/>
          <w:sz w:val="24"/>
        </w:rPr>
        <w:t>业务进行公开招标。现就招标有关事宜予以公告，竭诚欢迎符合要求的物流服务供应商参加投标。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一、招标时间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2024年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</w:t>
      </w:r>
      <w:r>
        <w:rPr>
          <w:rFonts w:hint="eastAsia" w:ascii="宋体" w:hAnsi="宋体" w:eastAsia="宋体" w:cs="宋体"/>
          <w:sz w:val="24"/>
        </w:rPr>
        <w:t>—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2024年5月1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合同期2024年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月1日-2025年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月31日。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二、招标项目</w:t>
      </w:r>
    </w:p>
    <w:p>
      <w:pPr>
        <w:pStyle w:val="2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芜湖安得智联四川分公司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大宗矿粉业务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运输项目。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1、标的业务量：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项目发运区域：四川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攀枝花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-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福建、广东、辽宁、潼南、山东、新疆、江西、浙江、安徽、四川、江苏，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招标物流业务量约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万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val="en-US" w:eastAsia="zh-CN"/>
        </w:rPr>
        <w:t>吨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（按预测运量计算）。</w:t>
      </w:r>
    </w:p>
    <w:p>
      <w:pPr>
        <w:pStyle w:val="2"/>
        <w:widowControl/>
        <w:spacing w:beforeAutospacing="0" w:afterAutospacing="0" w:line="360" w:lineRule="auto"/>
        <w:ind w:firstLine="482" w:firstLineChars="200"/>
        <w:jc w:val="both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三、资质要求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1、注册资金不少于100万元；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2、须具有一年以上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矿粉或相关业务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运输经验、相关物流企业营运资质且无不良合作历史；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3、能够开具货物运输业增值税专用发票（税率9%）；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4、本次招标不接受两家及以上供应商联合投标，否则无效。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注：招标方将对投标单位资格进行审核，符合条件的方可参与投标。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四、招标相关事项说明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（一）报名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1、报名与投标保证金缴纳截止时间：2024年5月1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日23:59:59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hd w:val="clear" w:color="auto" w:fill="FFFFFF"/>
          <w:lang w:bidi="ar"/>
        </w:rPr>
        <w:t>2、本次招标全程线上完成，新承运商请登录（http://lsp.midea.com）注册上传完善资质信息经我方审核通过后方可报名，老承运商可直接报名，过程中遇到问题可随时与我们联系。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3、参加投标的供应商必须缴纳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hd w:val="clear" w:color="auto" w:fill="FFFFFF"/>
          <w:lang w:bidi="ar"/>
        </w:rPr>
        <w:t>万元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人民币的投标保证金（线上缴纳），运作保证金按中标规模的5%缴纳，中标后投标保证金可转为运作保证金，未中标承运商投标保证金在公布中标结果后7个工作日内退回。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4、报名所需资料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（1）营业执照、道路运输经营许可证、税务登记证、与安得无亲属关系证明、组织机构代码证复印件或电子扫描文档（必须提供项）；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（2）其他可证明公司资历及实力的书面资料（例如年度审计报告、完税凭证、获奖证书）；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（3）报名及相关资料请通过电子文档先发送至招标联系人邮箱，纸质档资料请加盖公章后邮寄至招标方；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5、招标方将对投标单位提供的相关资料进行资格审核，并在2024年5月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日前通知审核通过的供应商，参与后续投标工作。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（二）标前会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1、标前会时间：2024年5月8日下午15:00； 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2、标书购买时间：2024年5月1日-2024年5月1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日，参加投标的供应商应购买招标文件（线上购买），每份招标文件售价200元，不论中标与否，恕不退款；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3、标前会地址：四川省成都市新都区蓉都大道南四段199号传化商业广场2栋1单元7楼安得智联四川分公司（如有变更，以招标方通知为准）；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（三）竞标会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1、现场竞标时间：2024年5月1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 上午9:30 (未完成顺延) 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招标会地点：四川省成都市新都区蓉都大道南四段199号传化商业广场2栋1单元7楼安得智联四川分公司（如有变更，以招标方通知为准）；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2、中标结果公布时间：2024年5月2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 (未完成顺延)。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五、招标单位、联系人及联系电话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招标单位：芜湖安得智联科技有限公司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公司地址：四川省成都市新都区蓉都大道南四段199号传化商业广场2栋1单元安得智联四川分公司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邮政编码：610000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联系人：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先生  联系电话：18981051665  chencj25@annto.com.cn（资质审核）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罗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先生  联系电话：15183014439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luohs12@annto.com.cn（运作咨询）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陈女士  联系电话：18281187557  chenyao38@annto.com.cn（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报名咨询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）</w:t>
      </w:r>
    </w:p>
    <w:p>
      <w:pPr>
        <w:widowControl/>
        <w:spacing w:line="360" w:lineRule="auto"/>
        <w:ind w:firstLine="482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六、廉正监督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举报电话：0757-23606383；0757-26605599；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举报微信：“芜湖安得智联科技有限公司”；“mideajc333”或“廉正美的”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举报邮箱：</w:t>
      </w:r>
      <w:r>
        <w:fldChar w:fldCharType="begin"/>
      </w:r>
      <w:r>
        <w:instrText xml:space="preserve"> HYPERLINK "mailto:tousu@annto.com"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000000"/>
          <w:sz w:val="24"/>
          <w:u w:val="none"/>
          <w:shd w:val="clear" w:color="auto" w:fill="FFFFFF"/>
        </w:rPr>
        <w:t>tousu@annto.com</w:t>
      </w:r>
      <w:r>
        <w:rPr>
          <w:rStyle w:val="5"/>
          <w:rFonts w:hint="eastAsia" w:ascii="宋体" w:hAnsi="宋体" w:eastAsia="宋体" w:cs="宋体"/>
          <w:color w:val="000000"/>
          <w:sz w:val="24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；</w:t>
      </w:r>
      <w:r>
        <w:fldChar w:fldCharType="begin"/>
      </w:r>
      <w:r>
        <w:instrText xml:space="preserve"> HYPERLINK "mailto:tousu@midea.com%EF%BC%9Bcompliance@midea.com"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color w:val="000000"/>
          <w:sz w:val="24"/>
          <w:u w:val="none"/>
          <w:shd w:val="clear" w:color="auto" w:fill="FFFFFF"/>
        </w:rPr>
        <w:t>tousu@midea.com；compliance@midea.com</w:t>
      </w:r>
      <w:r>
        <w:rPr>
          <w:rStyle w:val="5"/>
          <w:rFonts w:hint="eastAsia" w:ascii="宋体" w:hAnsi="宋体" w:eastAsia="宋体" w:cs="宋体"/>
          <w:color w:val="000000"/>
          <w:sz w:val="24"/>
          <w:u w:val="none"/>
          <w:shd w:val="clear" w:color="auto" w:fill="FFFFFF"/>
        </w:rPr>
        <w:fldChar w:fldCharType="end"/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邮寄地址：广东省佛山市顺德区北滘镇工业大道32号美的全球创新中心16号楼安得内控审计收；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                                            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  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   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ind w:firstLine="482" w:firstLineChars="200"/>
        <w:jc w:val="righ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芜湖安得智联科技有限公司</w:t>
      </w:r>
    </w:p>
    <w:p>
      <w:pPr>
        <w:widowControl/>
        <w:spacing w:line="360" w:lineRule="auto"/>
        <w:ind w:right="420" w:firstLine="482" w:firstLineChars="20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                                                         2024年4月2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ZGY1YzcyYmE5ODdmOTg0OTIzZTU0ODUyMjAwOWEifQ=="/>
    <w:docVar w:name="KSO_WPS_MARK_KEY" w:val="ecb3f81c-1ee6-4589-93d3-53449b0c6ffb"/>
  </w:docVars>
  <w:rsids>
    <w:rsidRoot w:val="7B3E6A32"/>
    <w:rsid w:val="0033522C"/>
    <w:rsid w:val="004B1E8C"/>
    <w:rsid w:val="00881A87"/>
    <w:rsid w:val="00CB4ACA"/>
    <w:rsid w:val="00CD6EDA"/>
    <w:rsid w:val="00E53707"/>
    <w:rsid w:val="00F04BD5"/>
    <w:rsid w:val="026E01BC"/>
    <w:rsid w:val="05D217C4"/>
    <w:rsid w:val="07571DAC"/>
    <w:rsid w:val="09DC5DBA"/>
    <w:rsid w:val="09EA50CF"/>
    <w:rsid w:val="0CAC05C9"/>
    <w:rsid w:val="0F2D5A8D"/>
    <w:rsid w:val="13443073"/>
    <w:rsid w:val="150A054B"/>
    <w:rsid w:val="15AD59C2"/>
    <w:rsid w:val="167511F7"/>
    <w:rsid w:val="1C685C58"/>
    <w:rsid w:val="1F466DF1"/>
    <w:rsid w:val="21B87AC4"/>
    <w:rsid w:val="23140B85"/>
    <w:rsid w:val="2A3223A8"/>
    <w:rsid w:val="2B466D9F"/>
    <w:rsid w:val="2CB51883"/>
    <w:rsid w:val="2CB64630"/>
    <w:rsid w:val="2E1E6C04"/>
    <w:rsid w:val="2EA14510"/>
    <w:rsid w:val="343B061A"/>
    <w:rsid w:val="3F80537A"/>
    <w:rsid w:val="4135402D"/>
    <w:rsid w:val="42664CF7"/>
    <w:rsid w:val="42B66E76"/>
    <w:rsid w:val="47B201C0"/>
    <w:rsid w:val="486863BB"/>
    <w:rsid w:val="4B8D6483"/>
    <w:rsid w:val="4C63402B"/>
    <w:rsid w:val="52BE56AA"/>
    <w:rsid w:val="54F42086"/>
    <w:rsid w:val="562708A6"/>
    <w:rsid w:val="58C70C0A"/>
    <w:rsid w:val="5D37611C"/>
    <w:rsid w:val="5D7B4BD9"/>
    <w:rsid w:val="6474544E"/>
    <w:rsid w:val="65C013FE"/>
    <w:rsid w:val="68CA1553"/>
    <w:rsid w:val="6A961D0C"/>
    <w:rsid w:val="6F4D0F1A"/>
    <w:rsid w:val="70983CE4"/>
    <w:rsid w:val="711A72A3"/>
    <w:rsid w:val="729F20BE"/>
    <w:rsid w:val="78812B0A"/>
    <w:rsid w:val="78B813C8"/>
    <w:rsid w:val="7B3E6A32"/>
    <w:rsid w:val="7BA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1623</Characters>
  <Lines>13</Lines>
  <Paragraphs>3</Paragraphs>
  <TotalTime>42</TotalTime>
  <ScaleCrop>false</ScaleCrop>
  <LinksUpToDate>false</LinksUpToDate>
  <CharactersWithSpaces>1904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2023-08-21T05:59:00Z</dcterms:created>
  <dc:creator>郭江</dc:creator>
  <cp:lastModifiedBy>CY</cp:lastModifiedBy>
  <dcterms:modified xsi:type="dcterms:W3CDTF">2024-04-23T07:52:47Z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2423F1795A3248E5B9C7166ABD05F515_13</vt:lpwstr>
  </property>
</Properties>
</file>