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BD" w:rsidRPr="004405BD" w:rsidRDefault="004405BD" w:rsidP="004405BD">
      <w:pPr>
        <w:ind w:firstLineChars="0" w:firstLine="0"/>
        <w:jc w:val="center"/>
        <w:rPr>
          <w:b/>
          <w:sz w:val="30"/>
          <w:szCs w:val="30"/>
          <w:lang w:eastAsia="zh-CN"/>
        </w:rPr>
      </w:pPr>
      <w:r w:rsidRPr="004405BD">
        <w:rPr>
          <w:rFonts w:hint="eastAsia"/>
          <w:b/>
          <w:sz w:val="30"/>
          <w:szCs w:val="30"/>
          <w:lang w:eastAsia="zh-CN"/>
        </w:rPr>
        <w:t>关于</w:t>
      </w:r>
      <w:r w:rsidR="0080611B" w:rsidRPr="004405BD">
        <w:rPr>
          <w:rFonts w:hint="eastAsia"/>
          <w:b/>
          <w:sz w:val="30"/>
          <w:szCs w:val="30"/>
          <w:lang w:eastAsia="zh-CN"/>
        </w:rPr>
        <w:t>开具</w:t>
      </w:r>
      <w:r w:rsidRPr="004405BD">
        <w:rPr>
          <w:rFonts w:hint="eastAsia"/>
          <w:b/>
          <w:sz w:val="30"/>
          <w:szCs w:val="30"/>
          <w:lang w:eastAsia="zh-CN"/>
        </w:rPr>
        <w:t>标书费发票</w:t>
      </w:r>
      <w:r>
        <w:rPr>
          <w:rFonts w:hint="eastAsia"/>
          <w:b/>
          <w:sz w:val="30"/>
          <w:szCs w:val="30"/>
          <w:lang w:eastAsia="zh-CN"/>
        </w:rPr>
        <w:t>的</w:t>
      </w:r>
      <w:r w:rsidR="0080611B">
        <w:rPr>
          <w:rFonts w:hint="eastAsia"/>
          <w:b/>
          <w:sz w:val="30"/>
          <w:szCs w:val="30"/>
          <w:lang w:eastAsia="zh-CN"/>
        </w:rPr>
        <w:t>说明</w:t>
      </w:r>
    </w:p>
    <w:p w:rsidR="004405BD" w:rsidRDefault="004405BD" w:rsidP="004405BD">
      <w:pPr>
        <w:ind w:firstLineChars="0" w:firstLine="0"/>
        <w:jc w:val="both"/>
        <w:rPr>
          <w:lang w:eastAsia="zh-CN"/>
        </w:rPr>
      </w:pPr>
    </w:p>
    <w:p w:rsidR="004405BD" w:rsidRDefault="004405BD" w:rsidP="004405BD">
      <w:pPr>
        <w:ind w:firstLineChars="0" w:firstLine="0"/>
        <w:jc w:val="both"/>
        <w:rPr>
          <w:lang w:eastAsia="zh-CN"/>
        </w:rPr>
      </w:pPr>
      <w:r>
        <w:rPr>
          <w:rFonts w:hint="eastAsia"/>
          <w:lang w:eastAsia="zh-CN"/>
        </w:rPr>
        <w:t>1.开具标书费发票时间：开标时间之后；</w:t>
      </w:r>
    </w:p>
    <w:p w:rsidR="004405BD" w:rsidRPr="00AD2AE2" w:rsidRDefault="004405BD" w:rsidP="004405BD">
      <w:pPr>
        <w:ind w:firstLineChars="0" w:firstLine="0"/>
        <w:jc w:val="both"/>
        <w:rPr>
          <w:color w:val="000000" w:themeColor="text1"/>
          <w:lang w:eastAsia="zh-CN"/>
        </w:rPr>
      </w:pPr>
      <w:r>
        <w:rPr>
          <w:rFonts w:hint="eastAsia"/>
          <w:lang w:eastAsia="zh-CN"/>
        </w:rPr>
        <w:t>2.</w:t>
      </w:r>
      <w:r w:rsidR="00151AC8">
        <w:rPr>
          <w:rFonts w:hint="eastAsia"/>
          <w:lang w:eastAsia="zh-CN"/>
        </w:rPr>
        <w:t>投标人</w:t>
      </w:r>
      <w:r w:rsidRPr="00FA5401">
        <w:rPr>
          <w:rFonts w:hint="eastAsia"/>
          <w:lang w:eastAsia="zh-CN"/>
        </w:rPr>
        <w:t>开票信息</w:t>
      </w:r>
      <w:r w:rsidR="00151AC8">
        <w:rPr>
          <w:rFonts w:hint="eastAsia"/>
          <w:lang w:eastAsia="zh-CN"/>
        </w:rPr>
        <w:t>、发票种类（专票或普票）</w:t>
      </w:r>
      <w:r>
        <w:rPr>
          <w:rFonts w:hint="eastAsia"/>
          <w:lang w:eastAsia="zh-CN"/>
        </w:rPr>
        <w:t>：</w:t>
      </w:r>
      <w:r w:rsidRPr="004405BD">
        <w:rPr>
          <w:rFonts w:hint="eastAsia"/>
          <w:lang w:eastAsia="zh-CN"/>
        </w:rPr>
        <w:t>一律以投标人在中国石油电子招标投标交易平台录入的开票信息</w:t>
      </w:r>
      <w:r w:rsidR="00151AC8">
        <w:rPr>
          <w:rFonts w:hint="eastAsia"/>
          <w:lang w:eastAsia="zh-CN"/>
        </w:rPr>
        <w:t>、发票种类</w:t>
      </w:r>
      <w:r w:rsidRPr="004405BD">
        <w:rPr>
          <w:rFonts w:hint="eastAsia"/>
          <w:lang w:eastAsia="zh-CN"/>
        </w:rPr>
        <w:t>为准，招标机构不另外接收通过其他方式提供的开票信息。</w:t>
      </w:r>
      <w:r w:rsidRPr="00FA5401">
        <w:rPr>
          <w:rFonts w:hint="eastAsia"/>
          <w:lang w:eastAsia="zh-CN"/>
        </w:rPr>
        <w:t>请各投标人自行核实包括纳税人识别号、开户行及账号、地址、电话等开票信息</w:t>
      </w:r>
      <w:r>
        <w:rPr>
          <w:rFonts w:hint="eastAsia"/>
          <w:lang w:eastAsia="zh-CN"/>
        </w:rPr>
        <w:t>。</w:t>
      </w:r>
      <w:r w:rsidRPr="00FA5401">
        <w:rPr>
          <w:rFonts w:hint="eastAsia"/>
          <w:lang w:eastAsia="zh-CN"/>
        </w:rPr>
        <w:t>如</w:t>
      </w:r>
      <w:r>
        <w:rPr>
          <w:rFonts w:hint="eastAsia"/>
          <w:lang w:eastAsia="zh-CN"/>
        </w:rPr>
        <w:t>投标人在</w:t>
      </w:r>
      <w:r w:rsidRPr="00FA5401">
        <w:rPr>
          <w:rFonts w:hint="eastAsia"/>
          <w:lang w:eastAsia="zh-CN"/>
        </w:rPr>
        <w:t>平台</w:t>
      </w:r>
      <w:r>
        <w:rPr>
          <w:rFonts w:hint="eastAsia"/>
          <w:lang w:eastAsia="zh-CN"/>
        </w:rPr>
        <w:t>的</w:t>
      </w:r>
      <w:r w:rsidRPr="00FA5401">
        <w:rPr>
          <w:rFonts w:hint="eastAsia"/>
          <w:lang w:eastAsia="zh-CN"/>
        </w:rPr>
        <w:t>开票信息有误</w:t>
      </w:r>
      <w:r w:rsidR="00151AC8">
        <w:rPr>
          <w:rFonts w:hint="eastAsia"/>
          <w:lang w:eastAsia="zh-CN"/>
        </w:rPr>
        <w:t>或需调整发票种类</w:t>
      </w:r>
      <w:r w:rsidRPr="00FA5401">
        <w:rPr>
          <w:rFonts w:hint="eastAsia"/>
          <w:lang w:eastAsia="zh-CN"/>
        </w:rPr>
        <w:t>，请</w:t>
      </w:r>
      <w:r>
        <w:rPr>
          <w:rFonts w:hint="eastAsia"/>
          <w:lang w:eastAsia="zh-CN"/>
        </w:rPr>
        <w:t>在开标时间之前</w:t>
      </w:r>
      <w:r w:rsidRPr="00FA5401">
        <w:rPr>
          <w:rFonts w:hint="eastAsia"/>
          <w:lang w:eastAsia="zh-CN"/>
        </w:rPr>
        <w:t>自行在平台申请变更</w:t>
      </w:r>
      <w:r w:rsidR="00151AC8">
        <w:rPr>
          <w:rFonts w:hint="eastAsia"/>
          <w:lang w:eastAsia="zh-CN"/>
        </w:rPr>
        <w:t>。</w:t>
      </w:r>
      <w:r w:rsidRPr="004405BD">
        <w:rPr>
          <w:rFonts w:hint="eastAsia"/>
          <w:lang w:eastAsia="zh-CN"/>
        </w:rPr>
        <w:t>如因投标人在平台内开票信息有误导致标书费发票信息错误，招标机构一律不予退换发票</w:t>
      </w:r>
      <w:r w:rsidRPr="00FA5401">
        <w:rPr>
          <w:rFonts w:hint="eastAsia"/>
          <w:lang w:eastAsia="zh-CN"/>
        </w:rPr>
        <w:t>，请各投标人认真核实，尤其是开票</w:t>
      </w:r>
      <w:r w:rsidRPr="00AD2AE2">
        <w:rPr>
          <w:rFonts w:hint="eastAsia"/>
          <w:color w:val="000000" w:themeColor="text1"/>
          <w:lang w:eastAsia="zh-CN"/>
        </w:rPr>
        <w:t>地址和电话（电子招标投标交易平台内的办公电话为发票电话，如有误请及时变更）。</w:t>
      </w:r>
      <w:r w:rsidR="00151AC8" w:rsidRPr="00AD2AE2">
        <w:rPr>
          <w:rFonts w:hint="eastAsia"/>
          <w:color w:val="000000" w:themeColor="text1"/>
          <w:lang w:eastAsia="zh-CN"/>
        </w:rPr>
        <w:t>在平台未填写发票种类的，招标机构自行决定开标发票的种类。</w:t>
      </w:r>
    </w:p>
    <w:p w:rsidR="00151AC8" w:rsidRPr="004405BD" w:rsidRDefault="00151AC8" w:rsidP="004405BD">
      <w:pPr>
        <w:ind w:firstLineChars="0" w:firstLine="0"/>
        <w:jc w:val="both"/>
        <w:rPr>
          <w:lang w:eastAsia="zh-CN"/>
        </w:rPr>
      </w:pPr>
      <w:r>
        <w:rPr>
          <w:rFonts w:hint="eastAsia"/>
          <w:lang w:eastAsia="zh-CN"/>
        </w:rPr>
        <w:t>3</w:t>
      </w:r>
      <w:r w:rsidRPr="004405BD">
        <w:rPr>
          <w:rFonts w:hint="eastAsia"/>
          <w:lang w:eastAsia="zh-CN"/>
        </w:rPr>
        <w:t>.</w:t>
      </w:r>
      <w:r>
        <w:rPr>
          <w:rFonts w:hint="eastAsia"/>
          <w:lang w:eastAsia="zh-CN"/>
        </w:rPr>
        <w:t>招标</w:t>
      </w:r>
      <w:r w:rsidRPr="004405BD">
        <w:rPr>
          <w:rFonts w:hint="eastAsia"/>
          <w:lang w:eastAsia="zh-CN"/>
        </w:rPr>
        <w:t>机构向中标人开具的招标代理服务费发票同样依据投标人在中国石油电子招标投标交易平台录入的开票信息。</w:t>
      </w:r>
    </w:p>
    <w:p w:rsidR="00D333F5" w:rsidRPr="00AD2AE2" w:rsidRDefault="004405BD" w:rsidP="004405BD">
      <w:pPr>
        <w:ind w:firstLineChars="0" w:firstLine="0"/>
        <w:rPr>
          <w:color w:val="000000" w:themeColor="text1"/>
          <w:lang w:eastAsia="zh-CN"/>
        </w:rPr>
      </w:pPr>
      <w:r>
        <w:rPr>
          <w:rFonts w:hint="eastAsia"/>
          <w:lang w:eastAsia="zh-CN"/>
        </w:rPr>
        <w:t>4.标书费发票投标人</w:t>
      </w:r>
      <w:r w:rsidR="0080611B">
        <w:rPr>
          <w:rFonts w:hint="eastAsia"/>
          <w:lang w:eastAsia="zh-CN"/>
        </w:rPr>
        <w:t>可以自取</w:t>
      </w:r>
      <w:r w:rsidR="0080611B" w:rsidRPr="00AD2AE2">
        <w:rPr>
          <w:rFonts w:hint="eastAsia"/>
          <w:color w:val="000000" w:themeColor="text1"/>
          <w:lang w:eastAsia="zh-CN"/>
        </w:rPr>
        <w:t>，也可委托</w:t>
      </w:r>
      <w:r w:rsidRPr="00AD2AE2">
        <w:rPr>
          <w:rFonts w:hint="eastAsia"/>
          <w:color w:val="000000" w:themeColor="text1"/>
          <w:lang w:eastAsia="zh-CN"/>
        </w:rPr>
        <w:t>招标机构办理邮寄（顺丰到付），</w:t>
      </w:r>
      <w:r w:rsidR="0080611B" w:rsidRPr="00AD2AE2">
        <w:rPr>
          <w:rFonts w:hint="eastAsia"/>
          <w:color w:val="000000" w:themeColor="text1"/>
          <w:lang w:eastAsia="zh-CN"/>
        </w:rPr>
        <w:t>需办理邮寄的</w:t>
      </w:r>
      <w:r w:rsidRPr="00AD2AE2">
        <w:rPr>
          <w:rFonts w:hint="eastAsia"/>
          <w:color w:val="000000" w:themeColor="text1"/>
          <w:lang w:eastAsia="zh-CN"/>
        </w:rPr>
        <w:t>请在开标时间之后向招标机构项目联系人邮箱</w:t>
      </w:r>
      <w:hyperlink r:id="rId7" w:history="1">
        <w:r w:rsidR="00AD2AE2" w:rsidRPr="00FC3092">
          <w:rPr>
            <w:rStyle w:val="a6"/>
            <w:lang w:eastAsia="zh-CN"/>
          </w:rPr>
          <w:t>jh_</w:t>
        </w:r>
        <w:r w:rsidR="00AD2AE2" w:rsidRPr="00FC3092">
          <w:rPr>
            <w:rStyle w:val="a6"/>
            <w:rFonts w:hint="eastAsia"/>
            <w:lang w:eastAsia="zh-CN"/>
          </w:rPr>
          <w:t>wanglz</w:t>
        </w:r>
        <w:r w:rsidR="00AD2AE2" w:rsidRPr="00FC3092">
          <w:rPr>
            <w:rStyle w:val="a6"/>
            <w:lang w:eastAsia="zh-CN"/>
          </w:rPr>
          <w:t>@petrochina.com.cn</w:t>
        </w:r>
      </w:hyperlink>
      <w:r w:rsidRPr="00AD2AE2">
        <w:rPr>
          <w:rFonts w:hint="eastAsia"/>
          <w:color w:val="000000" w:themeColor="text1"/>
          <w:lang w:eastAsia="zh-CN"/>
        </w:rPr>
        <w:t>发送邮寄信息，包括邮寄地址、收件人姓名、联系电话，并电话通知项目联系人。如未提供邮寄信息，视为投标人自取发票。不得在开标时间之前向项目联系人发送邮寄地址等投标人信息</w:t>
      </w:r>
      <w:r w:rsidR="00151AC8" w:rsidRPr="00AD2AE2">
        <w:rPr>
          <w:rFonts w:hint="eastAsia"/>
          <w:color w:val="000000" w:themeColor="text1"/>
          <w:lang w:eastAsia="zh-CN"/>
        </w:rPr>
        <w:t>，否则后果自负</w:t>
      </w:r>
      <w:r w:rsidRPr="00AD2AE2">
        <w:rPr>
          <w:rFonts w:hint="eastAsia"/>
          <w:color w:val="000000" w:themeColor="text1"/>
          <w:lang w:eastAsia="zh-CN"/>
        </w:rPr>
        <w:t>。</w:t>
      </w:r>
    </w:p>
    <w:sectPr w:rsidR="00D333F5" w:rsidRPr="00AD2AE2" w:rsidSect="00D333F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523" w:rsidRDefault="00AE1523" w:rsidP="00FD6251">
      <w:pPr>
        <w:spacing w:line="240" w:lineRule="auto"/>
        <w:ind w:firstLine="420"/>
      </w:pPr>
      <w:r>
        <w:separator/>
      </w:r>
    </w:p>
  </w:endnote>
  <w:endnote w:type="continuationSeparator" w:id="0">
    <w:p w:rsidR="00AE1523" w:rsidRDefault="00AE1523" w:rsidP="00FD625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51" w:rsidRDefault="00FD6251" w:rsidP="00FD6251">
    <w:pPr>
      <w:pStyle w:val="a5"/>
      <w:ind w:firstLine="38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51" w:rsidRDefault="00FD6251" w:rsidP="00FD6251">
    <w:pPr>
      <w:pStyle w:val="a5"/>
      <w:ind w:firstLine="38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51" w:rsidRDefault="00FD6251" w:rsidP="00FD6251">
    <w:pPr>
      <w:pStyle w:val="a5"/>
      <w:ind w:firstLine="38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523" w:rsidRDefault="00AE1523" w:rsidP="00FD6251">
      <w:pPr>
        <w:spacing w:line="240" w:lineRule="auto"/>
        <w:ind w:firstLine="420"/>
      </w:pPr>
      <w:r>
        <w:separator/>
      </w:r>
    </w:p>
  </w:footnote>
  <w:footnote w:type="continuationSeparator" w:id="0">
    <w:p w:rsidR="00AE1523" w:rsidRDefault="00AE1523" w:rsidP="00FD6251">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51" w:rsidRDefault="00FD6251" w:rsidP="00FD6251">
    <w:pPr>
      <w:pStyle w:val="a4"/>
      <w:ind w:firstLine="3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51" w:rsidRDefault="00FD6251" w:rsidP="00FD6251">
    <w:pPr>
      <w:pStyle w:val="a4"/>
      <w:ind w:firstLine="38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51" w:rsidRDefault="00FD6251" w:rsidP="00FD6251">
    <w:pPr>
      <w:pStyle w:val="a4"/>
      <w:ind w:firstLine="3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B5812"/>
    <w:multiLevelType w:val="hybridMultilevel"/>
    <w:tmpl w:val="2E42ED3A"/>
    <w:lvl w:ilvl="0" w:tplc="75B89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05BD"/>
    <w:rsid w:val="00151AC8"/>
    <w:rsid w:val="004405BD"/>
    <w:rsid w:val="00585A9C"/>
    <w:rsid w:val="0080611B"/>
    <w:rsid w:val="00867923"/>
    <w:rsid w:val="00AD2AE2"/>
    <w:rsid w:val="00AE1523"/>
    <w:rsid w:val="00B91C7F"/>
    <w:rsid w:val="00D333F5"/>
    <w:rsid w:val="00F2648F"/>
    <w:rsid w:val="00F96ED4"/>
    <w:rsid w:val="00FD6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BD"/>
    <w:pPr>
      <w:spacing w:line="360" w:lineRule="auto"/>
      <w:ind w:firstLineChars="200" w:firstLine="200"/>
    </w:pPr>
    <w:rPr>
      <w:rFonts w:ascii="宋体" w:eastAsia="宋体" w:hAnsi="宋体" w:cs="Times New Roman"/>
      <w:spacing w:val="6"/>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5BD"/>
    <w:pPr>
      <w:ind w:firstLine="420"/>
    </w:pPr>
  </w:style>
  <w:style w:type="paragraph" w:styleId="a4">
    <w:name w:val="header"/>
    <w:basedOn w:val="a"/>
    <w:link w:val="Char"/>
    <w:uiPriority w:val="99"/>
    <w:semiHidden/>
    <w:unhideWhenUsed/>
    <w:rsid w:val="00FD625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FD6251"/>
    <w:rPr>
      <w:rFonts w:ascii="宋体" w:eastAsia="宋体" w:hAnsi="宋体" w:cs="Times New Roman"/>
      <w:spacing w:val="6"/>
      <w:kern w:val="0"/>
      <w:sz w:val="18"/>
      <w:szCs w:val="18"/>
      <w:lang w:eastAsia="en-US" w:bidi="en-US"/>
    </w:rPr>
  </w:style>
  <w:style w:type="paragraph" w:styleId="a5">
    <w:name w:val="footer"/>
    <w:basedOn w:val="a"/>
    <w:link w:val="Char0"/>
    <w:uiPriority w:val="99"/>
    <w:semiHidden/>
    <w:unhideWhenUsed/>
    <w:rsid w:val="00FD6251"/>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semiHidden/>
    <w:rsid w:val="00FD6251"/>
    <w:rPr>
      <w:rFonts w:ascii="宋体" w:eastAsia="宋体" w:hAnsi="宋体" w:cs="Times New Roman"/>
      <w:spacing w:val="6"/>
      <w:kern w:val="0"/>
      <w:sz w:val="18"/>
      <w:szCs w:val="18"/>
      <w:lang w:eastAsia="en-US" w:bidi="en-US"/>
    </w:rPr>
  </w:style>
  <w:style w:type="character" w:styleId="a6">
    <w:name w:val="Hyperlink"/>
    <w:basedOn w:val="a0"/>
    <w:uiPriority w:val="99"/>
    <w:unhideWhenUsed/>
    <w:rsid w:val="00AD2A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h_wanglz@petrochina.com.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王力卓</cp:lastModifiedBy>
  <cp:revision>5</cp:revision>
  <dcterms:created xsi:type="dcterms:W3CDTF">2022-01-26T11:45:00Z</dcterms:created>
  <dcterms:modified xsi:type="dcterms:W3CDTF">2022-04-06T08:06:00Z</dcterms:modified>
</cp:coreProperties>
</file>