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jc w:val="center"/>
        <w:rPr>
          <w:rFonts w:hint="eastAsia" w:ascii="Times New Roman" w:hAnsi="Times New Roman" w:eastAsia="方正小标宋简体"/>
          <w:color w:val="000000" w:themeColor="text1"/>
          <w:sz w:val="36"/>
          <w:szCs w:val="44"/>
          <w:lang w:val="en-US" w:eastAsia="zh-CN"/>
          <w14:textFill>
            <w14:solidFill>
              <w14:schemeClr w14:val="tx1"/>
            </w14:solidFill>
          </w14:textFill>
        </w:rPr>
      </w:pPr>
      <w:r>
        <w:rPr>
          <w:rFonts w:hint="eastAsia" w:ascii="Times New Roman" w:hAnsi="Times New Roman" w:eastAsia="方正小标宋简体"/>
          <w:color w:val="000000" w:themeColor="text1"/>
          <w:sz w:val="36"/>
          <w:szCs w:val="44"/>
          <w14:textFill>
            <w14:solidFill>
              <w14:schemeClr w14:val="tx1"/>
            </w14:solidFill>
          </w14:textFill>
        </w:rPr>
        <w:t>申领中国石油招投标优蓝U-Key</w:t>
      </w:r>
      <w:r>
        <w:rPr>
          <w:rFonts w:hint="eastAsia" w:ascii="Times New Roman" w:hAnsi="Times New Roman" w:eastAsia="方正小标宋简体"/>
          <w:color w:val="000000" w:themeColor="text1"/>
          <w:sz w:val="36"/>
          <w:szCs w:val="44"/>
          <w:lang w:eastAsia="zh-CN"/>
          <w14:textFill>
            <w14:solidFill>
              <w14:schemeClr w14:val="tx1"/>
            </w14:solidFill>
          </w14:textFill>
        </w:rPr>
        <w:t>指南</w:t>
      </w:r>
      <w:bookmarkStart w:id="30" w:name="_GoBack"/>
      <w:bookmarkEnd w:id="30"/>
    </w:p>
    <w:p>
      <w:pPr>
        <w:spacing w:line="560" w:lineRule="exact"/>
        <w:jc w:val="center"/>
        <w:rPr>
          <w:rFonts w:ascii="Times New Roman" w:hAnsi="Times New Roman" w:eastAsia="方正小标宋简体"/>
          <w:color w:val="000000" w:themeColor="text1"/>
          <w:sz w:val="44"/>
          <w:szCs w:val="44"/>
          <w14:textFill>
            <w14:solidFill>
              <w14:schemeClr w14:val="tx1"/>
            </w14:solidFill>
          </w14:textFill>
        </w:rPr>
      </w:pPr>
    </w:p>
    <w:p>
      <w:pPr>
        <w:spacing w:line="560" w:lineRule="exact"/>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各投标人：</w:t>
      </w:r>
    </w:p>
    <w:p>
      <w:pPr>
        <w:widowControl/>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现将中国石油招投标优蓝U-Key（以下简称U-key）办理相关事项介绍如下：</w:t>
      </w:r>
    </w:p>
    <w:p>
      <w:pPr>
        <w:widowControl/>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自公告发布之日起，除集团公司授权发行的中国石油招投标优蓝U-Key外，其余类型U-key运营机构不提供业务及技术支持。领取地址详见下表（现场办理地址）。</w:t>
      </w:r>
    </w:p>
    <w:p>
      <w:pPr>
        <w:widowControl/>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优蓝U-key如下图所示：</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4"/>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823" w:hRule="atLeast"/>
          <w:jc w:val="center"/>
        </w:trPr>
        <w:tc>
          <w:tcPr>
            <w:tcW w:w="2834" w:type="dxa"/>
          </w:tcPr>
          <w:p>
            <w:pPr>
              <w:widowControl/>
              <w:spacing w:before="100" w:beforeAutospacing="1" w:after="100" w:afterAutospacing="1" w:line="560" w:lineRule="exact"/>
              <w:jc w:val="left"/>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正面：</w:t>
            </w:r>
          </w:p>
        </w:tc>
        <w:tc>
          <w:tcPr>
            <w:tcW w:w="2835" w:type="dxa"/>
          </w:tcPr>
          <w:p>
            <w:pPr>
              <w:widowControl/>
              <w:spacing w:before="100" w:beforeAutospacing="1" w:after="100" w:afterAutospacing="1" w:line="560" w:lineRule="exact"/>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背面：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8" w:hRule="atLeast"/>
          <w:jc w:val="center"/>
        </w:trPr>
        <w:tc>
          <w:tcPr>
            <w:tcW w:w="2834" w:type="dxa"/>
          </w:tcPr>
          <w:p>
            <w:pPr>
              <w:widowControl/>
              <w:spacing w:before="100" w:beforeAutospacing="1" w:after="100" w:afterAutospacing="1" w:line="560" w:lineRule="exact"/>
              <w:rPr>
                <w:rFonts w:ascii="Times New Roman" w:hAnsi="Times New Roman" w:eastAsia="方正仿宋简体" w:cs="宋体"/>
                <w:color w:val="000000" w:themeColor="text1"/>
                <w:kern w:val="0"/>
                <w:sz w:val="32"/>
                <w:szCs w:val="32"/>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53120" behindDoc="0" locked="0" layoutInCell="1" allowOverlap="1">
                  <wp:simplePos x="0" y="0"/>
                  <wp:positionH relativeFrom="column">
                    <wp:posOffset>540385</wp:posOffset>
                  </wp:positionH>
                  <wp:positionV relativeFrom="paragraph">
                    <wp:posOffset>237490</wp:posOffset>
                  </wp:positionV>
                  <wp:extent cx="708025" cy="1324610"/>
                  <wp:effectExtent l="0" t="0" r="0"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6" cstate="print"/>
                          <a:srcRect/>
                          <a:stretch>
                            <a:fillRect/>
                          </a:stretch>
                        </pic:blipFill>
                        <pic:spPr>
                          <a:xfrm>
                            <a:off x="0" y="0"/>
                            <a:ext cx="708196" cy="1324536"/>
                          </a:xfrm>
                          <a:prstGeom prst="rect">
                            <a:avLst/>
                          </a:prstGeom>
                          <a:noFill/>
                          <a:ln>
                            <a:noFill/>
                          </a:ln>
                        </pic:spPr>
                      </pic:pic>
                    </a:graphicData>
                  </a:graphic>
                </wp:anchor>
              </w:drawing>
            </w:r>
          </w:p>
        </w:tc>
        <w:tc>
          <w:tcPr>
            <w:tcW w:w="2835" w:type="dxa"/>
          </w:tcPr>
          <w:p>
            <w:pPr>
              <w:widowControl/>
              <w:spacing w:before="100" w:beforeAutospacing="1" w:after="100" w:afterAutospacing="1" w:line="560" w:lineRule="exact"/>
              <w:rPr>
                <w:rFonts w:ascii="Times New Roman" w:hAnsi="Times New Roman" w:eastAsia="方正仿宋简体" w:cs="宋体"/>
                <w:color w:val="000000" w:themeColor="text1"/>
                <w:kern w:val="0"/>
                <w:sz w:val="32"/>
                <w:szCs w:val="32"/>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52096" behindDoc="0" locked="0" layoutInCell="1" allowOverlap="1">
                  <wp:simplePos x="0" y="0"/>
                  <wp:positionH relativeFrom="column">
                    <wp:posOffset>462280</wp:posOffset>
                  </wp:positionH>
                  <wp:positionV relativeFrom="paragraph">
                    <wp:posOffset>228600</wp:posOffset>
                  </wp:positionV>
                  <wp:extent cx="697865" cy="1334770"/>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7" cstate="print"/>
                          <a:srcRect/>
                          <a:stretch>
                            <a:fillRect/>
                          </a:stretch>
                        </pic:blipFill>
                        <pic:spPr>
                          <a:xfrm>
                            <a:off x="0" y="0"/>
                            <a:ext cx="697865" cy="1334805"/>
                          </a:xfrm>
                          <a:prstGeom prst="rect">
                            <a:avLst/>
                          </a:prstGeom>
                          <a:noFill/>
                          <a:ln>
                            <a:noFill/>
                          </a:ln>
                        </pic:spPr>
                      </pic:pic>
                    </a:graphicData>
                  </a:graphic>
                </wp:anchor>
              </w:drawing>
            </w:r>
          </w:p>
        </w:tc>
      </w:tr>
    </w:tbl>
    <w:p>
      <w:pPr>
        <w:widowControl/>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U-Key申请用户应提前申领U-key，以保证招投标业务的正常开展，中国石油不承担任何由于U-key申领延误、延期等所有行为导致的招投标风险及后果。</w:t>
      </w:r>
    </w:p>
    <w:p>
      <w:pPr>
        <w:widowControl/>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一、确认用户信息</w:t>
      </w:r>
    </w:p>
    <w:p>
      <w:pPr>
        <w:widowControl/>
        <w:kinsoku w:val="0"/>
        <w:overflowPunct w:val="0"/>
        <w:autoSpaceDE w:val="0"/>
        <w:autoSpaceDN w:val="0"/>
        <w:ind w:firstLine="680" w:firstLineChars="200"/>
        <w:rPr>
          <w:rFonts w:ascii="Times New Roman" w:hAnsi="Times New Roman" w:eastAsia="方正仿宋简体" w:cs="宋体"/>
          <w:color w:val="000000" w:themeColor="text1"/>
          <w:spacing w:val="10"/>
          <w:kern w:val="0"/>
          <w:sz w:val="32"/>
          <w:szCs w:val="32"/>
          <w14:textFill>
            <w14:solidFill>
              <w14:schemeClr w14:val="tx1"/>
            </w14:solidFill>
          </w14:textFill>
        </w:rPr>
      </w:pPr>
      <w:r>
        <w:rPr>
          <w:rFonts w:hint="eastAsia" w:ascii="Times New Roman" w:hAnsi="Times New Roman" w:eastAsia="方正仿宋简体" w:cs="宋体"/>
          <w:color w:val="000000" w:themeColor="text1"/>
          <w:spacing w:val="10"/>
          <w:kern w:val="0"/>
          <w:sz w:val="32"/>
          <w:szCs w:val="32"/>
          <w14:textFill>
            <w14:solidFill>
              <w14:schemeClr w14:val="tx1"/>
            </w14:solidFill>
          </w14:textFill>
        </w:rPr>
        <w:t>确认中国石油电子招标投标交易平台用户信息。如不确定请致电中国石油电子招标投标平台服务热线电话4</w:t>
      </w:r>
      <w:r>
        <w:rPr>
          <w:rFonts w:ascii="Times New Roman" w:hAnsi="Times New Roman" w:eastAsia="方正仿宋简体" w:cs="宋体"/>
          <w:color w:val="000000" w:themeColor="text1"/>
          <w:spacing w:val="10"/>
          <w:kern w:val="0"/>
          <w:sz w:val="32"/>
          <w:szCs w:val="32"/>
          <w14:textFill>
            <w14:solidFill>
              <w14:schemeClr w14:val="tx1"/>
            </w14:solidFill>
          </w14:textFill>
        </w:rPr>
        <w:t>008800114</w:t>
      </w:r>
      <w:r>
        <w:rPr>
          <w:rFonts w:hint="eastAsia" w:ascii="Times New Roman" w:hAnsi="Times New Roman" w:eastAsia="方正仿宋简体" w:cs="宋体"/>
          <w:color w:val="000000" w:themeColor="text1"/>
          <w:spacing w:val="10"/>
          <w:kern w:val="0"/>
          <w:sz w:val="32"/>
          <w:szCs w:val="32"/>
          <w14:textFill>
            <w14:solidFill>
              <w14:schemeClr w14:val="tx1"/>
            </w14:solidFill>
          </w14:textFill>
        </w:rPr>
        <w:t>，根据语音提示直接说出“电子招标”（系统将自动转接至人工座席</w:t>
      </w:r>
      <w:r>
        <w:rPr>
          <w:rFonts w:ascii="Times New Roman" w:hAnsi="Times New Roman" w:eastAsia="方正仿宋简体" w:cs="宋体"/>
          <w:color w:val="000000" w:themeColor="text1"/>
          <w:spacing w:val="10"/>
          <w:kern w:val="0"/>
          <w:sz w:val="32"/>
          <w:szCs w:val="32"/>
          <w14:textFill>
            <w14:solidFill>
              <w14:schemeClr w14:val="tx1"/>
            </w14:solidFill>
          </w14:textFill>
        </w:rPr>
        <w:t>），</w:t>
      </w:r>
      <w:r>
        <w:rPr>
          <w:rFonts w:hint="eastAsia" w:ascii="Times New Roman" w:hAnsi="Times New Roman" w:eastAsia="方正仿宋简体" w:cs="宋体"/>
          <w:color w:val="000000" w:themeColor="text1"/>
          <w:spacing w:val="10"/>
          <w:kern w:val="0"/>
          <w:sz w:val="32"/>
          <w:szCs w:val="32"/>
          <w14:textFill>
            <w14:solidFill>
              <w14:schemeClr w14:val="tx1"/>
            </w14:solidFill>
          </w14:textFill>
        </w:rPr>
        <w:t>妥善留存登陆用户名及投标人编码。</w:t>
      </w:r>
    </w:p>
    <w:p>
      <w:pPr>
        <w:widowControl/>
        <w:kinsoku w:val="0"/>
        <w:overflowPunct w:val="0"/>
        <w:autoSpaceDE w:val="0"/>
        <w:autoSpaceDN w:val="0"/>
        <w:ind w:firstLine="640" w:firstLineChars="200"/>
        <w:jc w:val="left"/>
        <w:rPr>
          <w:rFonts w:ascii="Times New Roman" w:hAnsi="Times New Roman" w:eastAsia="方正仿宋简体" w:cs="宋体"/>
          <w:color w:val="1F497D" w:themeColor="text2"/>
          <w:kern w:val="0"/>
          <w:sz w:val="32"/>
          <w:szCs w:val="32"/>
          <w14:textFill>
            <w14:solidFill>
              <w14:schemeClr w14:val="tx2"/>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中国石油招标投标网：</w:t>
      </w:r>
    </w:p>
    <w:p>
      <w:pPr>
        <w:widowControl/>
        <w:kinsoku w:val="0"/>
        <w:overflowPunct w:val="0"/>
        <w:autoSpaceDE w:val="0"/>
        <w:autoSpaceDN w:val="0"/>
        <w:jc w:val="left"/>
        <w:rPr>
          <w:rStyle w:val="13"/>
          <w:rFonts w:ascii="Times New Roman" w:hAnsi="Times New Roman" w:eastAsia="方正仿宋简体" w:cs="宋体"/>
          <w:color w:val="1F497D" w:themeColor="text2"/>
          <w:kern w:val="0"/>
          <w:sz w:val="32"/>
          <w:szCs w:val="32"/>
          <w14:textFill>
            <w14:solidFill>
              <w14:schemeClr w14:val="tx2"/>
            </w14:solidFill>
          </w14:textFill>
        </w:rPr>
      </w:pPr>
      <w:r>
        <w:rPr>
          <w:rStyle w:val="13"/>
          <w:rFonts w:ascii="Times New Roman" w:hAnsi="Times New Roman" w:eastAsia="方正仿宋简体" w:cs="宋体"/>
          <w:color w:val="1F497D" w:themeColor="text2"/>
          <w:kern w:val="0"/>
          <w:sz w:val="32"/>
          <w:szCs w:val="32"/>
          <w14:textFill>
            <w14:solidFill>
              <w14:schemeClr w14:val="tx2"/>
            </w14:solidFill>
          </w14:textFill>
        </w:rPr>
        <w:t>https://www.cnpcbidding.com/</w:t>
      </w:r>
    </w:p>
    <w:p>
      <w:pPr>
        <w:widowControl/>
        <w:kinsoku w:val="0"/>
        <w:overflowPunct w:val="0"/>
        <w:autoSpaceDE w:val="0"/>
        <w:autoSpaceDN w:val="0"/>
        <w:ind w:firstLine="640" w:firstLineChars="200"/>
        <w:jc w:val="left"/>
        <w:rPr>
          <w:rStyle w:val="13"/>
          <w:rFonts w:ascii="Times New Roman" w:hAnsi="Times New Roman" w:eastAsia="方正仿宋简体" w:cs="宋体"/>
          <w:color w:val="1F497D" w:themeColor="text2"/>
          <w:kern w:val="0"/>
          <w:sz w:val="32"/>
          <w:szCs w:val="32"/>
          <w14:textFill>
            <w14:solidFill>
              <w14:schemeClr w14:val="tx2"/>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中国石油电子招标投标交易平台：</w:t>
      </w:r>
      <w:r>
        <w:fldChar w:fldCharType="begin"/>
      </w:r>
      <w:r>
        <w:instrText xml:space="preserve"> HYPERLINK "http://ebidmanage.cnpcbidding.com/bidder/ebid/base/login.html" </w:instrText>
      </w:r>
      <w:r>
        <w:fldChar w:fldCharType="separate"/>
      </w:r>
      <w:r>
        <w:rPr>
          <w:rStyle w:val="13"/>
          <w:rFonts w:ascii="Times New Roman" w:hAnsi="Times New Roman" w:eastAsia="方正仿宋简体" w:cs="宋体"/>
          <w:color w:val="1F497D" w:themeColor="text2"/>
          <w:kern w:val="0"/>
          <w:sz w:val="32"/>
          <w:szCs w:val="32"/>
          <w14:textFill>
            <w14:solidFill>
              <w14:schemeClr w14:val="tx2"/>
            </w14:solidFill>
          </w14:textFill>
        </w:rPr>
        <w:t>http://ebidmanage.cnpcbidding.com/bidder/ebid/base/login.html</w:t>
      </w:r>
      <w:r>
        <w:rPr>
          <w:rStyle w:val="13"/>
          <w:rFonts w:ascii="Times New Roman" w:hAnsi="Times New Roman" w:eastAsia="方正仿宋简体" w:cs="宋体"/>
          <w:color w:val="1F497D" w:themeColor="text2"/>
          <w:kern w:val="0"/>
          <w:sz w:val="32"/>
          <w:szCs w:val="32"/>
          <w14:textFill>
            <w14:solidFill>
              <w14:schemeClr w14:val="tx2"/>
            </w14:solidFill>
          </w14:textFill>
        </w:rPr>
        <w:fldChar w:fldCharType="end"/>
      </w:r>
    </w:p>
    <w:p>
      <w:pPr>
        <w:widowControl/>
        <w:kinsoku w:val="0"/>
        <w:overflowPunct w:val="0"/>
        <w:autoSpaceDE w:val="0"/>
        <w:autoSpaceDN w:val="0"/>
        <w:ind w:firstLine="640" w:firstLineChars="200"/>
        <w:jc w:val="left"/>
        <w:rPr>
          <w:rFonts w:ascii="Times New Roman" w:hAnsi="Times New Roman" w:eastAsia="方正仿宋简体" w:cs="宋体"/>
          <w:color w:val="1F497D" w:themeColor="text2"/>
          <w:kern w:val="0"/>
          <w:sz w:val="32"/>
          <w:szCs w:val="32"/>
          <w:u w:val="single"/>
          <w14:textFill>
            <w14:solidFill>
              <w14:schemeClr w14:val="tx2"/>
            </w14:solidFill>
          </w14:textFill>
        </w:rPr>
      </w:pP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二、准备资料</w:t>
      </w:r>
    </w:p>
    <w:p>
      <w:pPr>
        <w:spacing w:line="360" w:lineRule="auto"/>
        <w:ind w:firstLine="640" w:firstLineChars="200"/>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下载、打印法人授权委托书（详见附件</w:t>
      </w:r>
      <w:r>
        <w:rPr>
          <w:rFonts w:ascii="Times New Roman" w:hAnsi="Times New Roman" w:eastAsia="方正仿宋简体" w:cs="宋体"/>
          <w:color w:val="000000" w:themeColor="text1"/>
          <w:kern w:val="0"/>
          <w:sz w:val="32"/>
          <w:szCs w:val="32"/>
          <w14:textFill>
            <w14:solidFill>
              <w14:schemeClr w14:val="tx1"/>
            </w14:solidFill>
          </w14:textFill>
        </w:rPr>
        <w:t>1</w:t>
      </w:r>
      <w:r>
        <w:rPr>
          <w:rFonts w:hint="eastAsia" w:ascii="Times New Roman" w:hAnsi="Times New Roman" w:eastAsia="方正仿宋简体" w:cs="宋体"/>
          <w:color w:val="000000" w:themeColor="text1"/>
          <w:kern w:val="0"/>
          <w:sz w:val="32"/>
          <w:szCs w:val="32"/>
          <w14:textFill>
            <w14:solidFill>
              <w14:schemeClr w14:val="tx1"/>
            </w14:solidFill>
          </w14:textFill>
        </w:rPr>
        <w:t>），填写、加盖公章并扫描成J</w:t>
      </w:r>
      <w:r>
        <w:rPr>
          <w:rFonts w:ascii="Times New Roman" w:hAnsi="Times New Roman" w:eastAsia="方正仿宋简体" w:cs="宋体"/>
          <w:color w:val="000000" w:themeColor="text1"/>
          <w:kern w:val="0"/>
          <w:sz w:val="32"/>
          <w:szCs w:val="32"/>
          <w14:textFill>
            <w14:solidFill>
              <w14:schemeClr w14:val="tx1"/>
            </w14:solidFill>
          </w14:textFill>
        </w:rPr>
        <w:t>PG、</w:t>
      </w:r>
      <w:r>
        <w:rPr>
          <w:rFonts w:hint="eastAsia" w:ascii="Times New Roman" w:hAnsi="Times New Roman" w:eastAsia="方正仿宋简体" w:cs="宋体"/>
          <w:color w:val="000000" w:themeColor="text1"/>
          <w:kern w:val="0"/>
          <w:sz w:val="32"/>
          <w:szCs w:val="32"/>
          <w14:textFill>
            <w14:solidFill>
              <w14:schemeClr w14:val="tx1"/>
            </w14:solidFill>
          </w14:textFill>
        </w:rPr>
        <w:t>G</w:t>
      </w:r>
      <w:r>
        <w:rPr>
          <w:rFonts w:ascii="Times New Roman" w:hAnsi="Times New Roman" w:eastAsia="方正仿宋简体" w:cs="宋体"/>
          <w:color w:val="000000" w:themeColor="text1"/>
          <w:kern w:val="0"/>
          <w:sz w:val="32"/>
          <w:szCs w:val="32"/>
          <w14:textFill>
            <w14:solidFill>
              <w14:schemeClr w14:val="tx1"/>
            </w14:solidFill>
          </w14:textFill>
        </w:rPr>
        <w:t>IF</w:t>
      </w:r>
      <w:r>
        <w:rPr>
          <w:rFonts w:hint="eastAsia" w:ascii="Times New Roman" w:hAnsi="Times New Roman" w:eastAsia="方正仿宋简体" w:cs="宋体"/>
          <w:color w:val="000000" w:themeColor="text1"/>
          <w:kern w:val="0"/>
          <w:sz w:val="32"/>
          <w:szCs w:val="32"/>
          <w14:textFill>
            <w14:solidFill>
              <w14:schemeClr w14:val="tx1"/>
            </w14:solidFill>
          </w14:textFill>
        </w:rPr>
        <w:t>等任意图片格式文件。根据申领U-key的种类，扫描并制作P</w:t>
      </w:r>
      <w:r>
        <w:rPr>
          <w:rFonts w:ascii="Times New Roman" w:hAnsi="Times New Roman" w:eastAsia="方正仿宋简体" w:cs="宋体"/>
          <w:color w:val="000000" w:themeColor="text1"/>
          <w:kern w:val="0"/>
          <w:sz w:val="32"/>
          <w:szCs w:val="32"/>
          <w14:textFill>
            <w14:solidFill>
              <w14:schemeClr w14:val="tx1"/>
            </w14:solidFill>
          </w14:textFill>
        </w:rPr>
        <w:t>NG</w:t>
      </w:r>
      <w:r>
        <w:rPr>
          <w:rFonts w:hint="eastAsia" w:ascii="Times New Roman" w:hAnsi="Times New Roman" w:eastAsia="方正仿宋简体" w:cs="宋体"/>
          <w:color w:val="000000" w:themeColor="text1"/>
          <w:kern w:val="0"/>
          <w:sz w:val="32"/>
          <w:szCs w:val="32"/>
          <w14:textFill>
            <w14:solidFill>
              <w14:schemeClr w14:val="tx1"/>
            </w14:solidFill>
          </w14:textFill>
        </w:rPr>
        <w:t>图片格式的单位公章图样、法定代表人手写签名图片及授权代理人手写签名图片（见附件3）。</w:t>
      </w:r>
    </w:p>
    <w:tbl>
      <w:tblPr>
        <w:tblStyle w:val="10"/>
        <w:tblW w:w="0" w:type="auto"/>
        <w:jc w:val="center"/>
        <w:tblLayout w:type="autofit"/>
        <w:tblCellMar>
          <w:top w:w="0" w:type="dxa"/>
          <w:left w:w="108" w:type="dxa"/>
          <w:bottom w:w="0" w:type="dxa"/>
          <w:right w:w="108" w:type="dxa"/>
        </w:tblCellMar>
      </w:tblPr>
      <w:tblGrid>
        <w:gridCol w:w="1476"/>
        <w:gridCol w:w="1696"/>
      </w:tblGrid>
      <w:tr>
        <w:tblPrEx>
          <w:tblCellMar>
            <w:top w:w="0" w:type="dxa"/>
            <w:left w:w="108" w:type="dxa"/>
            <w:bottom w:w="0" w:type="dxa"/>
            <w:right w:w="108" w:type="dxa"/>
          </w:tblCellMar>
        </w:tblPrEx>
        <w:trPr>
          <w:trHeight w:val="300" w:hRule="atLeast"/>
          <w:jc w:val="center"/>
        </w:trPr>
        <w:tc>
          <w:tcPr>
            <w:tcW w:w="0" w:type="auto"/>
            <w:tcBorders>
              <w:top w:val="single" w:color="auto" w:sz="8" w:space="0"/>
              <w:left w:val="single" w:color="auto" w:sz="8" w:space="0"/>
              <w:bottom w:val="single" w:color="auto" w:sz="8" w:space="0"/>
              <w:right w:val="single" w:color="auto" w:sz="8" w:space="0"/>
            </w:tcBorders>
            <w:shd w:val="clear" w:color="auto" w:fill="F1F1F1" w:themeFill="background1" w:themeFillShade="F2"/>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 </w:t>
            </w:r>
            <w:r>
              <w:rPr>
                <w:rFonts w:hint="eastAsia" w:ascii="Times New Roman" w:hAnsi="Times New Roman" w:eastAsia="方正仿宋简体"/>
                <w:color w:val="000000" w:themeColor="text1"/>
                <w14:textFill>
                  <w14:solidFill>
                    <w14:schemeClr w14:val="tx1"/>
                  </w14:solidFill>
                </w14:textFill>
              </w:rPr>
              <w:t>项目</w:t>
            </w:r>
          </w:p>
        </w:tc>
        <w:tc>
          <w:tcPr>
            <w:tcW w:w="1696" w:type="dxa"/>
            <w:tcBorders>
              <w:top w:val="single" w:color="auto" w:sz="8" w:space="0"/>
              <w:left w:val="nil"/>
              <w:bottom w:val="single" w:color="auto" w:sz="8" w:space="0"/>
              <w:right w:val="single" w:color="auto" w:sz="8" w:space="0"/>
            </w:tcBorders>
            <w:shd w:val="clear" w:color="auto" w:fill="F1F1F1" w:themeFill="background1" w:themeFillShade="F2"/>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要求</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图片格式</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PNG格式</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背景色</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透明</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图片文件大小</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小于1M</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图片小于</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1</w:t>
            </w:r>
            <w:r>
              <w:rPr>
                <w:rFonts w:ascii="Times New Roman" w:hAnsi="Times New Roman" w:eastAsia="方正仿宋简体"/>
                <w:color w:val="000000" w:themeColor="text1"/>
                <w14:textFill>
                  <w14:solidFill>
                    <w14:schemeClr w14:val="tx1"/>
                  </w14:solidFill>
                </w14:textFill>
              </w:rPr>
              <w:t>3</w:t>
            </w:r>
            <w:r>
              <w:rPr>
                <w:rFonts w:hint="eastAsia" w:ascii="Times New Roman" w:hAnsi="Times New Roman" w:eastAsia="方正仿宋简体"/>
                <w:color w:val="000000" w:themeColor="text1"/>
                <w14:textFill>
                  <w14:solidFill>
                    <w14:schemeClr w14:val="tx1"/>
                  </w14:solidFill>
                </w14:textFill>
              </w:rPr>
              <w:t>0x1</w:t>
            </w:r>
            <w:r>
              <w:rPr>
                <w:rFonts w:ascii="Times New Roman" w:hAnsi="Times New Roman" w:eastAsia="方正仿宋简体"/>
                <w:color w:val="000000" w:themeColor="text1"/>
                <w14:textFill>
                  <w14:solidFill>
                    <w14:schemeClr w14:val="tx1"/>
                  </w14:solidFill>
                </w14:textFill>
              </w:rPr>
              <w:t>3</w:t>
            </w:r>
            <w:r>
              <w:rPr>
                <w:rFonts w:hint="eastAsia" w:ascii="Times New Roman" w:hAnsi="Times New Roman" w:eastAsia="方正仿宋简体"/>
                <w:color w:val="000000" w:themeColor="text1"/>
                <w14:textFill>
                  <w14:solidFill>
                    <w14:schemeClr w14:val="tx1"/>
                  </w14:solidFill>
                </w14:textFill>
              </w:rPr>
              <w:t>0dpi</w:t>
            </w:r>
          </w:p>
        </w:tc>
      </w:tr>
    </w:tbl>
    <w:p>
      <w:pPr>
        <w:spacing w:line="360" w:lineRule="auto"/>
        <w:ind w:firstLine="640" w:firstLineChars="200"/>
        <w:rPr>
          <w:rFonts w:ascii="Times New Roman" w:hAnsi="Times New Roman" w:eastAsia="方正仿宋简体" w:cs="宋体"/>
          <w:color w:val="FF0000"/>
          <w:kern w:val="0"/>
          <w:sz w:val="32"/>
          <w:szCs w:val="32"/>
        </w:rPr>
      </w:pPr>
      <w:r>
        <w:rPr>
          <w:rFonts w:hint="eastAsia" w:ascii="Times New Roman" w:hAnsi="Times New Roman" w:eastAsia="方正仿宋简体" w:cs="宋体"/>
          <w:color w:val="FF0000"/>
          <w:kern w:val="0"/>
          <w:sz w:val="32"/>
          <w:szCs w:val="32"/>
        </w:rPr>
        <w:t>注：申领一个企业公章U-key即可完成投标全流程操作，法人与代理人U-key可简化相关签字工作。请咨询招标机构申领U-key种类及数量的具体要求。</w:t>
      </w: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三、U-key申请</w:t>
      </w:r>
    </w:p>
    <w:p>
      <w:pPr>
        <w:widowControl/>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登陆中国石油电子招标投标交易平台，进入U-key申领模块并在线填写</w:t>
      </w:r>
      <w:r>
        <w:rPr>
          <w:rFonts w:ascii="Times New Roman" w:hAnsi="Times New Roman" w:eastAsia="方正仿宋简体" w:cs="宋体"/>
          <w:color w:val="000000" w:themeColor="text1"/>
          <w:kern w:val="0"/>
          <w:sz w:val="32"/>
          <w:szCs w:val="32"/>
          <w14:textFill>
            <w14:solidFill>
              <w14:schemeClr w14:val="tx1"/>
            </w14:solidFill>
          </w14:textFill>
        </w:rPr>
        <w:t>申领信息。上传</w:t>
      </w:r>
      <w:r>
        <w:rPr>
          <w:rFonts w:hint="eastAsia" w:ascii="Times New Roman" w:hAnsi="Times New Roman" w:eastAsia="方正仿宋简体" w:cs="宋体"/>
          <w:color w:val="000000" w:themeColor="text1"/>
          <w:kern w:val="0"/>
          <w:sz w:val="32"/>
          <w:szCs w:val="32"/>
          <w14:textFill>
            <w14:solidFill>
              <w14:schemeClr w14:val="tx1"/>
            </w14:solidFill>
          </w14:textFill>
        </w:rPr>
        <w:t>P</w:t>
      </w:r>
      <w:r>
        <w:rPr>
          <w:rFonts w:ascii="Times New Roman" w:hAnsi="Times New Roman" w:eastAsia="方正仿宋简体" w:cs="宋体"/>
          <w:color w:val="000000" w:themeColor="text1"/>
          <w:kern w:val="0"/>
          <w:sz w:val="32"/>
          <w:szCs w:val="32"/>
          <w14:textFill>
            <w14:solidFill>
              <w14:schemeClr w14:val="tx1"/>
            </w14:solidFill>
          </w14:textFill>
        </w:rPr>
        <w:t>NG</w:t>
      </w:r>
      <w:r>
        <w:rPr>
          <w:rFonts w:hint="eastAsia" w:ascii="Times New Roman" w:hAnsi="Times New Roman" w:eastAsia="方正仿宋简体" w:cs="宋体"/>
          <w:color w:val="000000" w:themeColor="text1"/>
          <w:kern w:val="0"/>
          <w:sz w:val="32"/>
          <w:szCs w:val="32"/>
          <w14:textFill>
            <w14:solidFill>
              <w14:schemeClr w14:val="tx1"/>
            </w14:solidFill>
          </w14:textFill>
        </w:rPr>
        <w:t>格式的公章图片、任意图片格式（</w:t>
      </w:r>
      <w:r>
        <w:rPr>
          <w:rFonts w:ascii="Times New Roman" w:hAnsi="Times New Roman" w:eastAsia="方正仿宋简体" w:cs="宋体"/>
          <w:color w:val="000000" w:themeColor="text1"/>
          <w:kern w:val="0"/>
          <w:sz w:val="32"/>
          <w:szCs w:val="32"/>
          <w14:textFill>
            <w14:solidFill>
              <w14:schemeClr w14:val="tx1"/>
            </w14:solidFill>
          </w14:textFill>
        </w:rPr>
        <w:t>JPG、GIF</w:t>
      </w:r>
      <w:r>
        <w:rPr>
          <w:rFonts w:hint="eastAsia" w:ascii="Times New Roman" w:hAnsi="Times New Roman" w:eastAsia="方正仿宋简体" w:cs="宋体"/>
          <w:color w:val="000000" w:themeColor="text1"/>
          <w:kern w:val="0"/>
          <w:sz w:val="32"/>
          <w:szCs w:val="32"/>
          <w14:textFill>
            <w14:solidFill>
              <w14:schemeClr w14:val="tx1"/>
            </w14:solidFill>
          </w14:textFill>
        </w:rPr>
        <w:t>等格式）的</w:t>
      </w:r>
      <w:r>
        <w:rPr>
          <w:rFonts w:ascii="Times New Roman" w:hAnsi="Times New Roman" w:eastAsia="方正仿宋简体" w:cs="宋体"/>
          <w:color w:val="000000" w:themeColor="text1"/>
          <w:kern w:val="0"/>
          <w:sz w:val="32"/>
          <w:szCs w:val="32"/>
          <w14:textFill>
            <w14:solidFill>
              <w14:schemeClr w14:val="tx1"/>
            </w14:solidFill>
          </w14:textFill>
        </w:rPr>
        <w:t>加盖公章的法人</w:t>
      </w:r>
      <w:r>
        <w:rPr>
          <w:rFonts w:hint="eastAsia" w:ascii="Times New Roman" w:hAnsi="Times New Roman" w:eastAsia="方正仿宋简体" w:cs="宋体"/>
          <w:color w:val="000000" w:themeColor="text1"/>
          <w:kern w:val="0"/>
          <w:sz w:val="32"/>
          <w:szCs w:val="32"/>
          <w14:textFill>
            <w14:solidFill>
              <w14:schemeClr w14:val="tx1"/>
            </w14:solidFill>
          </w14:textFill>
        </w:rPr>
        <w:t>授权</w:t>
      </w:r>
      <w:r>
        <w:rPr>
          <w:rFonts w:ascii="Times New Roman" w:hAnsi="Times New Roman" w:eastAsia="方正仿宋简体" w:cs="宋体"/>
          <w:color w:val="000000" w:themeColor="text1"/>
          <w:kern w:val="0"/>
          <w:sz w:val="32"/>
          <w:szCs w:val="32"/>
          <w14:textFill>
            <w14:solidFill>
              <w14:schemeClr w14:val="tx1"/>
            </w14:solidFill>
          </w14:textFill>
        </w:rPr>
        <w:t>委托书（</w:t>
      </w:r>
      <w:r>
        <w:rPr>
          <w:rFonts w:hint="eastAsia" w:ascii="Times New Roman" w:hAnsi="Times New Roman" w:eastAsia="方正仿宋简体" w:cs="宋体"/>
          <w:color w:val="000000" w:themeColor="text1"/>
          <w:kern w:val="0"/>
          <w:sz w:val="32"/>
          <w:szCs w:val="32"/>
          <w14:textFill>
            <w14:solidFill>
              <w14:schemeClr w14:val="tx1"/>
            </w14:solidFill>
          </w14:textFill>
        </w:rPr>
        <w:t>图片上传限制为1</w:t>
      </w:r>
      <w:r>
        <w:rPr>
          <w:rFonts w:ascii="Times New Roman" w:hAnsi="Times New Roman" w:eastAsia="方正仿宋简体" w:cs="宋体"/>
          <w:color w:val="000000" w:themeColor="text1"/>
          <w:kern w:val="0"/>
          <w:sz w:val="32"/>
          <w:szCs w:val="32"/>
          <w14:textFill>
            <w14:solidFill>
              <w14:schemeClr w14:val="tx1"/>
            </w14:solidFill>
          </w14:textFill>
        </w:rPr>
        <w:t>MB</w:t>
      </w:r>
      <w:r>
        <w:rPr>
          <w:rFonts w:hint="eastAsia" w:ascii="Times New Roman" w:hAnsi="Times New Roman" w:eastAsia="方正仿宋简体" w:cs="宋体"/>
          <w:color w:val="000000" w:themeColor="text1"/>
          <w:kern w:val="0"/>
          <w:sz w:val="32"/>
          <w:szCs w:val="32"/>
          <w14:textFill>
            <w14:solidFill>
              <w14:schemeClr w14:val="tx1"/>
            </w14:solidFill>
          </w14:textFill>
        </w:rPr>
        <w:t>以下</w:t>
      </w:r>
      <w:r>
        <w:rPr>
          <w:rFonts w:ascii="Times New Roman" w:hAnsi="Times New Roman" w:eastAsia="方正仿宋简体" w:cs="宋体"/>
          <w:color w:val="000000" w:themeColor="text1"/>
          <w:kern w:val="0"/>
          <w:sz w:val="32"/>
          <w:szCs w:val="32"/>
          <w14:textFill>
            <w14:solidFill>
              <w14:schemeClr w14:val="tx1"/>
            </w14:solidFill>
          </w14:textFill>
        </w:rPr>
        <w:t>），</w:t>
      </w:r>
      <w:r>
        <w:rPr>
          <w:rFonts w:hint="eastAsia" w:ascii="Times New Roman" w:hAnsi="Times New Roman" w:eastAsia="方正仿宋简体" w:cs="宋体"/>
          <w:color w:val="000000" w:themeColor="text1"/>
          <w:kern w:val="0"/>
          <w:sz w:val="32"/>
          <w:szCs w:val="32"/>
          <w14:textFill>
            <w14:solidFill>
              <w14:schemeClr w14:val="tx1"/>
            </w14:solidFill>
          </w14:textFill>
        </w:rPr>
        <w:t>选择现场或远程领取方式，</w:t>
      </w:r>
      <w:r>
        <w:rPr>
          <w:rFonts w:ascii="Times New Roman" w:hAnsi="Times New Roman" w:eastAsia="方正仿宋简体" w:cs="宋体"/>
          <w:color w:val="000000" w:themeColor="text1"/>
          <w:kern w:val="0"/>
          <w:sz w:val="32"/>
          <w:szCs w:val="32"/>
          <w14:textFill>
            <w14:solidFill>
              <w14:schemeClr w14:val="tx1"/>
            </w14:solidFill>
          </w14:textFill>
        </w:rPr>
        <w:t>完成填报后生成订单并</w:t>
      </w:r>
      <w:r>
        <w:rPr>
          <w:rFonts w:hint="eastAsia" w:ascii="Times New Roman" w:hAnsi="Times New Roman" w:eastAsia="方正仿宋简体" w:cs="宋体"/>
          <w:color w:val="000000" w:themeColor="text1"/>
          <w:kern w:val="0"/>
          <w:sz w:val="32"/>
          <w:szCs w:val="32"/>
          <w14:textFill>
            <w14:solidFill>
              <w14:schemeClr w14:val="tx1"/>
            </w14:solidFill>
          </w14:textFill>
        </w:rPr>
        <w:t>在线扫描二维码</w:t>
      </w:r>
      <w:r>
        <w:rPr>
          <w:rFonts w:ascii="Times New Roman" w:hAnsi="Times New Roman" w:eastAsia="方正仿宋简体" w:cs="宋体"/>
          <w:color w:val="000000" w:themeColor="text1"/>
          <w:kern w:val="0"/>
          <w:sz w:val="32"/>
          <w:szCs w:val="32"/>
          <w14:textFill>
            <w14:solidFill>
              <w14:schemeClr w14:val="tx1"/>
            </w14:solidFill>
          </w14:textFill>
        </w:rPr>
        <w:t>支付。</w:t>
      </w: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四、U-key领取</w:t>
      </w:r>
    </w:p>
    <w:p>
      <w:pPr>
        <w:pStyle w:val="14"/>
        <w:ind w:left="149" w:leftChars="71" w:firstLine="600"/>
        <w:rPr>
          <w:rFonts w:ascii="仿宋" w:hAnsi="仿宋" w:eastAsia="仿宋"/>
          <w:color w:val="000000" w:themeColor="text1"/>
          <w:sz w:val="30"/>
          <w:szCs w:val="30"/>
          <w14:textFill>
            <w14:solidFill>
              <w14:schemeClr w14:val="tx1"/>
            </w14:solidFill>
          </w14:textFill>
        </w:rPr>
      </w:pPr>
      <w:r>
        <w:rPr>
          <w:rFonts w:ascii="仿宋" w:hAnsi="仿宋" w:eastAsia="仿宋" w:cs="宋体"/>
          <w:color w:val="000000" w:themeColor="text1"/>
          <w:kern w:val="0"/>
          <w:sz w:val="30"/>
          <w:szCs w:val="30"/>
          <w14:textFill>
            <w14:solidFill>
              <w14:schemeClr w14:val="tx1"/>
            </w14:solidFill>
          </w14:textFill>
        </w:rPr>
        <w:t>现场领取请就近选择办理网点，远程办理请选择中油物采信息技术有限公司。如选择现场领取方式，请携带本人身份证原件及加盖公章</w:t>
      </w:r>
      <w:r>
        <w:rPr>
          <w:rFonts w:hint="eastAsia" w:ascii="仿宋" w:hAnsi="仿宋" w:eastAsia="仿宋" w:cs="宋体"/>
          <w:color w:val="000000" w:themeColor="text1"/>
          <w:kern w:val="0"/>
          <w:sz w:val="30"/>
          <w:szCs w:val="30"/>
          <w14:textFill>
            <w14:solidFill>
              <w14:schemeClr w14:val="tx1"/>
            </w14:solidFill>
          </w14:textFill>
        </w:rPr>
        <w:t>的身份证正反面</w:t>
      </w:r>
      <w:r>
        <w:rPr>
          <w:rFonts w:ascii="仿宋" w:hAnsi="仿宋" w:eastAsia="仿宋" w:cs="宋体"/>
          <w:color w:val="000000" w:themeColor="text1"/>
          <w:kern w:val="0"/>
          <w:sz w:val="30"/>
          <w:szCs w:val="30"/>
          <w14:textFill>
            <w14:solidFill>
              <w14:schemeClr w14:val="tx1"/>
            </w14:solidFill>
          </w14:textFill>
        </w:rPr>
        <w:t>复印件</w:t>
      </w:r>
      <w:r>
        <w:rPr>
          <w:rFonts w:hint="eastAsia" w:ascii="仿宋" w:hAnsi="仿宋" w:eastAsia="仿宋" w:cs="宋体"/>
          <w:color w:val="000000" w:themeColor="text1"/>
          <w:kern w:val="0"/>
          <w:sz w:val="30"/>
          <w:szCs w:val="30"/>
          <w14:textFill>
            <w14:solidFill>
              <w14:schemeClr w14:val="tx1"/>
            </w14:solidFill>
          </w14:textFill>
        </w:rPr>
        <w:t>、</w:t>
      </w:r>
      <w:r>
        <w:rPr>
          <w:rFonts w:ascii="仿宋" w:hAnsi="仿宋" w:eastAsia="仿宋" w:cs="宋体"/>
          <w:color w:val="000000" w:themeColor="text1"/>
          <w:kern w:val="0"/>
          <w:sz w:val="30"/>
          <w:szCs w:val="30"/>
          <w14:textFill>
            <w14:solidFill>
              <w14:schemeClr w14:val="tx1"/>
            </w14:solidFill>
          </w14:textFill>
        </w:rPr>
        <w:t>纸质版法人授权委托书</w:t>
      </w:r>
      <w:r>
        <w:rPr>
          <w:rFonts w:hint="eastAsia" w:ascii="仿宋" w:hAnsi="仿宋" w:eastAsia="仿宋" w:cs="宋体"/>
          <w:color w:val="000000" w:themeColor="text1"/>
          <w:kern w:val="0"/>
          <w:sz w:val="30"/>
          <w:szCs w:val="30"/>
          <w14:textFill>
            <w14:solidFill>
              <w14:schemeClr w14:val="tx1"/>
            </w14:solidFill>
          </w14:textFill>
        </w:rPr>
        <w:t>原件</w:t>
      </w:r>
      <w:r>
        <w:rPr>
          <w:rFonts w:ascii="仿宋" w:hAnsi="仿宋" w:eastAsia="仿宋" w:cs="宋体"/>
          <w:color w:val="000000" w:themeColor="text1"/>
          <w:kern w:val="0"/>
          <w:sz w:val="30"/>
          <w:szCs w:val="30"/>
          <w14:textFill>
            <w14:solidFill>
              <w14:schemeClr w14:val="tx1"/>
            </w14:solidFill>
          </w14:textFill>
        </w:rPr>
        <w:t>，以及</w:t>
      </w:r>
      <w:r>
        <w:rPr>
          <w:rFonts w:hint="eastAsia" w:ascii="仿宋" w:hAnsi="仿宋" w:eastAsia="仿宋" w:cs="宋体"/>
          <w:color w:val="000000" w:themeColor="text1"/>
          <w:kern w:val="0"/>
          <w:sz w:val="30"/>
          <w:szCs w:val="30"/>
          <w14:textFill>
            <w14:solidFill>
              <w14:schemeClr w14:val="tx1"/>
            </w14:solidFill>
          </w14:textFill>
        </w:rPr>
        <w:t>准备一个</w:t>
      </w:r>
      <w:r>
        <w:rPr>
          <w:rFonts w:ascii="仿宋" w:hAnsi="仿宋" w:eastAsia="仿宋" w:cs="宋体"/>
          <w:color w:val="000000" w:themeColor="text1"/>
          <w:kern w:val="0"/>
          <w:sz w:val="30"/>
          <w:szCs w:val="30"/>
          <w14:textFill>
            <w14:solidFill>
              <w14:schemeClr w14:val="tx1"/>
            </w14:solidFill>
          </w14:textFill>
        </w:rPr>
        <w:t>U盘存有</w:t>
      </w:r>
      <w:r>
        <w:rPr>
          <w:rFonts w:hint="eastAsia" w:ascii="仿宋" w:hAnsi="仿宋" w:eastAsia="仿宋" w:cs="宋体"/>
          <w:color w:val="000000" w:themeColor="text1"/>
          <w:kern w:val="0"/>
          <w:sz w:val="30"/>
          <w:szCs w:val="30"/>
          <w14:textFill>
            <w14:solidFill>
              <w14:schemeClr w14:val="tx1"/>
            </w14:solidFill>
          </w14:textFill>
        </w:rPr>
        <w:t>以下资料:经办人身份证正反面图片</w:t>
      </w:r>
      <w:r>
        <w:rPr>
          <w:rFonts w:ascii="仿宋" w:hAnsi="仿宋" w:eastAsia="仿宋" w:cs="宋体"/>
          <w:color w:val="000000" w:themeColor="text1"/>
          <w:kern w:val="0"/>
          <w:sz w:val="30"/>
          <w:szCs w:val="30"/>
          <w14:textFill>
            <w14:solidFill>
              <w14:schemeClr w14:val="tx1"/>
            </w14:solidFill>
          </w14:textFill>
        </w:rPr>
        <w:t>、法人授权委托书、法人身份证复印件</w:t>
      </w:r>
      <w:r>
        <w:rPr>
          <w:rFonts w:hint="eastAsia" w:ascii="仿宋" w:hAnsi="仿宋" w:eastAsia="仿宋" w:cs="宋体"/>
          <w:color w:val="000000" w:themeColor="text1"/>
          <w:kern w:val="0"/>
          <w:sz w:val="30"/>
          <w:szCs w:val="30"/>
          <w14:textFill>
            <w14:solidFill>
              <w14:schemeClr w14:val="tx1"/>
            </w14:solidFill>
          </w14:textFill>
        </w:rPr>
        <w:t>、</w:t>
      </w:r>
      <w:r>
        <w:rPr>
          <w:rFonts w:ascii="仿宋" w:hAnsi="仿宋" w:eastAsia="仿宋" w:cs="宋体"/>
          <w:color w:val="000000" w:themeColor="text1"/>
          <w:kern w:val="0"/>
          <w:sz w:val="30"/>
          <w:szCs w:val="30"/>
          <w14:textFill>
            <w14:solidFill>
              <w14:schemeClr w14:val="tx1"/>
            </w14:solidFill>
          </w14:textFill>
        </w:rPr>
        <w:t>灌章图片</w:t>
      </w:r>
      <w:r>
        <w:rPr>
          <w:rFonts w:hint="eastAsia" w:ascii="仿宋" w:hAnsi="仿宋" w:eastAsia="仿宋" w:cs="宋体"/>
          <w:color w:val="000000" w:themeColor="text1"/>
          <w:kern w:val="0"/>
          <w:sz w:val="30"/>
          <w:szCs w:val="30"/>
          <w14:textFill>
            <w14:solidFill>
              <w14:schemeClr w14:val="tx1"/>
            </w14:solidFill>
          </w14:textFill>
        </w:rPr>
        <w:t>。</w:t>
      </w:r>
      <w:r>
        <w:rPr>
          <w:rFonts w:ascii="仿宋" w:hAnsi="仿宋" w:eastAsia="仿宋" w:cs="宋体"/>
          <w:color w:val="000000" w:themeColor="text1"/>
          <w:kern w:val="0"/>
          <w:sz w:val="30"/>
          <w:szCs w:val="30"/>
          <w14:textFill>
            <w14:solidFill>
              <w14:schemeClr w14:val="tx1"/>
            </w14:solidFill>
          </w14:textFill>
        </w:rPr>
        <w:t>前往自行选择的昆仑银行网点领取；如选择远程办理方式，将通过顺丰邮寄，同时平台也提供现场服务。</w:t>
      </w:r>
    </w:p>
    <w:p>
      <w:pPr>
        <w:pStyle w:val="14"/>
        <w:spacing w:line="560" w:lineRule="exact"/>
        <w:ind w:left="210" w:leftChars="100" w:firstLine="289" w:firstLineChars="90"/>
        <w:jc w:val="left"/>
        <w:rPr>
          <w:rFonts w:ascii="Times New Roman" w:hAnsi="Times New Roman" w:eastAsia="方正仿宋简体"/>
          <w:b/>
          <w:color w:val="000000" w:themeColor="text1"/>
          <w:sz w:val="32"/>
          <w:szCs w:val="32"/>
          <w14:textFill>
            <w14:solidFill>
              <w14:schemeClr w14:val="tx1"/>
            </w14:solidFill>
          </w14:textFill>
        </w:rPr>
      </w:pP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五、U-key费用及发票</w:t>
      </w:r>
    </w:p>
    <w:p>
      <w:pPr>
        <w:spacing w:before="100" w:beforeAutospacing="1" w:after="100" w:afterAutospacing="1" w:line="360" w:lineRule="auto"/>
        <w:ind w:firstLine="641"/>
        <w:rPr>
          <w:rFonts w:ascii="Times New Roman" w:hAnsi="Times New Roman" w:eastAsia="方正仿宋简体" w:cs="宋体"/>
          <w:color w:val="000000" w:themeColor="text1"/>
          <w:kern w:val="0"/>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U-Key价格：410元/支。购买U-key统一开具北京市增值税普通发票电子版，以短信形式发送至手机，自行下载打印。</w:t>
      </w:r>
      <w:r>
        <w:rPr>
          <w:rFonts w:hint="eastAsia" w:ascii="Times New Roman" w:hAnsi="Times New Roman" w:eastAsia="方正仿宋简体"/>
          <w:color w:val="000000" w:themeColor="text1"/>
          <w:sz w:val="32"/>
          <w:szCs w:val="32"/>
          <w14:textFill>
            <w14:solidFill>
              <w14:schemeClr w14:val="tx1"/>
            </w14:solidFill>
          </w14:textFill>
        </w:rPr>
        <w:t>远程办理及灌章产生的往来邮寄费用由申领人自行承担。</w:t>
      </w: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六、现场办理地址</w:t>
      </w:r>
    </w:p>
    <w:p>
      <w:pPr>
        <w:spacing w:line="560" w:lineRule="exact"/>
        <w:ind w:firstLine="640" w:firstLineChars="200"/>
        <w:jc w:val="left"/>
        <w:rPr>
          <w:rFonts w:ascii="Times New Roman" w:hAnsi="Times New Roman" w:eastAsia="方正仿宋简体"/>
          <w:color w:val="000000" w:themeColor="text1"/>
          <w:sz w:val="32"/>
          <w:szCs w:val="32"/>
          <w14:textFill>
            <w14:solidFill>
              <w14:schemeClr w14:val="tx1"/>
            </w14:solidFill>
          </w14:textFill>
        </w:rPr>
      </w:pPr>
    </w:p>
    <w:tbl>
      <w:tblPr>
        <w:tblStyle w:val="10"/>
        <w:tblW w:w="91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4"/>
        <w:gridCol w:w="2268"/>
        <w:gridCol w:w="3402"/>
        <w:gridCol w:w="1134"/>
        <w:gridCol w:w="18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shd w:val="clear" w:color="auto" w:fill="auto"/>
            <w:noWrap/>
            <w:vAlign w:val="center"/>
          </w:tcPr>
          <w:p>
            <w:pPr>
              <w:widowControl/>
              <w:jc w:val="center"/>
              <w:rPr>
                <w:rFonts w:ascii="宋体" w:hAnsi="宋体" w:eastAsia="宋体" w:cs="宋体"/>
                <w:b/>
                <w:bCs/>
                <w:color w:val="000000" w:themeColor="text1"/>
                <w:kern w:val="0"/>
                <w:sz w:val="18"/>
                <w:szCs w:val="18"/>
                <w14:textFill>
                  <w14:solidFill>
                    <w14:schemeClr w14:val="tx1"/>
                  </w14:solidFill>
                </w14:textFill>
              </w:rPr>
            </w:pPr>
            <w:r>
              <w:rPr>
                <w:rFonts w:hint="eastAsia" w:ascii="宋体" w:hAnsi="宋体" w:eastAsia="宋体" w:cs="宋体"/>
                <w:b/>
                <w:bCs/>
                <w:color w:val="000000" w:themeColor="text1"/>
                <w:kern w:val="0"/>
                <w:sz w:val="18"/>
                <w:szCs w:val="18"/>
                <w14:textFill>
                  <w14:solidFill>
                    <w14:schemeClr w14:val="tx1"/>
                  </w14:solidFill>
                </w14:textFill>
              </w:rPr>
              <w:t>所在地</w:t>
            </w:r>
          </w:p>
        </w:tc>
        <w:tc>
          <w:tcPr>
            <w:tcW w:w="2268" w:type="dxa"/>
            <w:shd w:val="clear" w:color="auto" w:fill="auto"/>
            <w:noWrap/>
            <w:vAlign w:val="center"/>
          </w:tcPr>
          <w:p>
            <w:pPr>
              <w:widowControl/>
              <w:jc w:val="center"/>
              <w:rPr>
                <w:rFonts w:ascii="宋体" w:hAnsi="宋体" w:eastAsia="宋体" w:cs="宋体"/>
                <w:b/>
                <w:bCs/>
                <w:color w:val="000000" w:themeColor="text1"/>
                <w:kern w:val="0"/>
                <w:sz w:val="18"/>
                <w:szCs w:val="18"/>
                <w14:textFill>
                  <w14:solidFill>
                    <w14:schemeClr w14:val="tx1"/>
                  </w14:solidFill>
                </w14:textFill>
              </w:rPr>
            </w:pPr>
            <w:r>
              <w:rPr>
                <w:rFonts w:hint="eastAsia" w:ascii="宋体" w:hAnsi="宋体" w:eastAsia="宋体" w:cs="宋体"/>
                <w:b/>
                <w:bCs/>
                <w:color w:val="000000" w:themeColor="text1"/>
                <w:kern w:val="0"/>
                <w:sz w:val="18"/>
                <w:szCs w:val="18"/>
                <w14:textFill>
                  <w14:solidFill>
                    <w14:schemeClr w14:val="tx1"/>
                  </w14:solidFill>
                </w14:textFill>
              </w:rPr>
              <w:t>机构名称</w:t>
            </w:r>
          </w:p>
        </w:tc>
        <w:tc>
          <w:tcPr>
            <w:tcW w:w="3402" w:type="dxa"/>
            <w:shd w:val="clear" w:color="auto" w:fill="auto"/>
            <w:vAlign w:val="center"/>
          </w:tcPr>
          <w:p>
            <w:pPr>
              <w:widowControl/>
              <w:jc w:val="center"/>
              <w:rPr>
                <w:rFonts w:ascii="宋体" w:hAnsi="宋体" w:eastAsia="宋体" w:cs="宋体"/>
                <w:b/>
                <w:bCs/>
                <w:color w:val="000000" w:themeColor="text1"/>
                <w:kern w:val="0"/>
                <w:sz w:val="18"/>
                <w:szCs w:val="18"/>
                <w14:textFill>
                  <w14:solidFill>
                    <w14:schemeClr w14:val="tx1"/>
                  </w14:solidFill>
                </w14:textFill>
              </w:rPr>
            </w:pPr>
            <w:r>
              <w:rPr>
                <w:rFonts w:hint="eastAsia" w:ascii="宋体" w:hAnsi="宋体" w:eastAsia="宋体" w:cs="宋体"/>
                <w:b/>
                <w:bCs/>
                <w:color w:val="000000" w:themeColor="text1"/>
                <w:kern w:val="0"/>
                <w:sz w:val="18"/>
                <w:szCs w:val="18"/>
                <w14:textFill>
                  <w14:solidFill>
                    <w14:schemeClr w14:val="tx1"/>
                  </w14:solidFill>
                </w14:textFill>
              </w:rPr>
              <w:t>地址</w:t>
            </w:r>
          </w:p>
        </w:tc>
        <w:tc>
          <w:tcPr>
            <w:tcW w:w="1134" w:type="dxa"/>
            <w:shd w:val="clear" w:color="auto" w:fill="auto"/>
            <w:noWrap/>
            <w:vAlign w:val="center"/>
          </w:tcPr>
          <w:p>
            <w:pPr>
              <w:widowControl/>
              <w:jc w:val="center"/>
              <w:rPr>
                <w:rFonts w:ascii="宋体" w:hAnsi="宋体" w:eastAsia="宋体" w:cs="宋体"/>
                <w:b/>
                <w:bCs/>
                <w:color w:val="000000" w:themeColor="text1"/>
                <w:kern w:val="0"/>
                <w:sz w:val="18"/>
                <w:szCs w:val="18"/>
                <w14:textFill>
                  <w14:solidFill>
                    <w14:schemeClr w14:val="tx1"/>
                  </w14:solidFill>
                </w14:textFill>
              </w:rPr>
            </w:pPr>
            <w:r>
              <w:rPr>
                <w:rFonts w:hint="eastAsia" w:ascii="宋体" w:hAnsi="宋体" w:eastAsia="宋体" w:cs="宋体"/>
                <w:b/>
                <w:bCs/>
                <w:color w:val="000000" w:themeColor="text1"/>
                <w:kern w:val="0"/>
                <w:sz w:val="18"/>
                <w:szCs w:val="18"/>
                <w14:textFill>
                  <w14:solidFill>
                    <w14:schemeClr w14:val="tx1"/>
                  </w14:solidFill>
                </w14:textFill>
              </w:rPr>
              <w:t>联系人</w:t>
            </w:r>
          </w:p>
        </w:tc>
        <w:tc>
          <w:tcPr>
            <w:tcW w:w="1809" w:type="dxa"/>
            <w:shd w:val="clear" w:color="auto" w:fill="auto"/>
            <w:noWrap/>
            <w:vAlign w:val="center"/>
          </w:tcPr>
          <w:p>
            <w:pPr>
              <w:widowControl/>
              <w:jc w:val="center"/>
              <w:rPr>
                <w:rFonts w:ascii="宋体" w:hAnsi="宋体" w:eastAsia="宋体" w:cs="宋体"/>
                <w:b/>
                <w:bCs/>
                <w:color w:val="000000" w:themeColor="text1"/>
                <w:kern w:val="0"/>
                <w:sz w:val="18"/>
                <w:szCs w:val="18"/>
                <w14:textFill>
                  <w14:solidFill>
                    <w14:schemeClr w14:val="tx1"/>
                  </w14:solidFill>
                </w14:textFill>
              </w:rPr>
            </w:pPr>
            <w:r>
              <w:rPr>
                <w:rFonts w:hint="eastAsia" w:ascii="宋体" w:hAnsi="宋体" w:eastAsia="宋体" w:cs="宋体"/>
                <w:b/>
                <w:bCs/>
                <w:color w:val="000000" w:themeColor="text1"/>
                <w:kern w:val="0"/>
                <w:sz w:val="18"/>
                <w:szCs w:val="18"/>
                <w14:textFill>
                  <w14:solidFill>
                    <w14:schemeClr w14:val="tx1"/>
                  </w14:solidFill>
                </w14:textFill>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trPr>
        <w:tc>
          <w:tcPr>
            <w:tcW w:w="534"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Times New Roman" w:hAnsi="Times New Roman" w:cs="宋体"/>
                <w:color w:val="000000" w:themeColor="text1"/>
                <w:kern w:val="0"/>
                <w:sz w:val="20"/>
                <w:szCs w:val="21"/>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北京</w:t>
            </w:r>
          </w:p>
        </w:tc>
        <w:tc>
          <w:tcPr>
            <w:tcW w:w="2268" w:type="dxa"/>
            <w:tcBorders>
              <w:top w:val="nil"/>
              <w:left w:val="single" w:color="auto" w:sz="4" w:space="0"/>
              <w:bottom w:val="single" w:color="auto" w:sz="4" w:space="0"/>
              <w:right w:val="single" w:color="auto" w:sz="4" w:space="0"/>
            </w:tcBorders>
            <w:shd w:val="clear" w:color="auto" w:fill="auto"/>
            <w:noWrap/>
            <w:vAlign w:val="center"/>
          </w:tcPr>
          <w:p>
            <w:pPr>
              <w:widowControl/>
              <w:jc w:val="left"/>
              <w:rPr>
                <w:rFonts w:ascii="Times New Roman" w:hAnsi="Times New Roman" w:cs="宋体"/>
                <w:color w:val="000000" w:themeColor="text1"/>
                <w:kern w:val="0"/>
                <w:sz w:val="20"/>
                <w:szCs w:val="21"/>
                <w14:textFill>
                  <w14:solidFill>
                    <w14:schemeClr w14:val="tx1"/>
                  </w14:solidFill>
                </w14:textFill>
              </w:rPr>
            </w:pPr>
            <w:r>
              <w:rPr>
                <w:rFonts w:hint="eastAsia" w:ascii="Times New Roman" w:hAnsi="Times New Roman" w:cs="宋体"/>
                <w:color w:val="000000" w:themeColor="text1"/>
                <w:kern w:val="0"/>
                <w:sz w:val="20"/>
                <w:szCs w:val="21"/>
                <w14:textFill>
                  <w14:solidFill>
                    <w14:schemeClr w14:val="tx1"/>
                  </w14:solidFill>
                </w14:textFill>
              </w:rPr>
              <w:t>中油物采信息技术</w:t>
            </w:r>
          </w:p>
          <w:p>
            <w:pPr>
              <w:widowControl/>
              <w:jc w:val="left"/>
              <w:rPr>
                <w:rFonts w:ascii="Times New Roman" w:hAnsi="Times New Roman" w:cs="宋体"/>
                <w:color w:val="000000" w:themeColor="text1"/>
                <w:kern w:val="0"/>
                <w:sz w:val="20"/>
                <w:szCs w:val="21"/>
                <w14:textFill>
                  <w14:solidFill>
                    <w14:schemeClr w14:val="tx1"/>
                  </w14:solidFill>
                </w14:textFill>
              </w:rPr>
            </w:pPr>
            <w:r>
              <w:rPr>
                <w:rFonts w:hint="eastAsia" w:ascii="Times New Roman" w:hAnsi="Times New Roman" w:cs="宋体"/>
                <w:color w:val="000000" w:themeColor="text1"/>
                <w:kern w:val="0"/>
                <w:sz w:val="20"/>
                <w:szCs w:val="21"/>
                <w14:textFill>
                  <w14:solidFill>
                    <w14:schemeClr w14:val="tx1"/>
                  </w14:solidFill>
                </w14:textFill>
              </w:rPr>
              <w:t>有限公司</w:t>
            </w:r>
          </w:p>
        </w:tc>
        <w:tc>
          <w:tcPr>
            <w:tcW w:w="3402"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Times New Roman" w:hAnsi="Times New Roman" w:cs="宋体"/>
                <w:color w:val="000000" w:themeColor="text1"/>
                <w:kern w:val="0"/>
                <w:sz w:val="20"/>
                <w:szCs w:val="21"/>
                <w14:textFill>
                  <w14:solidFill>
                    <w14:schemeClr w14:val="tx1"/>
                  </w14:solidFill>
                </w14:textFill>
              </w:rPr>
            </w:pPr>
            <w:r>
              <w:rPr>
                <w:rFonts w:hint="eastAsia" w:ascii="Times New Roman" w:hAnsi="Times New Roman" w:cs="宋体"/>
                <w:color w:val="000000" w:themeColor="text1"/>
                <w:kern w:val="0"/>
                <w:sz w:val="20"/>
                <w:szCs w:val="21"/>
                <w14:textFill>
                  <w14:solidFill>
                    <w14:schemeClr w14:val="tx1"/>
                  </w14:solidFill>
                </w14:textFill>
              </w:rPr>
              <w:t>仅支持远程办理</w:t>
            </w:r>
          </w:p>
        </w:tc>
        <w:tc>
          <w:tcPr>
            <w:tcW w:w="1134" w:type="dxa"/>
            <w:tcBorders>
              <w:top w:val="nil"/>
              <w:left w:val="nil"/>
              <w:bottom w:val="single" w:color="auto" w:sz="4" w:space="0"/>
              <w:right w:val="single" w:color="auto" w:sz="4" w:space="0"/>
            </w:tcBorders>
            <w:shd w:val="clear" w:color="auto" w:fill="auto"/>
            <w:noWrap/>
            <w:vAlign w:val="center"/>
          </w:tcPr>
          <w:p>
            <w:pPr>
              <w:widowControl/>
              <w:jc w:val="center"/>
              <w:rPr>
                <w:rFonts w:ascii="Times New Roman" w:hAnsi="Times New Roman" w:cs="宋体"/>
                <w:color w:val="000000" w:themeColor="text1"/>
                <w:kern w:val="0"/>
                <w:sz w:val="20"/>
                <w:szCs w:val="21"/>
                <w14:textFill>
                  <w14:solidFill>
                    <w14:schemeClr w14:val="tx1"/>
                  </w14:solidFill>
                </w14:textFill>
              </w:rPr>
            </w:pPr>
          </w:p>
        </w:tc>
        <w:tc>
          <w:tcPr>
            <w:tcW w:w="1809" w:type="dxa"/>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cs="宋体"/>
                <w:color w:val="000000" w:themeColor="text1"/>
                <w:kern w:val="0"/>
                <w:sz w:val="18"/>
                <w:szCs w:val="20"/>
                <w14:textFill>
                  <w14:solidFill>
                    <w14:schemeClr w14:val="tx1"/>
                  </w14:solidFill>
                </w14:textFill>
              </w:rPr>
            </w:pPr>
            <w:r>
              <w:rPr>
                <w:rFonts w:ascii="Times New Roman" w:hAnsi="Times New Roman" w:cs="宋体"/>
                <w:color w:val="000000" w:themeColor="text1"/>
                <w:kern w:val="0"/>
                <w:sz w:val="18"/>
                <w:szCs w:val="20"/>
                <w14:textFill>
                  <w14:solidFill>
                    <w14:schemeClr w14:val="tx1"/>
                  </w14:solidFill>
                </w14:textFill>
              </w:rPr>
              <w:t>4008800114</w:t>
            </w:r>
          </w:p>
          <w:p>
            <w:pPr>
              <w:jc w:val="center"/>
              <w:rPr>
                <w:rFonts w:ascii="宋体" w:hAnsi="宋体" w:eastAsia="宋体" w:cs="宋体"/>
                <w:color w:val="000000" w:themeColor="text1"/>
                <w:kern w:val="0"/>
                <w:sz w:val="18"/>
                <w:szCs w:val="20"/>
                <w14:textFill>
                  <w14:solidFill>
                    <w14:schemeClr w14:val="tx1"/>
                  </w14:solidFill>
                </w14:textFill>
              </w:rPr>
            </w:pPr>
            <w:r>
              <w:rPr>
                <w:rFonts w:hint="eastAsia" w:ascii="Times New Roman" w:hAnsi="Times New Roman" w:cs="宋体"/>
                <w:color w:val="000000" w:themeColor="text1"/>
                <w:kern w:val="0"/>
                <w:sz w:val="18"/>
                <w:szCs w:val="20"/>
                <w14:textFill>
                  <w14:solidFill>
                    <w14:schemeClr w14:val="tx1"/>
                  </w14:solidFill>
                </w14:textFill>
              </w:rPr>
              <w:t>转电子招标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9147" w:type="dxa"/>
            <w:gridSpan w:val="5"/>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Times New Roman" w:hAnsi="Times New Roman" w:cs="宋体"/>
                <w:color w:val="000000" w:themeColor="text1"/>
                <w:kern w:val="0"/>
                <w:sz w:val="20"/>
                <w:szCs w:val="21"/>
                <w14:textFill>
                  <w14:solidFill>
                    <w14:schemeClr w14:val="tx1"/>
                  </w14:solidFill>
                </w14:textFill>
              </w:rPr>
            </w:pPr>
            <w:r>
              <w:rPr>
                <w:rFonts w:hint="eastAsia" w:ascii="Times New Roman" w:hAnsi="Times New Roman" w:cs="宋体"/>
                <w:color w:val="000000" w:themeColor="text1"/>
                <w:kern w:val="0"/>
                <w:sz w:val="20"/>
                <w:szCs w:val="21"/>
                <w14:textFill>
                  <w14:solidFill>
                    <w14:schemeClr w14:val="tx1"/>
                  </w14:solidFill>
                </w14:textFill>
              </w:rPr>
              <w:t>昆仑银行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534" w:type="dxa"/>
            <w:vMerge w:val="restart"/>
            <w:shd w:val="clear" w:color="auto" w:fill="auto"/>
            <w:noWrap/>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w:t>
            </w:r>
          </w:p>
        </w:tc>
        <w:tc>
          <w:tcPr>
            <w:tcW w:w="2268" w:type="dxa"/>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北京总行营业部</w:t>
            </w:r>
          </w:p>
        </w:tc>
        <w:tc>
          <w:tcPr>
            <w:tcW w:w="3402" w:type="dxa"/>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北京西城区金融大街一号A座</w:t>
            </w:r>
          </w:p>
        </w:tc>
        <w:tc>
          <w:tcPr>
            <w:tcW w:w="1134" w:type="dxa"/>
            <w:shd w:val="clear" w:color="auto" w:fill="auto"/>
            <w:noWrap/>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王问聿</w:t>
            </w:r>
          </w:p>
        </w:tc>
        <w:tc>
          <w:tcPr>
            <w:tcW w:w="1809" w:type="dxa"/>
            <w:shd w:val="clear" w:color="auto" w:fill="auto"/>
            <w:noWrap/>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ascii="宋体" w:hAnsi="宋体" w:eastAsia="宋体" w:cs="宋体"/>
                <w:color w:val="000000" w:themeColor="text1"/>
                <w:kern w:val="0"/>
                <w:sz w:val="18"/>
                <w:szCs w:val="18"/>
                <w14:textFill>
                  <w14:solidFill>
                    <w14:schemeClr w14:val="tx1"/>
                  </w14:solidFill>
                </w14:textFill>
              </w:rPr>
              <w:t>010-89026247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西安分行营业部</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西安市凤城四路苏里格大厦B座</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童亮铭</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029-86978723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赵艳</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029-86978939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耿茜</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029-86978927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谢宾</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029-86978927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西安分行兴隆园支行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西安市凤城四路长庆油田基地老年活动中心一层</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郑俊</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029-86596035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侯炜</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029-86592756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韦媛琪</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029-86565277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赵阳</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029-86565277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孙佳</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029-86565277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西安分行高新支行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西安市高新路56号高新电信广场裙楼1-2层南侧</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杨伟锋</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029-88993318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黄郅航</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029-88993316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樊建博</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029-88993309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西安分行泾河园支行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西安市高陵县长庆油田龙凤园小区东门长庆泾河园物业服务处办公楼北侧1-2层</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王泽辉</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029-86022205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潘艺璇</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029-86022244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张怡琼</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029-86022226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戴玉龙</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029-86022266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西安分行泾渭园支行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西安市高陵县长庆油田泾欣园2区西门南侧</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毛飞</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029-86977319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罗晓龙</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029-86977333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马小珺</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029-86977301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惠元青</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029-86977301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西安分行沣惠南路支行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西安市莲湖区沣惠南路与大寨路十字以北太和时代广场1号楼一层东南角临街商铺</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贺龙</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029-88777733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李轶</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029-88777963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朱小溪</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029-88777967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杜娟</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029-88777955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刘宁</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029-88777700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西安分行兴庆路支行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西安市碑林区兴庆路中段97号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杨正</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029-83211022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朱珠</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029-83211021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张媛</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029-83211098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刘沛</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029-83211006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西安分行含光路支行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西安市含光南路232号（唐城宾馆对面）</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王蕾</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029-87306889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张阳</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029-87300898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刘雯</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029-87301866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西安分行未央湖支行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西安市未央区东风路西段长庆未央大厦北楼一层</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张红霞</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029-86573027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安小珍</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029-86573017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陈晓雅</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029-86573027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西安分行秦汉支行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咸阳市金旭路长庆石化生活区大门东侧</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杨俊海</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029-38015618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韩褀</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029-38015620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陆昱璇</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029-38015602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ascii="宋体" w:hAnsi="宋体" w:eastAsia="宋体" w:cs="宋体"/>
                <w:color w:val="000000" w:themeColor="text1"/>
                <w:kern w:val="0"/>
                <w:sz w:val="18"/>
                <w:szCs w:val="18"/>
                <w14:textFill>
                  <w14:solidFill>
                    <w14:schemeClr w14:val="tx1"/>
                  </w14:solidFill>
                </w14:textFill>
              </w:rPr>
              <w:t>西安</w:t>
            </w:r>
            <w:r>
              <w:rPr>
                <w:rFonts w:hint="eastAsia" w:ascii="宋体" w:hAnsi="宋体" w:eastAsia="宋体" w:cs="宋体"/>
                <w:color w:val="000000" w:themeColor="text1"/>
                <w:kern w:val="0"/>
                <w:sz w:val="18"/>
                <w:szCs w:val="18"/>
                <w14:textFill>
                  <w14:solidFill>
                    <w14:schemeClr w14:val="tx1"/>
                  </w14:solidFill>
                </w14:textFill>
              </w:rPr>
              <w:t>分行</w:t>
            </w:r>
            <w:r>
              <w:rPr>
                <w:rFonts w:ascii="宋体" w:hAnsi="宋体" w:eastAsia="宋体" w:cs="宋体"/>
                <w:color w:val="000000" w:themeColor="text1"/>
                <w:kern w:val="0"/>
                <w:sz w:val="18"/>
                <w:szCs w:val="18"/>
                <w14:textFill>
                  <w14:solidFill>
                    <w14:schemeClr w14:val="tx1"/>
                  </w14:solidFill>
                </w14:textFill>
              </w:rPr>
              <w:t>友谊路支行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西安市碑林区友谊路与雁塔北路十字雁塔北路9号中铁第壹国际A座一层101,102室</w:t>
            </w:r>
          </w:p>
        </w:tc>
        <w:tc>
          <w:tcPr>
            <w:tcW w:w="1134" w:type="dxa"/>
            <w:shd w:val="clear" w:color="auto" w:fill="auto"/>
            <w:noWrap/>
            <w:vAlign w:val="center"/>
          </w:tcPr>
          <w:p>
            <w:pPr>
              <w:widowControl/>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张媛</w:t>
            </w:r>
          </w:p>
        </w:tc>
        <w:tc>
          <w:tcPr>
            <w:tcW w:w="1809" w:type="dxa"/>
            <w:shd w:val="clear" w:color="auto" w:fill="auto"/>
            <w:vAlign w:val="center"/>
          </w:tcPr>
          <w:p>
            <w:pPr>
              <w:widowControl/>
              <w:jc w:val="center"/>
              <w:rPr>
                <w:rFonts w:hint="eastAsia" w:ascii="宋体" w:hAnsi="宋体" w:eastAsia="宋体" w:cs="宋体"/>
                <w:color w:val="000000" w:themeColor="text1"/>
                <w:kern w:val="0"/>
                <w:sz w:val="18"/>
                <w:szCs w:val="18"/>
                <w14:textFill>
                  <w14:solidFill>
                    <w14:schemeClr w14:val="tx1"/>
                  </w14:solidFill>
                </w14:textFill>
              </w:rPr>
            </w:pPr>
            <w:r>
              <w:rPr>
                <w:rFonts w:ascii="宋体" w:hAnsi="宋体" w:eastAsia="宋体" w:cs="宋体"/>
                <w:color w:val="000000" w:themeColor="text1"/>
                <w:kern w:val="0"/>
                <w:sz w:val="18"/>
                <w:szCs w:val="18"/>
                <w14:textFill>
                  <w14:solidFill>
                    <w14:schemeClr w14:val="tx1"/>
                  </w14:solidFill>
                </w14:textFill>
              </w:rPr>
              <w:t>029-89538236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hint="eastAsia"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薄燕成</w:t>
            </w:r>
          </w:p>
        </w:tc>
        <w:tc>
          <w:tcPr>
            <w:tcW w:w="1809" w:type="dxa"/>
            <w:shd w:val="clear" w:color="auto" w:fill="auto"/>
            <w:vAlign w:val="center"/>
          </w:tcPr>
          <w:p>
            <w:pPr>
              <w:widowControl/>
              <w:jc w:val="center"/>
              <w:rPr>
                <w:rFonts w:hint="eastAsia" w:ascii="宋体" w:hAnsi="宋体" w:eastAsia="宋体" w:cs="宋体"/>
                <w:color w:val="000000" w:themeColor="text1"/>
                <w:kern w:val="0"/>
                <w:sz w:val="18"/>
                <w:szCs w:val="18"/>
                <w14:textFill>
                  <w14:solidFill>
                    <w14:schemeClr w14:val="tx1"/>
                  </w14:solidFill>
                </w14:textFill>
              </w:rPr>
            </w:pPr>
            <w:r>
              <w:rPr>
                <w:rFonts w:ascii="宋体" w:hAnsi="宋体" w:eastAsia="宋体" w:cs="宋体"/>
                <w:color w:val="000000" w:themeColor="text1"/>
                <w:kern w:val="0"/>
                <w:sz w:val="18"/>
                <w:szCs w:val="18"/>
                <w14:textFill>
                  <w14:solidFill>
                    <w14:schemeClr w14:val="tx1"/>
                  </w14:solidFill>
                </w14:textFill>
              </w:rPr>
              <w:t>029-83652268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restart"/>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w:t>
            </w: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乌鲁木齐分行营业部</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乌鲁木齐市天山区民主路8号昆仑银行乌鲁木齐分行营业部</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庄体芸</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0991-2371354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陈保洁</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0991-2371363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姚伟</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0991-2371353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乌鲁木齐分行石化支行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乌鲁木齐市米东区石化中颐街二区</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肖洁</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0991-6911049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主管</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0991-6911370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乌鲁木齐分行西钻支行</w:t>
            </w:r>
          </w:p>
        </w:tc>
        <w:tc>
          <w:tcPr>
            <w:tcW w:w="3402" w:type="dxa"/>
            <w:vMerge w:val="restart"/>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乌鲁木齐市经济技术开发区喀什西路752号绿谷大厦</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裴燕</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0991-3717848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主管</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0991-3719844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restart"/>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w:t>
            </w: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克拉玛依分行昆仑路支行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克拉玛依市友谊路115号昆仑银行</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王霞</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0990-6221879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克拉玛依分行钟楼支行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克拉玛依市天城花园1-4号昆仑银行</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陈璇</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0990-6231373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克拉玛依分行南新路支行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克拉玛依市泽福小区A16-105昆仑银行</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张旭</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0990-6253575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克拉玛依分行幸福路支行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克拉玛依市幸福路甲3号昆仑银行</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蒋馨瑶</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0990-6969175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克拉玛依分行大庆路支行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克拉玛依市独山子区大庆东路14号昆仑银行</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张敏</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0992-3655291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克拉玛依分行中兴路支行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克拉玛依市白碱滩区花园路36号昆仑银行</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宋辉</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0990-6923341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restart"/>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吐哈分行</w:t>
            </w: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吐哈分行营业部</w:t>
            </w:r>
          </w:p>
        </w:tc>
        <w:tc>
          <w:tcPr>
            <w:tcW w:w="3402" w:type="dxa"/>
            <w:vMerge w:val="restart"/>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哈密市石油基地七区</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焦泽晖</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0902-2771727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周剑国</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0902-2771728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吐哈分行鄯善石油支行</w:t>
            </w:r>
          </w:p>
        </w:tc>
        <w:tc>
          <w:tcPr>
            <w:tcW w:w="3402" w:type="dxa"/>
            <w:vMerge w:val="restart"/>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鄯善县火车站镇吐哈石油大院</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杨爱玲</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0995-8379695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惠玉兰</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0995-8379681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restart"/>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吐哈分行建设东路支行</w:t>
            </w:r>
          </w:p>
        </w:tc>
        <w:tc>
          <w:tcPr>
            <w:tcW w:w="3402" w:type="dxa"/>
            <w:vMerge w:val="restart"/>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哈密市建设东路2号新天地建材城底商</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谭春兰</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0902-2232132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vMerge w:val="continue"/>
            <w:shd w:val="clear" w:color="auto" w:fill="auto"/>
            <w:vAlign w:val="center"/>
          </w:tcPr>
          <w:p>
            <w:pPr>
              <w:widowControl/>
              <w:rPr>
                <w:rFonts w:ascii="宋体" w:hAnsi="宋体" w:eastAsia="宋体" w:cs="宋体"/>
                <w:color w:val="000000" w:themeColor="text1"/>
                <w:kern w:val="0"/>
                <w:sz w:val="18"/>
                <w:szCs w:val="18"/>
                <w14:textFill>
                  <w14:solidFill>
                    <w14:schemeClr w14:val="tx1"/>
                  </w14:solidFill>
                </w14:textFill>
              </w:rPr>
            </w:pPr>
          </w:p>
        </w:tc>
        <w:tc>
          <w:tcPr>
            <w:tcW w:w="3402"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卢祯</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0902-2231561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534" w:type="dxa"/>
            <w:vMerge w:val="restart"/>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w:t>
            </w: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大庆分行营业部</w:t>
            </w:r>
          </w:p>
        </w:tc>
        <w:tc>
          <w:tcPr>
            <w:tcW w:w="3402" w:type="dxa"/>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大庆市让胡路区西宾路142号昆仑银行大庆分行营业部</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徐福庆</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0459-6069508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大庆分行炼化支行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大庆让胡路区马鞍山乘风西路21号炼化公司综合培训楼一楼</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郭施佳</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0459-5616666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大庆分行石化支行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大庆龙凤区兴化大街427号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乔雷</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0459-6411749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大庆分行东湖支行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大庆市让胡路区天湖路10号（石油广场西侧）</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任达菲</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0459-5755001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大庆分行东风支行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大庆市萨尔图区东风新村纬二路35号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王吉庆</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0459-4600768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大庆分行东城领秀支行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大庆龙凤北大街东城领秀锦绣园J座商服</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张雨楠</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0459-6405994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大庆分行奥林支行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大庆市让胡路区新城路531号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苏涵</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0459-5151196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大庆分行乘风支行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大庆市让胡路区乘风大街210号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张艳</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0459-5681713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大庆分行远望支行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大庆让胡路区西湖街18号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王世刚</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0459-5956005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大庆分行新潮支行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大庆市让胡路区新潮丽水摩尔街S3-3号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宋经纬</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0459-5912346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大庆分行让胡路支行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大庆市让胡路区中央大街84号</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李晓东</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0459-5593278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34" w:type="dxa"/>
            <w:vMerge w:val="continue"/>
            <w:shd w:val="clear" w:color="auto" w:fill="auto"/>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p>
        </w:tc>
        <w:tc>
          <w:tcPr>
            <w:tcW w:w="2268" w:type="dxa"/>
            <w:shd w:val="clear" w:color="auto" w:fill="auto"/>
            <w:noWrap/>
            <w:vAlign w:val="center"/>
          </w:tcPr>
          <w:p>
            <w:pPr>
              <w:widowControl/>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大庆分行创业城支行</w:t>
            </w:r>
          </w:p>
        </w:tc>
        <w:tc>
          <w:tcPr>
            <w:tcW w:w="3402" w:type="dxa"/>
            <w:shd w:val="clear" w:color="auto" w:fill="auto"/>
            <w:noWrap/>
            <w:vAlign w:val="center"/>
          </w:tcPr>
          <w:p>
            <w:pPr>
              <w:widowControl/>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大庆市让胡路区创业城6区和安街18号商服</w:t>
            </w:r>
          </w:p>
        </w:tc>
        <w:tc>
          <w:tcPr>
            <w:tcW w:w="1134"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高文龙</w:t>
            </w:r>
          </w:p>
        </w:tc>
        <w:tc>
          <w:tcPr>
            <w:tcW w:w="1809" w:type="dxa"/>
            <w:shd w:val="clear" w:color="auto" w:fill="auto"/>
            <w:noWrap/>
            <w:vAlign w:val="center"/>
          </w:tcPr>
          <w:p>
            <w:pPr>
              <w:widowControl/>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0459-4547095</w:t>
            </w:r>
          </w:p>
        </w:tc>
      </w:tr>
    </w:tbl>
    <w:p>
      <w:pPr>
        <w:spacing w:line="560" w:lineRule="exact"/>
        <w:ind w:firstLine="640" w:firstLineChars="200"/>
        <w:jc w:val="left"/>
        <w:rPr>
          <w:rFonts w:ascii="Times New Roman" w:hAnsi="Times New Roman" w:eastAsia="方正仿宋简体"/>
          <w:color w:val="000000" w:themeColor="text1"/>
          <w:sz w:val="32"/>
          <w:szCs w:val="32"/>
          <w14:textFill>
            <w14:solidFill>
              <w14:schemeClr w14:val="tx1"/>
            </w14:solidFill>
          </w14:textFill>
        </w:rPr>
      </w:pPr>
    </w:p>
    <w:p>
      <w:pPr>
        <w:pStyle w:val="14"/>
        <w:spacing w:line="560" w:lineRule="exact"/>
        <w:ind w:left="420" w:firstLine="289" w:firstLineChars="90"/>
        <w:jc w:val="left"/>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七、注意事项</w:t>
      </w:r>
    </w:p>
    <w:p>
      <w:pPr>
        <w:spacing w:line="560" w:lineRule="exact"/>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1、投标人用户办理U-Key后，公司名称、法人姓名及投标人姓名发生变更时，应及时申请变更。</w:t>
      </w:r>
    </w:p>
    <w:p>
      <w:pPr>
        <w:spacing w:line="560" w:lineRule="exact"/>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2、遗忘U-Key密码时，用户应及时申请密码重置。</w:t>
      </w:r>
    </w:p>
    <w:p>
      <w:pPr>
        <w:spacing w:line="560" w:lineRule="exact"/>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3、投标人用户因丢失、损坏等原因无法正常使用U-key时，应申请重新办理新的U-Key。</w:t>
      </w:r>
    </w:p>
    <w:p>
      <w:pPr>
        <w:spacing w:line="560" w:lineRule="exact"/>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4、U-Key证书使用期限为3年，投标人应在证书有效期限截止日期前30个工作日申请办理新的U-key。</w:t>
      </w:r>
    </w:p>
    <w:p>
      <w:pPr>
        <w:spacing w:line="560" w:lineRule="exact"/>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5、运营机构不承担任何由于U-key丢失、损坏、申领延误、信息变更、灌章等所有行为导致的招投标风险及后果。</w:t>
      </w:r>
    </w:p>
    <w:p>
      <w:pPr>
        <w:spacing w:line="560" w:lineRule="exact"/>
        <w:ind w:firstLine="640" w:firstLineChars="200"/>
        <w:jc w:val="left"/>
        <w:rPr>
          <w:rFonts w:ascii="Times New Roman" w:hAnsi="Times New Roman" w:eastAsia="方正仿宋简体"/>
          <w:color w:val="000000" w:themeColor="text1"/>
          <w:sz w:val="32"/>
          <w:szCs w:val="32"/>
          <w14:textFill>
            <w14:solidFill>
              <w14:schemeClr w14:val="tx1"/>
            </w14:solidFill>
          </w14:textFill>
        </w:rPr>
      </w:pPr>
    </w:p>
    <w:p>
      <w:pPr>
        <w:spacing w:line="560" w:lineRule="exact"/>
        <w:ind w:firstLine="643" w:firstLineChars="200"/>
        <w:jc w:val="left"/>
        <w:rPr>
          <w:rFonts w:ascii="Times New Roman" w:hAnsi="Times New Roman" w:eastAsia="方正仿宋简体"/>
          <w:b/>
          <w:bCs/>
          <w:color w:val="000000" w:themeColor="text1"/>
          <w:sz w:val="32"/>
          <w:szCs w:val="32"/>
          <w14:textFill>
            <w14:solidFill>
              <w14:schemeClr w14:val="tx1"/>
            </w14:solidFill>
          </w14:textFill>
        </w:rPr>
      </w:pPr>
      <w:r>
        <w:rPr>
          <w:rFonts w:hint="eastAsia" w:ascii="Times New Roman" w:hAnsi="Times New Roman" w:eastAsia="方正仿宋简体"/>
          <w:b/>
          <w:bCs/>
          <w:color w:val="000000" w:themeColor="text1"/>
          <w:sz w:val="32"/>
          <w:szCs w:val="32"/>
          <w14:textFill>
            <w14:solidFill>
              <w14:schemeClr w14:val="tx1"/>
            </w14:solidFill>
          </w14:textFill>
        </w:rPr>
        <w:t>附件1：U-key办理操作手册</w:t>
      </w:r>
    </w:p>
    <w:p>
      <w:pPr>
        <w:spacing w:line="560" w:lineRule="exact"/>
        <w:ind w:firstLine="643" w:firstLineChars="200"/>
        <w:jc w:val="left"/>
        <w:rPr>
          <w:rFonts w:ascii="Times New Roman" w:hAnsi="Times New Roman" w:eastAsia="方正仿宋简体"/>
          <w:b/>
          <w:bCs/>
          <w:color w:val="000000" w:themeColor="text1"/>
          <w:sz w:val="32"/>
          <w:szCs w:val="32"/>
          <w14:textFill>
            <w14:solidFill>
              <w14:schemeClr w14:val="tx1"/>
            </w14:solidFill>
          </w14:textFill>
        </w:rPr>
      </w:pPr>
      <w:r>
        <w:rPr>
          <w:rFonts w:hint="eastAsia" w:ascii="Times New Roman" w:hAnsi="Times New Roman" w:eastAsia="方正仿宋简体"/>
          <w:b/>
          <w:bCs/>
          <w:color w:val="000000" w:themeColor="text1"/>
          <w:sz w:val="32"/>
          <w:szCs w:val="32"/>
          <w14:textFill>
            <w14:solidFill>
              <w14:schemeClr w14:val="tx1"/>
            </w14:solidFill>
          </w14:textFill>
        </w:rPr>
        <w:t>附件</w:t>
      </w:r>
      <w:r>
        <w:rPr>
          <w:rFonts w:ascii="Times New Roman" w:hAnsi="Times New Roman" w:eastAsia="方正仿宋简体"/>
          <w:b/>
          <w:bCs/>
          <w:color w:val="000000" w:themeColor="text1"/>
          <w:sz w:val="32"/>
          <w:szCs w:val="32"/>
          <w14:textFill>
            <w14:solidFill>
              <w14:schemeClr w14:val="tx1"/>
            </w14:solidFill>
          </w14:textFill>
        </w:rPr>
        <w:t>2</w:t>
      </w:r>
      <w:r>
        <w:rPr>
          <w:rFonts w:hint="eastAsia" w:ascii="Times New Roman" w:hAnsi="Times New Roman" w:eastAsia="方正仿宋简体"/>
          <w:b/>
          <w:bCs/>
          <w:color w:val="000000" w:themeColor="text1"/>
          <w:sz w:val="32"/>
          <w:szCs w:val="32"/>
          <w14:textFill>
            <w14:solidFill>
              <w14:schemeClr w14:val="tx1"/>
            </w14:solidFill>
          </w14:textFill>
        </w:rPr>
        <w:t>：法人授权委托书 见文档最下方</w:t>
      </w:r>
    </w:p>
    <w:p>
      <w:pPr>
        <w:spacing w:line="560" w:lineRule="exact"/>
        <w:jc w:val="left"/>
        <w:rPr>
          <w:rFonts w:ascii="Times New Roman" w:hAnsi="Times New Roman" w:eastAsia="方正仿宋简体"/>
          <w:color w:val="000000" w:themeColor="text1"/>
          <w:sz w:val="32"/>
          <w:szCs w:val="32"/>
          <w14:textFill>
            <w14:solidFill>
              <w14:schemeClr w14:val="tx1"/>
            </w14:solidFill>
          </w14:textFill>
        </w:rPr>
      </w:pPr>
    </w:p>
    <w:p>
      <w:pPr>
        <w:spacing w:line="560" w:lineRule="exact"/>
        <w:ind w:right="320"/>
        <w:jc w:val="righ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中油物采信息技术有限公司</w:t>
      </w:r>
    </w:p>
    <w:p>
      <w:pPr>
        <w:spacing w:line="360" w:lineRule="auto"/>
        <w:ind w:right="368" w:rightChars="175" w:firstLine="640" w:firstLineChars="200"/>
        <w:jc w:val="right"/>
        <w:rPr>
          <w:rFonts w:ascii="Times New Roman" w:hAnsi="Times New Roman" w:eastAsia="方正仿宋简体" w:cs="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二</w:t>
      </w:r>
      <w:r>
        <w:rPr>
          <w:rFonts w:hint="eastAsia" w:ascii="Times New Roman" w:hAnsi="Times New Roman" w:eastAsia="宋体" w:cs="宋体"/>
          <w:color w:val="000000" w:themeColor="text1"/>
          <w:sz w:val="32"/>
          <w:szCs w:val="32"/>
          <w14:textFill>
            <w14:solidFill>
              <w14:schemeClr w14:val="tx1"/>
            </w14:solidFill>
          </w14:textFill>
        </w:rPr>
        <w:t>〇</w:t>
      </w:r>
      <w:r>
        <w:rPr>
          <w:rFonts w:hint="eastAsia" w:ascii="Times New Roman" w:hAnsi="Times New Roman" w:eastAsia="方正仿宋简体" w:cs="方正仿宋简体"/>
          <w:color w:val="000000" w:themeColor="text1"/>
          <w:sz w:val="32"/>
          <w:szCs w:val="32"/>
          <w14:textFill>
            <w14:solidFill>
              <w14:schemeClr w14:val="tx1"/>
            </w14:solidFill>
          </w14:textFill>
        </w:rPr>
        <w:t>一九年十二月二十五日</w:t>
      </w:r>
    </w:p>
    <w:p>
      <w:pPr>
        <w:widowControl/>
        <w:jc w:val="left"/>
        <w:rPr>
          <w:rFonts w:ascii="Times New Roman" w:hAnsi="Times New Roman" w:eastAsia="方正仿宋简体" w:cs="方正仿宋简体"/>
          <w:color w:val="000000" w:themeColor="text1"/>
          <w:sz w:val="32"/>
          <w:szCs w:val="32"/>
          <w14:textFill>
            <w14:solidFill>
              <w14:schemeClr w14:val="tx1"/>
            </w14:solidFill>
          </w14:textFill>
        </w:rPr>
      </w:pPr>
      <w:r>
        <w:rPr>
          <w:rFonts w:ascii="Times New Roman" w:hAnsi="Times New Roman" w:eastAsia="方正仿宋简体" w:cs="方正仿宋简体"/>
          <w:color w:val="000000" w:themeColor="text1"/>
          <w:sz w:val="32"/>
          <w:szCs w:val="32"/>
          <w14:textFill>
            <w14:solidFill>
              <w14:schemeClr w14:val="tx1"/>
            </w14:solidFill>
          </w14:textFill>
        </w:rPr>
        <w:br w:type="page"/>
      </w:r>
    </w:p>
    <w:p>
      <w:pPr>
        <w:jc w:val="left"/>
        <w:rPr>
          <w:rFonts w:ascii="Times New Roman" w:hAnsi="Times New Roman"/>
          <w:b/>
          <w:color w:val="000000" w:themeColor="text1"/>
          <w:sz w:val="32"/>
          <w:szCs w:val="32"/>
          <w14:textFill>
            <w14:solidFill>
              <w14:schemeClr w14:val="tx1"/>
            </w14:solidFill>
          </w14:textFill>
        </w:rPr>
      </w:pPr>
      <w:r>
        <w:rPr>
          <w:rFonts w:hint="eastAsia" w:ascii="Times New Roman" w:hAnsi="Times New Roman"/>
          <w:b/>
          <w:color w:val="000000" w:themeColor="text1"/>
          <w:sz w:val="32"/>
          <w:szCs w:val="32"/>
          <w14:textFill>
            <w14:solidFill>
              <w14:schemeClr w14:val="tx1"/>
            </w14:solidFill>
          </w14:textFill>
        </w:rPr>
        <w:t>附件</w:t>
      </w:r>
      <w:r>
        <w:rPr>
          <w:rFonts w:ascii="Times New Roman" w:hAnsi="Times New Roman"/>
          <w:b/>
          <w:color w:val="000000" w:themeColor="text1"/>
          <w:sz w:val="32"/>
          <w:szCs w:val="32"/>
          <w14:textFill>
            <w14:solidFill>
              <w14:schemeClr w14:val="tx1"/>
            </w14:solidFill>
          </w14:textFill>
        </w:rPr>
        <w:t>1</w:t>
      </w:r>
      <w:r>
        <w:rPr>
          <w:rFonts w:hint="eastAsia" w:ascii="Times New Roman" w:hAnsi="Times New Roman"/>
          <w:b/>
          <w:color w:val="000000" w:themeColor="text1"/>
          <w:sz w:val="32"/>
          <w:szCs w:val="32"/>
          <w14:textFill>
            <w14:solidFill>
              <w14:schemeClr w14:val="tx1"/>
            </w14:solidFill>
          </w14:textFill>
        </w:rPr>
        <w:t>：</w:t>
      </w:r>
    </w:p>
    <w:p>
      <w:pPr>
        <w:jc w:val="left"/>
        <w:rPr>
          <w:rFonts w:ascii="Times New Roman" w:hAnsi="Times New Roman"/>
          <w:b/>
          <w:color w:val="000000" w:themeColor="text1"/>
          <w:sz w:val="32"/>
          <w:szCs w:val="32"/>
          <w14:textFill>
            <w14:solidFill>
              <w14:schemeClr w14:val="tx1"/>
            </w14:solidFill>
          </w14:textFill>
        </w:rPr>
      </w:pPr>
    </w:p>
    <w:p>
      <w:pPr>
        <w:jc w:val="left"/>
        <w:rPr>
          <w:rFonts w:ascii="Times New Roman" w:hAnsi="Times New Roman"/>
          <w:b/>
          <w:color w:val="000000" w:themeColor="text1"/>
          <w:sz w:val="32"/>
          <w:szCs w:val="32"/>
          <w14:textFill>
            <w14:solidFill>
              <w14:schemeClr w14:val="tx1"/>
            </w14:solidFill>
          </w14:textFill>
        </w:rPr>
      </w:pPr>
    </w:p>
    <w:p>
      <w:pPr>
        <w:jc w:val="left"/>
        <w:rPr>
          <w:rFonts w:ascii="Times New Roman" w:hAnsi="Times New Roman"/>
          <w:b/>
          <w:color w:val="000000" w:themeColor="text1"/>
          <w:sz w:val="32"/>
          <w:szCs w:val="32"/>
          <w14:textFill>
            <w14:solidFill>
              <w14:schemeClr w14:val="tx1"/>
            </w14:solidFill>
          </w14:textFill>
        </w:rPr>
      </w:pPr>
    </w:p>
    <w:p>
      <w:pPr>
        <w:jc w:val="center"/>
        <w:rPr>
          <w:rFonts w:ascii="Times New Roman" w:hAnsi="Times New Roman" w:eastAsia="方正小标宋简体" w:cs="宋体"/>
          <w:color w:val="000000" w:themeColor="text1"/>
          <w:kern w:val="0"/>
          <w:sz w:val="36"/>
          <w:szCs w:val="32"/>
          <w14:textFill>
            <w14:solidFill>
              <w14:schemeClr w14:val="tx1"/>
            </w14:solidFill>
          </w14:textFill>
        </w:rPr>
      </w:pPr>
    </w:p>
    <w:p>
      <w:pPr>
        <w:jc w:val="center"/>
        <w:rPr>
          <w:rFonts w:ascii="Times New Roman" w:hAnsi="Times New Roman" w:eastAsia="方正小标宋简体"/>
          <w:color w:val="000000" w:themeColor="text1"/>
          <w:spacing w:val="20"/>
          <w:sz w:val="44"/>
          <w:szCs w:val="44"/>
          <w14:textFill>
            <w14:solidFill>
              <w14:schemeClr w14:val="tx1"/>
            </w14:solidFill>
          </w14:textFill>
        </w:rPr>
      </w:pPr>
      <w:r>
        <w:rPr>
          <w:rFonts w:hint="eastAsia" w:ascii="Times New Roman" w:hAnsi="Times New Roman" w:eastAsia="方正小标宋简体" w:cs="宋体"/>
          <w:color w:val="000000" w:themeColor="text1"/>
          <w:spacing w:val="20"/>
          <w:kern w:val="0"/>
          <w:sz w:val="44"/>
          <w:szCs w:val="44"/>
          <w14:textFill>
            <w14:solidFill>
              <w14:schemeClr w14:val="tx1"/>
            </w14:solidFill>
          </w14:textFill>
        </w:rPr>
        <w:t>中国石油招投标优蓝</w:t>
      </w:r>
    </w:p>
    <w:p>
      <w:pPr>
        <w:jc w:val="center"/>
        <w:rPr>
          <w:rFonts w:ascii="Times New Roman" w:hAnsi="Times New Roman" w:eastAsia="方正小标宋简体"/>
          <w:color w:val="000000" w:themeColor="text1"/>
          <w:spacing w:val="20"/>
          <w:sz w:val="44"/>
          <w:szCs w:val="44"/>
          <w14:textFill>
            <w14:solidFill>
              <w14:schemeClr w14:val="tx1"/>
            </w14:solidFill>
          </w14:textFill>
        </w:rPr>
      </w:pPr>
      <w:r>
        <w:rPr>
          <w:rFonts w:hint="eastAsia" w:ascii="Times New Roman" w:hAnsi="Times New Roman" w:eastAsia="方正小标宋简体"/>
          <w:color w:val="000000" w:themeColor="text1"/>
          <w:spacing w:val="20"/>
          <w:sz w:val="44"/>
          <w:szCs w:val="44"/>
          <w14:textFill>
            <w14:solidFill>
              <w14:schemeClr w14:val="tx1"/>
            </w14:solidFill>
          </w14:textFill>
        </w:rPr>
        <w:t>U-Key办理操作手册</w:t>
      </w:r>
    </w:p>
    <w:p>
      <w:pPr>
        <w:widowControl/>
        <w:jc w:val="left"/>
        <w:rPr>
          <w:rFonts w:ascii="Times New Roman" w:hAnsi="Times New Roman" w:eastAsia="方正仿宋简体"/>
          <w:color w:val="000000" w:themeColor="text1"/>
          <w:sz w:val="32"/>
          <w14:textFill>
            <w14:solidFill>
              <w14:schemeClr w14:val="tx1"/>
            </w14:solidFill>
          </w14:textFill>
        </w:rPr>
      </w:pPr>
      <w:r>
        <w:rPr>
          <w:rFonts w:ascii="Times New Roman" w:hAnsi="Times New Roman" w:eastAsia="方正小标宋简体"/>
          <w:color w:val="000000" w:themeColor="text1"/>
          <w:sz w:val="32"/>
          <w:szCs w:val="32"/>
          <w14:textFill>
            <w14:solidFill>
              <w14:schemeClr w14:val="tx1"/>
            </w14:solidFill>
          </w14:textFill>
        </w:rPr>
        <w:br w:type="page"/>
      </w:r>
      <w:bookmarkStart w:id="0" w:name="_Toc452468553"/>
      <w:bookmarkStart w:id="1" w:name="_Toc452484802"/>
      <w:bookmarkStart w:id="2" w:name="_Toc452491349"/>
      <w:bookmarkStart w:id="3" w:name="_Toc452983908"/>
      <w:bookmarkStart w:id="4" w:name="_Toc7182611"/>
      <w:r>
        <w:rPr>
          <w:rFonts w:hint="eastAsia" w:ascii="Times New Roman" w:hAnsi="Times New Roman" w:eastAsia="方正仿宋简体"/>
          <w:color w:val="000000" w:themeColor="text1"/>
          <w:sz w:val="32"/>
          <w14:textFill>
            <w14:solidFill>
              <w14:schemeClr w14:val="tx1"/>
            </w14:solidFill>
          </w14:textFill>
        </w:rPr>
        <w:t>1文档说明</w:t>
      </w:r>
      <w:bookmarkEnd w:id="0"/>
      <w:bookmarkEnd w:id="1"/>
      <w:bookmarkEnd w:id="2"/>
      <w:bookmarkEnd w:id="3"/>
      <w:bookmarkEnd w:id="4"/>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本文档旨在为投标人用户在中国石油电子招标投标交易平台（以下简称“</w:t>
      </w:r>
      <w:r>
        <w:rPr>
          <w:rFonts w:hint="eastAsia" w:ascii="Times New Roman" w:hAnsi="Times New Roman" w:eastAsia="方正仿宋简体" w:cs="宋体"/>
          <w:color w:val="000000" w:themeColor="text1"/>
          <w:kern w:val="0"/>
          <w:sz w:val="32"/>
          <w:szCs w:val="32"/>
          <w14:textFill>
            <w14:solidFill>
              <w14:schemeClr w14:val="tx1"/>
            </w14:solidFill>
          </w14:textFill>
        </w:rPr>
        <w:t>招投标平台</w:t>
      </w:r>
      <w:r>
        <w:rPr>
          <w:rFonts w:hint="eastAsia" w:ascii="Times New Roman" w:hAnsi="Times New Roman" w:eastAsia="方正仿宋简体"/>
          <w:color w:val="000000" w:themeColor="text1"/>
          <w:sz w:val="32"/>
          <w:szCs w:val="32"/>
          <w14:textFill>
            <w14:solidFill>
              <w14:schemeClr w14:val="tx1"/>
            </w14:solidFill>
          </w14:textFill>
        </w:rPr>
        <w:t>”）使用的中国石油招投标优蓝U-key办理操作给予详细介绍说明，以保障投标业务的顺利进行。</w:t>
      </w:r>
    </w:p>
    <w:p>
      <w:pPr>
        <w:pStyle w:val="3"/>
        <w:rPr>
          <w:rFonts w:ascii="Times New Roman" w:hAnsi="Times New Roman" w:eastAsia="方正仿宋简体"/>
          <w:color w:val="000000" w:themeColor="text1"/>
          <w14:textFill>
            <w14:solidFill>
              <w14:schemeClr w14:val="tx1"/>
            </w14:solidFill>
          </w14:textFill>
        </w:rPr>
      </w:pPr>
      <w:bookmarkStart w:id="5" w:name="_Toc452491350"/>
      <w:bookmarkStart w:id="6" w:name="_Toc452468554"/>
      <w:bookmarkStart w:id="7" w:name="_Toc452484803"/>
      <w:bookmarkStart w:id="8" w:name="_Toc452983909"/>
      <w:bookmarkStart w:id="9" w:name="_Toc453694082"/>
      <w:bookmarkStart w:id="10" w:name="_Toc7182612"/>
      <w:r>
        <w:rPr>
          <w:rFonts w:hint="eastAsia" w:ascii="Times New Roman" w:hAnsi="Times New Roman" w:eastAsia="方正仿宋简体"/>
          <w:color w:val="000000" w:themeColor="text1"/>
          <w14:textFill>
            <w14:solidFill>
              <w14:schemeClr w14:val="tx1"/>
            </w14:solidFill>
          </w14:textFill>
        </w:rPr>
        <w:t>1.1目标用户</w:t>
      </w:r>
      <w:bookmarkEnd w:id="5"/>
      <w:bookmarkEnd w:id="6"/>
      <w:bookmarkEnd w:id="7"/>
      <w:bookmarkEnd w:id="8"/>
      <w:bookmarkEnd w:id="9"/>
      <w:bookmarkEnd w:id="10"/>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中国石油电子招标投标交易平台的投标人用户。</w:t>
      </w:r>
    </w:p>
    <w:p>
      <w:pPr>
        <w:pStyle w:val="3"/>
        <w:rPr>
          <w:rFonts w:ascii="Times New Roman" w:hAnsi="Times New Roman" w:eastAsia="方正仿宋简体"/>
          <w:color w:val="000000" w:themeColor="text1"/>
          <w14:textFill>
            <w14:solidFill>
              <w14:schemeClr w14:val="tx1"/>
            </w14:solidFill>
          </w14:textFill>
        </w:rPr>
      </w:pPr>
      <w:bookmarkStart w:id="11" w:name="_Toc452468555"/>
      <w:bookmarkStart w:id="12" w:name="_Toc452484804"/>
      <w:bookmarkStart w:id="13" w:name="_Toc452491351"/>
      <w:bookmarkStart w:id="14" w:name="_Toc452983910"/>
      <w:bookmarkStart w:id="15" w:name="_Toc453694083"/>
      <w:bookmarkStart w:id="16" w:name="_Toc7182613"/>
      <w:r>
        <w:rPr>
          <w:rFonts w:hint="eastAsia" w:ascii="Times New Roman" w:hAnsi="Times New Roman" w:eastAsia="方正仿宋简体"/>
          <w:color w:val="000000" w:themeColor="text1"/>
          <w14:textFill>
            <w14:solidFill>
              <w14:schemeClr w14:val="tx1"/>
            </w14:solidFill>
          </w14:textFill>
        </w:rPr>
        <w:t>1.2系统信息</w:t>
      </w:r>
      <w:bookmarkEnd w:id="11"/>
      <w:bookmarkEnd w:id="12"/>
      <w:bookmarkEnd w:id="13"/>
      <w:bookmarkEnd w:id="14"/>
      <w:bookmarkEnd w:id="15"/>
      <w:bookmarkEnd w:id="16"/>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招标平台进入方式：</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方式1：百度直接搜索：中国石油招标投标网——首页——顶部导航栏——招投标平台，即可跳转。</w:t>
      </w:r>
    </w:p>
    <w:p>
      <w:pPr>
        <w:spacing w:line="360" w:lineRule="auto"/>
        <w:rPr>
          <w:rFonts w:ascii="Times New Roman" w:hAnsi="Times New Roman"/>
          <w:color w:val="000000" w:themeColor="text1"/>
          <w:sz w:val="24"/>
          <w14:textFill>
            <w14:solidFill>
              <w14:schemeClr w14:val="tx1"/>
            </w14:solidFill>
          </w14:textFill>
        </w:rPr>
      </w:pPr>
    </w:p>
    <w:p>
      <w:pPr>
        <w:spacing w:line="360" w:lineRule="auto"/>
        <w:rPr>
          <w:rFonts w:ascii="Times New Roman" w:hAnsi="Times New Roman"/>
          <w:color w:val="000000" w:themeColor="text1"/>
          <w:sz w:val="2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6192" behindDoc="0" locked="0" layoutInCell="1" allowOverlap="1">
                <wp:simplePos x="0" y="0"/>
                <wp:positionH relativeFrom="column">
                  <wp:posOffset>2771775</wp:posOffset>
                </wp:positionH>
                <wp:positionV relativeFrom="paragraph">
                  <wp:posOffset>502920</wp:posOffset>
                </wp:positionV>
                <wp:extent cx="596900" cy="304800"/>
                <wp:effectExtent l="0" t="0" r="0" b="0"/>
                <wp:wrapNone/>
                <wp:docPr id="41" name="矩形: 圆角 41"/>
                <wp:cNvGraphicFramePr/>
                <a:graphic xmlns:a="http://schemas.openxmlformats.org/drawingml/2006/main">
                  <a:graphicData uri="http://schemas.microsoft.com/office/word/2010/wordprocessingShape">
                    <wps:wsp>
                      <wps:cNvSpPr/>
                      <wps:spPr>
                        <a:xfrm>
                          <a:off x="0" y="0"/>
                          <a:ext cx="596900" cy="3048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41" o:spid="_x0000_s1026" o:spt="2" style="position:absolute;left:0pt;margin-left:218.25pt;margin-top:39.6pt;height:24pt;width:47pt;z-index:251656192;v-text-anchor:middle;mso-width-relative:page;mso-height-relative:page;" filled="f" stroked="t" coordsize="21600,21600" arcsize="0.166666666666667" o:gfxdata="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qP7ku2QAAAAoB&#10;AAAPAAAAAAAAAAEAIAAAACIAAABkcnMvZG93bnJldi54bWxQSwECFAAUAAAACACHTuJAZzsoyVMC&#10;AAB0BAAADgAAAAAAAAABACAAAAAoAQAAZHJzL2Uyb0RvYy54bWxQSwUGAAAAAAYABgBZAQAA7QUA&#10;AAAA&#10;">
                <v:fill on="f" focussize="0,0"/>
                <v:stroke weight="2pt" color="#FF0000 [3204]" joinstyle="round"/>
                <v:imagedata o:title=""/>
                <o:lock v:ext="edit" aspectratio="f"/>
              </v:roundrect>
            </w:pict>
          </mc:Fallback>
        </mc:AlternateContent>
      </w:r>
      <w:r>
        <w:rPr>
          <w:rFonts w:ascii="Times New Roman" w:hAnsi="Times New Roman"/>
          <w:color w:val="000000" w:themeColor="text1"/>
          <w:sz w:val="24"/>
          <w14:textFill>
            <w14:solidFill>
              <w14:schemeClr w14:val="tx1"/>
            </w14:solidFill>
          </w14:textFill>
        </w:rPr>
        <w:drawing>
          <wp:inline distT="0" distB="0" distL="0" distR="0">
            <wp:extent cx="5434330" cy="1909445"/>
            <wp:effectExtent l="19050" t="0" r="0" b="0"/>
            <wp:docPr id="7" name="图片 6" descr="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1111.png"/>
                    <pic:cNvPicPr>
                      <a:picLocks noChangeAspect="1"/>
                    </pic:cNvPicPr>
                  </pic:nvPicPr>
                  <pic:blipFill>
                    <a:blip r:embed="rId8"/>
                    <a:stretch>
                      <a:fillRect/>
                    </a:stretch>
                  </pic:blipFill>
                  <pic:spPr>
                    <a:xfrm>
                      <a:off x="0" y="0"/>
                      <a:ext cx="5449099" cy="1915039"/>
                    </a:xfrm>
                    <a:prstGeom prst="rect">
                      <a:avLst/>
                    </a:prstGeom>
                  </pic:spPr>
                </pic:pic>
              </a:graphicData>
            </a:graphic>
          </wp:inline>
        </w:drawing>
      </w:r>
    </w:p>
    <w:p>
      <w:pPr>
        <w:spacing w:line="360" w:lineRule="auto"/>
        <w:ind w:firstLine="640" w:firstLineChars="200"/>
        <w:rPr>
          <w:rFonts w:ascii="Times New Roman" w:hAnsi="Times New Roman" w:eastAsia="方正仿宋简体" w:cs="宋体"/>
          <w:color w:val="000000" w:themeColor="text1"/>
          <w:kern w:val="0"/>
          <w:sz w:val="32"/>
          <w:szCs w:val="32"/>
          <w14:textFill>
            <w14:solidFill>
              <w14:schemeClr w14:val="tx1"/>
            </w14:solidFill>
          </w14:textFill>
        </w:rPr>
      </w:pP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s="宋体"/>
          <w:color w:val="000000" w:themeColor="text1"/>
          <w:kern w:val="0"/>
          <w:sz w:val="32"/>
          <w:szCs w:val="32"/>
          <w14:textFill>
            <w14:solidFill>
              <w14:schemeClr w14:val="tx1"/>
            </w14:solidFill>
          </w14:textFill>
        </w:rPr>
        <w:t>招投标平台</w:t>
      </w:r>
      <w:r>
        <w:rPr>
          <w:rFonts w:hint="eastAsia" w:ascii="Times New Roman" w:hAnsi="Times New Roman" w:eastAsia="方正仿宋简体"/>
          <w:color w:val="000000" w:themeColor="text1"/>
          <w:sz w:val="32"/>
          <w:szCs w:val="32"/>
          <w14:textFill>
            <w14:solidFill>
              <w14:schemeClr w14:val="tx1"/>
            </w14:solidFill>
          </w14:textFill>
        </w:rPr>
        <w:t>投标人用户需输入正确的用户信息及验证码方能登陆。</w:t>
      </w:r>
    </w:p>
    <w:p>
      <w:pPr>
        <w:pStyle w:val="9"/>
        <w:spacing w:before="0" w:beforeAutospacing="0" w:after="0" w:afterAutospacing="0" w:line="360" w:lineRule="auto"/>
        <w:outlineLvl w:val="0"/>
        <w:rPr>
          <w:rFonts w:ascii="Times New Roman" w:hAnsi="Times New Roman"/>
          <w:b/>
          <w:color w:val="000000" w:themeColor="text1"/>
          <w:sz w:val="30"/>
          <w:szCs w:val="30"/>
          <w:u w:val="single"/>
          <w14:textFill>
            <w14:solidFill>
              <w14:schemeClr w14:val="tx1"/>
            </w14:solidFill>
          </w14:textFill>
        </w:rPr>
      </w:pPr>
    </w:p>
    <w:p>
      <w:pPr>
        <w:spacing w:line="360" w:lineRule="auto"/>
        <w:rPr>
          <w:rFonts w:ascii="Times New Roman" w:hAnsi="Times New Roman"/>
          <w:color w:val="000000" w:themeColor="text1"/>
          <w:sz w:val="2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7216" behindDoc="0" locked="0" layoutInCell="1" allowOverlap="1">
                <wp:simplePos x="0" y="0"/>
                <wp:positionH relativeFrom="column">
                  <wp:posOffset>2938145</wp:posOffset>
                </wp:positionH>
                <wp:positionV relativeFrom="paragraph">
                  <wp:posOffset>1022350</wp:posOffset>
                </wp:positionV>
                <wp:extent cx="1716405" cy="908050"/>
                <wp:effectExtent l="0" t="0" r="0" b="6350"/>
                <wp:wrapNone/>
                <wp:docPr id="40" name="矩形: 圆角 40"/>
                <wp:cNvGraphicFramePr/>
                <a:graphic xmlns:a="http://schemas.openxmlformats.org/drawingml/2006/main">
                  <a:graphicData uri="http://schemas.microsoft.com/office/word/2010/wordprocessingShape">
                    <wps:wsp>
                      <wps:cNvSpPr/>
                      <wps:spPr>
                        <a:xfrm>
                          <a:off x="0" y="0"/>
                          <a:ext cx="1716405" cy="90805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40" o:spid="_x0000_s1026" o:spt="2" style="position:absolute;left:0pt;margin-left:231.35pt;margin-top:80.5pt;height:71.5pt;width:135.15pt;z-index:251657216;v-text-anchor:middle;mso-width-relative:page;mso-height-relative:page;" filled="f" stroked="t" coordsize="21600,21600" arcsize="0.166666666666667" o:gfxdata="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iHF8htoA&#10;AAALAQAADwAAAAAAAAABACAAAAAiAAAAZHJzL2Rvd25yZXYueG1sUEsBAhQAFAAAAAgAh07iQFMp&#10;sfZWAgAAdQQAAA4AAAAAAAAAAQAgAAAAKQEAAGRycy9lMm9Eb2MueG1sUEsFBgAAAAAGAAYAWQEA&#10;APEFAAAAAA==&#10;">
                <v:fill on="f" focussize="0,0"/>
                <v:stroke weight="2pt" color="#FF0000 [3204]" joinstyle="round"/>
                <v:imagedata o:title=""/>
                <o:lock v:ext="edit" aspectratio="f"/>
              </v:roundrect>
            </w:pict>
          </mc:Fallback>
        </mc:AlternateContent>
      </w:r>
      <w:r>
        <w:rPr>
          <w:rFonts w:ascii="Times New Roman" w:hAnsi="Times New Roman"/>
          <w:color w:val="000000" w:themeColor="text1"/>
          <w:sz w:val="24"/>
          <w14:textFill>
            <w14:solidFill>
              <w14:schemeClr w14:val="tx1"/>
            </w14:solidFill>
          </w14:textFill>
        </w:rPr>
        <w:drawing>
          <wp:inline distT="0" distB="0" distL="0" distR="0">
            <wp:extent cx="5274310" cy="2583815"/>
            <wp:effectExtent l="19050" t="0" r="2540" b="0"/>
            <wp:docPr id="3" name="图片 2" descr="测试-登录.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测试-登录.png"/>
                    <pic:cNvPicPr>
                      <a:picLocks noChangeAspect="1"/>
                    </pic:cNvPicPr>
                  </pic:nvPicPr>
                  <pic:blipFill>
                    <a:blip r:embed="rId9" cstate="print"/>
                    <a:stretch>
                      <a:fillRect/>
                    </a:stretch>
                  </pic:blipFill>
                  <pic:spPr>
                    <a:xfrm>
                      <a:off x="0" y="0"/>
                      <a:ext cx="5274310" cy="2583815"/>
                    </a:xfrm>
                    <a:prstGeom prst="rect">
                      <a:avLst/>
                    </a:prstGeom>
                  </pic:spPr>
                </pic:pic>
              </a:graphicData>
            </a:graphic>
          </wp:inline>
        </w:drawing>
      </w:r>
      <w:bookmarkStart w:id="17" w:name="_Toc7182614"/>
    </w:p>
    <w:p>
      <w:pPr>
        <w:pStyle w:val="3"/>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1.3 申请条件</w:t>
      </w:r>
      <w:bookmarkEnd w:id="17"/>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投标人用户在投标人注册成功后，需致电4008800114 转接电子招标投标，由人工坐席审核、核验通过后，方可进入U-key申领模块购买U-key。用户登陆平台后，应显示下图所示用户功能菜单，如未能正确显示菜单信息，</w:t>
      </w:r>
      <w:r>
        <w:rPr>
          <w:rFonts w:hint="eastAsia" w:ascii="Times New Roman" w:hAnsi="Times New Roman" w:eastAsia="方正仿宋简体" w:cs="宋体"/>
          <w:color w:val="000000" w:themeColor="text1"/>
          <w:spacing w:val="10"/>
          <w:kern w:val="0"/>
          <w:sz w:val="32"/>
          <w:szCs w:val="32"/>
          <w14:textFill>
            <w14:solidFill>
              <w14:schemeClr w14:val="tx1"/>
            </w14:solidFill>
          </w14:textFill>
        </w:rPr>
        <w:t>致电中国石油电子招标投标平台服务热线电话4</w:t>
      </w:r>
      <w:r>
        <w:rPr>
          <w:rFonts w:ascii="Times New Roman" w:hAnsi="Times New Roman" w:eastAsia="方正仿宋简体" w:cs="宋体"/>
          <w:color w:val="000000" w:themeColor="text1"/>
          <w:spacing w:val="10"/>
          <w:kern w:val="0"/>
          <w:sz w:val="32"/>
          <w:szCs w:val="32"/>
          <w14:textFill>
            <w14:solidFill>
              <w14:schemeClr w14:val="tx1"/>
            </w14:solidFill>
          </w14:textFill>
        </w:rPr>
        <w:t>008800114</w:t>
      </w:r>
      <w:r>
        <w:rPr>
          <w:rFonts w:hint="eastAsia" w:ascii="Times New Roman" w:hAnsi="Times New Roman" w:eastAsia="方正仿宋简体" w:cs="宋体"/>
          <w:color w:val="000000" w:themeColor="text1"/>
          <w:spacing w:val="10"/>
          <w:kern w:val="0"/>
          <w:sz w:val="32"/>
          <w:szCs w:val="32"/>
          <w14:textFill>
            <w14:solidFill>
              <w14:schemeClr w14:val="tx1"/>
            </w14:solidFill>
          </w14:textFill>
        </w:rPr>
        <w:t>，根据语音提示直接说出“电子招投标”（系统将自动转接至人工座席</w:t>
      </w:r>
      <w:r>
        <w:rPr>
          <w:rFonts w:ascii="Times New Roman" w:hAnsi="Times New Roman" w:eastAsia="方正仿宋简体" w:cs="宋体"/>
          <w:color w:val="000000" w:themeColor="text1"/>
          <w:spacing w:val="10"/>
          <w:kern w:val="0"/>
          <w:sz w:val="32"/>
          <w:szCs w:val="32"/>
          <w14:textFill>
            <w14:solidFill>
              <w14:schemeClr w14:val="tx1"/>
            </w14:solidFill>
          </w14:textFill>
        </w:rPr>
        <w:t>）</w:t>
      </w:r>
      <w:r>
        <w:rPr>
          <w:rFonts w:hint="eastAsia" w:ascii="Times New Roman" w:hAnsi="Times New Roman" w:eastAsia="方正仿宋简体" w:cs="宋体"/>
          <w:color w:val="000000" w:themeColor="text1"/>
          <w:spacing w:val="10"/>
          <w:kern w:val="0"/>
          <w:sz w:val="32"/>
          <w:szCs w:val="32"/>
          <w14:textFill>
            <w14:solidFill>
              <w14:schemeClr w14:val="tx1"/>
            </w14:solidFill>
          </w14:textFill>
        </w:rPr>
        <w:t>，</w:t>
      </w:r>
      <w:r>
        <w:rPr>
          <w:rFonts w:hint="eastAsia" w:ascii="Times New Roman" w:hAnsi="Times New Roman" w:eastAsia="方正仿宋简体"/>
          <w:color w:val="000000" w:themeColor="text1"/>
          <w:sz w:val="32"/>
          <w:szCs w:val="32"/>
          <w14:textFill>
            <w14:solidFill>
              <w14:schemeClr w14:val="tx1"/>
            </w14:solidFill>
          </w14:textFill>
        </w:rPr>
        <w:t>查询账户信息。</w:t>
      </w:r>
    </w:p>
    <w:p>
      <w:pPr>
        <w:spacing w:line="360" w:lineRule="auto"/>
        <w:ind w:firstLine="560" w:firstLineChars="200"/>
        <w:rPr>
          <w:rFonts w:ascii="Times New Roman" w:hAnsi="Times New Roman"/>
          <w:color w:val="000000" w:themeColor="text1"/>
          <w:sz w:val="28"/>
          <w:szCs w:val="32"/>
          <w14:textFill>
            <w14:solidFill>
              <w14:schemeClr w14:val="tx1"/>
            </w14:solidFill>
          </w14:textFill>
        </w:rPr>
      </w:pPr>
    </w:p>
    <w:p>
      <w:pPr>
        <w:spacing w:line="360" w:lineRule="auto"/>
        <w:rPr>
          <w:rFonts w:ascii="Times New Roman" w:hAnsi="Times New Roman"/>
          <w:color w:val="000000" w:themeColor="text1"/>
          <w:sz w:val="2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4144" behindDoc="0" locked="0" layoutInCell="1" allowOverlap="1">
                <wp:simplePos x="0" y="0"/>
                <wp:positionH relativeFrom="column">
                  <wp:posOffset>161925</wp:posOffset>
                </wp:positionH>
                <wp:positionV relativeFrom="paragraph">
                  <wp:posOffset>671195</wp:posOffset>
                </wp:positionV>
                <wp:extent cx="5509895" cy="1035050"/>
                <wp:effectExtent l="0" t="0" r="0" b="0"/>
                <wp:wrapNone/>
                <wp:docPr id="39" name="矩形: 圆角 39"/>
                <wp:cNvGraphicFramePr/>
                <a:graphic xmlns:a="http://schemas.openxmlformats.org/drawingml/2006/main">
                  <a:graphicData uri="http://schemas.microsoft.com/office/word/2010/wordprocessingShape">
                    <wps:wsp>
                      <wps:cNvSpPr/>
                      <wps:spPr>
                        <a:xfrm>
                          <a:off x="0" y="0"/>
                          <a:ext cx="5509895" cy="103505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39" o:spid="_x0000_s1026" o:spt="2" style="position:absolute;left:0pt;margin-left:12.75pt;margin-top:52.85pt;height:81.5pt;width:433.85pt;z-index:251654144;v-text-anchor:middle;mso-width-relative:page;mso-height-relative:page;" filled="f" stroked="t" coordsize="21600,21600" arcsize="0.166666666666667" o:gfxdata="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zF+jU&#10;2QAAAAoBAAAPAAAAAAAAAAEAIAAAACIAAABkcnMvZG93bnJldi54bWxQSwECFAAUAAAACACHTuJA&#10;Q3xis1kCAAB2BAAADgAAAAAAAAABACAAAAAoAQAAZHJzL2Uyb0RvYy54bWxQSwUGAAAAAAYABgBZ&#10;AQAA8wUAAAAA&#10;">
                <v:fill on="f" focussize="0,0"/>
                <v:stroke weight="2pt" color="#FF0000 [3204]" joinstyle="round"/>
                <v:imagedata o:title=""/>
                <o:lock v:ext="edit" aspectratio="f"/>
              </v:roundrect>
            </w:pict>
          </mc:Fallback>
        </mc:AlternateContent>
      </w:r>
      <w:r>
        <w:rPr>
          <w:rFonts w:ascii="Times New Roman" w:hAnsi="Times New Roman"/>
          <w:color w:val="000000" w:themeColor="text1"/>
          <w:sz w:val="24"/>
          <w14:textFill>
            <w14:solidFill>
              <w14:schemeClr w14:val="tx1"/>
            </w14:solidFill>
          </w14:textFill>
        </w:rPr>
        <w:drawing>
          <wp:inline distT="0" distB="0" distL="0" distR="0">
            <wp:extent cx="5835650" cy="2042795"/>
            <wp:effectExtent l="19050" t="0" r="0" b="0"/>
            <wp:docPr id="6" name="图片 5" descr="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222.png"/>
                    <pic:cNvPicPr>
                      <a:picLocks noChangeAspect="1"/>
                    </pic:cNvPicPr>
                  </pic:nvPicPr>
                  <pic:blipFill>
                    <a:blip r:embed="rId10" cstate="print"/>
                    <a:stretch>
                      <a:fillRect/>
                    </a:stretch>
                  </pic:blipFill>
                  <pic:spPr>
                    <a:xfrm>
                      <a:off x="0" y="0"/>
                      <a:ext cx="5838044" cy="2043689"/>
                    </a:xfrm>
                    <a:prstGeom prst="rect">
                      <a:avLst/>
                    </a:prstGeom>
                  </pic:spPr>
                </pic:pic>
              </a:graphicData>
            </a:graphic>
          </wp:inline>
        </w:drawing>
      </w:r>
    </w:p>
    <w:p>
      <w:pPr>
        <w:spacing w:line="360" w:lineRule="auto"/>
        <w:rPr>
          <w:rFonts w:ascii="Times New Roman" w:hAnsi="Times New Roman"/>
          <w:color w:val="000000" w:themeColor="text1"/>
          <w:sz w:val="24"/>
          <w14:textFill>
            <w14:solidFill>
              <w14:schemeClr w14:val="tx1"/>
            </w14:solidFill>
          </w14:textFill>
        </w:rPr>
      </w:pPr>
    </w:p>
    <w:p>
      <w:pPr>
        <w:pStyle w:val="2"/>
        <w:rPr>
          <w:rFonts w:ascii="Times New Roman" w:hAnsi="Times New Roman" w:eastAsia="方正仿宋简体"/>
          <w:color w:val="000000" w:themeColor="text1"/>
          <w:sz w:val="32"/>
          <w:szCs w:val="32"/>
          <w14:textFill>
            <w14:solidFill>
              <w14:schemeClr w14:val="tx1"/>
            </w14:solidFill>
          </w14:textFill>
        </w:rPr>
      </w:pPr>
      <w:bookmarkStart w:id="18" w:name="_Toc7182615"/>
      <w:r>
        <w:rPr>
          <w:rFonts w:hint="eastAsia" w:ascii="Times New Roman" w:hAnsi="Times New Roman" w:eastAsia="方正仿宋简体"/>
          <w:color w:val="000000" w:themeColor="text1"/>
          <w:sz w:val="32"/>
          <w:szCs w:val="32"/>
          <w14:textFill>
            <w14:solidFill>
              <w14:schemeClr w14:val="tx1"/>
            </w14:solidFill>
          </w14:textFill>
        </w:rPr>
        <w:t>2 U-key申请：</w:t>
      </w:r>
      <w:bookmarkEnd w:id="18"/>
    </w:p>
    <w:p>
      <w:pPr>
        <w:pStyle w:val="3"/>
        <w:rPr>
          <w:rFonts w:ascii="Times New Roman" w:hAnsi="Times New Roman" w:eastAsia="方正仿宋简体"/>
          <w:color w:val="000000" w:themeColor="text1"/>
          <w14:textFill>
            <w14:solidFill>
              <w14:schemeClr w14:val="tx1"/>
            </w14:solidFill>
          </w14:textFill>
        </w:rPr>
      </w:pPr>
      <w:bookmarkStart w:id="19" w:name="_Toc7182616"/>
      <w:r>
        <w:rPr>
          <w:rFonts w:hint="eastAsia" w:ascii="Times New Roman" w:hAnsi="Times New Roman" w:eastAsia="方正仿宋简体"/>
          <w:color w:val="000000" w:themeColor="text1"/>
          <w14:textFill>
            <w14:solidFill>
              <w14:schemeClr w14:val="tx1"/>
            </w14:solidFill>
          </w14:textFill>
        </w:rPr>
        <w:t>2.1 U-key申领模块</w:t>
      </w:r>
      <w:bookmarkEnd w:id="19"/>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平台用户点击</w:t>
      </w:r>
      <w:r>
        <w:rPr>
          <w:rFonts w:ascii="Times New Roman" w:hAnsi="Times New Roman" w:eastAsia="方正仿宋简体"/>
          <w:color w:val="000000" w:themeColor="text1"/>
          <w:sz w:val="32"/>
          <w:szCs w:val="32"/>
          <w14:textFill>
            <w14:solidFill>
              <w14:schemeClr w14:val="tx1"/>
            </w14:solidFill>
          </w14:textFill>
        </w:rPr>
        <w:t>U-key</w:t>
      </w:r>
      <w:r>
        <w:rPr>
          <w:rFonts w:hint="eastAsia" w:ascii="Times New Roman" w:hAnsi="Times New Roman" w:eastAsia="方正仿宋简体"/>
          <w:color w:val="000000" w:themeColor="text1"/>
          <w:sz w:val="32"/>
          <w:szCs w:val="32"/>
          <w14:textFill>
            <w14:solidFill>
              <w14:schemeClr w14:val="tx1"/>
            </w14:solidFill>
          </w14:textFill>
        </w:rPr>
        <w:t>申领，进入申领模块。</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p>
    <w:p>
      <w:pPr>
        <w:spacing w:line="360" w:lineRule="auto"/>
        <w:rPr>
          <w:rFonts w:ascii="Times New Roman" w:hAnsi="Times New Roman"/>
          <w:color w:val="000000" w:themeColor="text1"/>
          <w:sz w:val="2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5168" behindDoc="0" locked="0" layoutInCell="1" allowOverlap="1">
                <wp:simplePos x="0" y="0"/>
                <wp:positionH relativeFrom="column">
                  <wp:posOffset>3816985</wp:posOffset>
                </wp:positionH>
                <wp:positionV relativeFrom="paragraph">
                  <wp:posOffset>612775</wp:posOffset>
                </wp:positionV>
                <wp:extent cx="517525" cy="361950"/>
                <wp:effectExtent l="0" t="0" r="0" b="0"/>
                <wp:wrapNone/>
                <wp:docPr id="38" name="矩形: 圆角 38"/>
                <wp:cNvGraphicFramePr/>
                <a:graphic xmlns:a="http://schemas.openxmlformats.org/drawingml/2006/main">
                  <a:graphicData uri="http://schemas.microsoft.com/office/word/2010/wordprocessingShape">
                    <wps:wsp>
                      <wps:cNvSpPr/>
                      <wps:spPr>
                        <a:xfrm>
                          <a:off x="0" y="0"/>
                          <a:ext cx="517525" cy="36195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38" o:spid="_x0000_s1026" o:spt="2" style="position:absolute;left:0pt;margin-left:300.55pt;margin-top:48.25pt;height:28.5pt;width:40.75pt;z-index:251655168;v-text-anchor:middle;mso-width-relative:page;mso-height-relative:page;" filled="f" stroked="t" coordsize="21600,21600" arcsize="0.166666666666667" o:gfxdata="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IMMan9kA&#10;AAAKAQAADwAAAAAAAAABACAAAAAiAAAAZHJzL2Rvd25yZXYueG1sUEsBAhQAFAAAAAgAh07iQCXa&#10;uRdXAgAAdAQAAA4AAAAAAAAAAQAgAAAAKAEAAGRycy9lMm9Eb2MueG1sUEsFBgAAAAAGAAYAWQEA&#10;APEFAAAAAA==&#10;">
                <v:fill on="f" focussize="0,0"/>
                <v:stroke weight="2pt" color="#FF0000 [3204]" joinstyle="round"/>
                <v:imagedata o:title=""/>
                <o:lock v:ext="edit" aspectratio="f"/>
              </v:roundrect>
            </w:pict>
          </mc:Fallback>
        </mc:AlternateContent>
      </w:r>
      <w:r>
        <w:rPr>
          <w:rFonts w:ascii="Times New Roman" w:hAnsi="Times New Roman"/>
          <w:color w:val="000000" w:themeColor="text1"/>
          <w:sz w:val="24"/>
          <w14:textFill>
            <w14:solidFill>
              <w14:schemeClr w14:val="tx1"/>
            </w14:solidFill>
          </w14:textFill>
        </w:rPr>
        <w:drawing>
          <wp:inline distT="0" distB="0" distL="0" distR="0">
            <wp:extent cx="5274310" cy="1565910"/>
            <wp:effectExtent l="19050" t="0" r="2540" b="0"/>
            <wp:docPr id="12" name="图片 8" descr="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descr="222.png"/>
                    <pic:cNvPicPr>
                      <a:picLocks noChangeAspect="1"/>
                    </pic:cNvPicPr>
                  </pic:nvPicPr>
                  <pic:blipFill>
                    <a:blip r:embed="rId11" cstate="print"/>
                    <a:stretch>
                      <a:fillRect/>
                    </a:stretch>
                  </pic:blipFill>
                  <pic:spPr>
                    <a:xfrm>
                      <a:off x="0" y="0"/>
                      <a:ext cx="5274310" cy="1565910"/>
                    </a:xfrm>
                    <a:prstGeom prst="rect">
                      <a:avLst/>
                    </a:prstGeom>
                  </pic:spPr>
                </pic:pic>
              </a:graphicData>
            </a:graphic>
          </wp:inline>
        </w:drawing>
      </w:r>
    </w:p>
    <w:p>
      <w:pPr>
        <w:spacing w:line="360" w:lineRule="auto"/>
        <w:rPr>
          <w:rFonts w:ascii="Times New Roman" w:hAnsi="Times New Roman"/>
          <w:color w:val="000000" w:themeColor="text1"/>
          <w:sz w:val="24"/>
          <w14:textFill>
            <w14:solidFill>
              <w14:schemeClr w14:val="tx1"/>
            </w14:solidFill>
          </w14:textFill>
        </w:rPr>
      </w:pPr>
    </w:p>
    <w:p>
      <w:pPr>
        <w:pStyle w:val="3"/>
        <w:rPr>
          <w:rFonts w:ascii="Times New Roman" w:hAnsi="Times New Roman" w:eastAsia="方正仿宋简体"/>
          <w:color w:val="000000" w:themeColor="text1"/>
          <w14:textFill>
            <w14:solidFill>
              <w14:schemeClr w14:val="tx1"/>
            </w14:solidFill>
          </w14:textFill>
        </w:rPr>
      </w:pPr>
      <w:bookmarkStart w:id="20" w:name="_Toc7182617"/>
      <w:r>
        <w:rPr>
          <w:rFonts w:hint="eastAsia" w:ascii="Times New Roman" w:hAnsi="Times New Roman" w:eastAsia="方正仿宋简体"/>
          <w:color w:val="000000" w:themeColor="text1"/>
          <w14:textFill>
            <w14:solidFill>
              <w14:schemeClr w14:val="tx1"/>
            </w14:solidFill>
          </w14:textFill>
        </w:rPr>
        <w:t>2.2点击“申请U-key”</w:t>
      </w:r>
      <w:bookmarkEnd w:id="20"/>
    </w:p>
    <w:p>
      <w:pPr>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8240" behindDoc="0" locked="0" layoutInCell="1" allowOverlap="1">
                <wp:simplePos x="0" y="0"/>
                <wp:positionH relativeFrom="margin">
                  <wp:posOffset>5022850</wp:posOffset>
                </wp:positionH>
                <wp:positionV relativeFrom="paragraph">
                  <wp:posOffset>669290</wp:posOffset>
                </wp:positionV>
                <wp:extent cx="368300" cy="211455"/>
                <wp:effectExtent l="0" t="0" r="0" b="0"/>
                <wp:wrapNone/>
                <wp:docPr id="37" name="矩形: 圆角 37"/>
                <wp:cNvGraphicFramePr/>
                <a:graphic xmlns:a="http://schemas.openxmlformats.org/drawingml/2006/main">
                  <a:graphicData uri="http://schemas.microsoft.com/office/word/2010/wordprocessingShape">
                    <wps:wsp>
                      <wps:cNvSpPr/>
                      <wps:spPr>
                        <a:xfrm>
                          <a:off x="0" y="0"/>
                          <a:ext cx="368300" cy="211455"/>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37" o:spid="_x0000_s1026" o:spt="2" style="position:absolute;left:0pt;margin-left:395.5pt;margin-top:52.7pt;height:16.65pt;width:29pt;mso-position-horizontal-relative:margin;z-index:251658240;v-text-anchor:middle;mso-width-relative:page;mso-height-relative:page;" filled="f" stroked="t" coordsize="21600,21600" arcsize="0.166666666666667" o:gfxdata="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zUhNS2gAA&#10;AAsBAAAPAAAAAAAAAAEAIAAAACIAAABkcnMvZG93bnJldi54bWxQSwECFAAUAAAACACHTuJABjvB&#10;T1UCAAB0BAAADgAAAAAAAAABACAAAAApAQAAZHJzL2Uyb0RvYy54bWxQSwUGAAAAAAYABgBZAQAA&#10;8AU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398135" cy="1466215"/>
            <wp:effectExtent l="19050" t="0" r="0" b="0"/>
            <wp:docPr id="14" name="图片 13" descr="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333.png"/>
                    <pic:cNvPicPr>
                      <a:picLocks noChangeAspect="1"/>
                    </pic:cNvPicPr>
                  </pic:nvPicPr>
                  <pic:blipFill>
                    <a:blip r:embed="rId12" cstate="print"/>
                    <a:stretch>
                      <a:fillRect/>
                    </a:stretch>
                  </pic:blipFill>
                  <pic:spPr>
                    <a:xfrm>
                      <a:off x="0" y="0"/>
                      <a:ext cx="5412026" cy="1470209"/>
                    </a:xfrm>
                    <a:prstGeom prst="rect">
                      <a:avLst/>
                    </a:prstGeom>
                  </pic:spPr>
                </pic:pic>
              </a:graphicData>
            </a:graphic>
          </wp:inline>
        </w:drawing>
      </w:r>
    </w:p>
    <w:p>
      <w:pPr>
        <w:pStyle w:val="3"/>
        <w:rPr>
          <w:rFonts w:ascii="Times New Roman" w:hAnsi="Times New Roman" w:eastAsia="方正仿宋简体"/>
          <w:color w:val="000000" w:themeColor="text1"/>
          <w14:textFill>
            <w14:solidFill>
              <w14:schemeClr w14:val="tx1"/>
            </w14:solidFill>
          </w14:textFill>
        </w:rPr>
      </w:pPr>
      <w:bookmarkStart w:id="21" w:name="_Toc7182618"/>
      <w:r>
        <w:rPr>
          <w:rFonts w:hint="eastAsia" w:ascii="Times New Roman" w:hAnsi="Times New Roman" w:eastAsia="方正仿宋简体"/>
          <w:color w:val="000000" w:themeColor="text1"/>
          <w14:textFill>
            <w14:solidFill>
              <w14:schemeClr w14:val="tx1"/>
            </w14:solidFill>
          </w14:textFill>
        </w:rPr>
        <w:t>2.3制作上传灌章图片</w:t>
      </w:r>
      <w:bookmarkEnd w:id="21"/>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扫描并制作P</w:t>
      </w:r>
      <w:r>
        <w:rPr>
          <w:rFonts w:ascii="Times New Roman" w:hAnsi="Times New Roman" w:eastAsia="方正仿宋简体"/>
          <w:color w:val="000000" w:themeColor="text1"/>
          <w:sz w:val="32"/>
          <w:szCs w:val="32"/>
          <w14:textFill>
            <w14:solidFill>
              <w14:schemeClr w14:val="tx1"/>
            </w14:solidFill>
          </w14:textFill>
        </w:rPr>
        <w:t>NG</w:t>
      </w:r>
      <w:r>
        <w:rPr>
          <w:rFonts w:hint="eastAsia" w:ascii="Times New Roman" w:hAnsi="Times New Roman" w:eastAsia="方正仿宋简体"/>
          <w:color w:val="000000" w:themeColor="text1"/>
          <w:sz w:val="32"/>
          <w:szCs w:val="32"/>
          <w14:textFill>
            <w14:solidFill>
              <w14:schemeClr w14:val="tx1"/>
            </w14:solidFill>
          </w14:textFill>
        </w:rPr>
        <w:t>图片格式的单位公章图样、法定代表人手写签名图片及授权代理人手写签名图片。</w:t>
      </w:r>
    </w:p>
    <w:p>
      <w:pPr>
        <w:spacing w:line="360" w:lineRule="auto"/>
        <w:ind w:firstLine="560" w:firstLineChars="200"/>
        <w:rPr>
          <w:rFonts w:ascii="Times New Roman" w:hAnsi="Times New Roman"/>
          <w:color w:val="000000" w:themeColor="text1"/>
          <w:sz w:val="28"/>
          <w:szCs w:val="32"/>
          <w14:textFill>
            <w14:solidFill>
              <w14:schemeClr w14:val="tx1"/>
            </w14:solidFill>
          </w14:textFill>
        </w:rPr>
      </w:pP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2.3.1 灌章图片要求</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图片格式应为背景透明的1</w:t>
      </w:r>
      <w:r>
        <w:rPr>
          <w:rFonts w:ascii="Times New Roman" w:hAnsi="Times New Roman" w:eastAsia="方正仿宋简体"/>
          <w:color w:val="000000" w:themeColor="text1"/>
          <w:sz w:val="32"/>
          <w:szCs w:val="32"/>
          <w14:textFill>
            <w14:solidFill>
              <w14:schemeClr w14:val="tx1"/>
            </w14:solidFill>
          </w14:textFill>
        </w:rPr>
        <w:t>30</w:t>
      </w:r>
      <w:r>
        <w:rPr>
          <w:rFonts w:hint="eastAsia" w:ascii="Times New Roman" w:hAnsi="Times New Roman" w:eastAsia="方正仿宋简体"/>
          <w:color w:val="000000" w:themeColor="text1"/>
          <w:sz w:val="32"/>
          <w:szCs w:val="32"/>
          <w14:textFill>
            <w14:solidFill>
              <w14:schemeClr w14:val="tx1"/>
            </w14:solidFill>
          </w14:textFill>
        </w:rPr>
        <w:t>x</w:t>
      </w:r>
      <w:r>
        <w:rPr>
          <w:rFonts w:ascii="Times New Roman" w:hAnsi="Times New Roman" w:eastAsia="方正仿宋简体"/>
          <w:color w:val="000000" w:themeColor="text1"/>
          <w:sz w:val="32"/>
          <w:szCs w:val="32"/>
          <w14:textFill>
            <w14:solidFill>
              <w14:schemeClr w14:val="tx1"/>
            </w14:solidFill>
          </w14:textFill>
        </w:rPr>
        <w:t>130</w:t>
      </w:r>
      <w:r>
        <w:rPr>
          <w:rFonts w:hint="eastAsia" w:ascii="Times New Roman" w:hAnsi="Times New Roman" w:eastAsia="方正仿宋简体"/>
          <w:color w:val="000000" w:themeColor="text1"/>
          <w:sz w:val="32"/>
          <w:szCs w:val="32"/>
          <w14:textFill>
            <w14:solidFill>
              <w14:schemeClr w14:val="tx1"/>
            </w14:solidFill>
          </w14:textFill>
        </w:rPr>
        <w:t>dpi像素的P</w:t>
      </w:r>
      <w:r>
        <w:rPr>
          <w:rFonts w:ascii="Times New Roman" w:hAnsi="Times New Roman" w:eastAsia="方正仿宋简体"/>
          <w:color w:val="000000" w:themeColor="text1"/>
          <w:sz w:val="32"/>
          <w:szCs w:val="32"/>
          <w14:textFill>
            <w14:solidFill>
              <w14:schemeClr w14:val="tx1"/>
            </w14:solidFill>
          </w14:textFill>
        </w:rPr>
        <w:t>NG</w:t>
      </w:r>
      <w:r>
        <w:rPr>
          <w:rFonts w:hint="eastAsia" w:ascii="Times New Roman" w:hAnsi="Times New Roman" w:eastAsia="方正仿宋简体"/>
          <w:color w:val="000000" w:themeColor="text1"/>
          <w:sz w:val="32"/>
          <w:szCs w:val="32"/>
          <w14:textFill>
            <w14:solidFill>
              <w14:schemeClr w14:val="tx1"/>
            </w14:solidFill>
          </w14:textFill>
        </w:rPr>
        <w:t>格式图片，请上传小于1</w:t>
      </w:r>
      <w:r>
        <w:rPr>
          <w:rFonts w:ascii="Times New Roman" w:hAnsi="Times New Roman" w:eastAsia="方正仿宋简体"/>
          <w:color w:val="000000" w:themeColor="text1"/>
          <w:sz w:val="32"/>
          <w:szCs w:val="32"/>
          <w14:textFill>
            <w14:solidFill>
              <w14:schemeClr w14:val="tx1"/>
            </w14:solidFill>
          </w14:textFill>
        </w:rPr>
        <w:t>M</w:t>
      </w:r>
      <w:r>
        <w:rPr>
          <w:rFonts w:hint="eastAsia" w:ascii="Times New Roman" w:hAnsi="Times New Roman" w:eastAsia="方正仿宋简体"/>
          <w:color w:val="000000" w:themeColor="text1"/>
          <w:sz w:val="32"/>
          <w:szCs w:val="32"/>
          <w14:textFill>
            <w14:solidFill>
              <w14:schemeClr w14:val="tx1"/>
            </w14:solidFill>
          </w14:textFill>
        </w:rPr>
        <w:t>b的图片。</w:t>
      </w: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tbl>
      <w:tblPr>
        <w:tblStyle w:val="10"/>
        <w:tblW w:w="0" w:type="auto"/>
        <w:jc w:val="center"/>
        <w:tblLayout w:type="autofit"/>
        <w:tblCellMar>
          <w:top w:w="0" w:type="dxa"/>
          <w:left w:w="108" w:type="dxa"/>
          <w:bottom w:w="0" w:type="dxa"/>
          <w:right w:w="108" w:type="dxa"/>
        </w:tblCellMar>
      </w:tblPr>
      <w:tblGrid>
        <w:gridCol w:w="1476"/>
        <w:gridCol w:w="1696"/>
      </w:tblGrid>
      <w:tr>
        <w:tblPrEx>
          <w:tblCellMar>
            <w:top w:w="0" w:type="dxa"/>
            <w:left w:w="108" w:type="dxa"/>
            <w:bottom w:w="0" w:type="dxa"/>
            <w:right w:w="108" w:type="dxa"/>
          </w:tblCellMar>
        </w:tblPrEx>
        <w:trPr>
          <w:trHeight w:val="300" w:hRule="atLeast"/>
          <w:jc w:val="center"/>
        </w:trPr>
        <w:tc>
          <w:tcPr>
            <w:tcW w:w="0" w:type="auto"/>
            <w:tcBorders>
              <w:top w:val="single" w:color="auto" w:sz="8" w:space="0"/>
              <w:left w:val="single" w:color="auto" w:sz="8" w:space="0"/>
              <w:bottom w:val="single" w:color="auto" w:sz="8" w:space="0"/>
              <w:right w:val="single" w:color="auto" w:sz="8" w:space="0"/>
            </w:tcBorders>
            <w:shd w:val="clear" w:color="auto" w:fill="F1F1F1" w:themeFill="background1" w:themeFillShade="F2"/>
            <w:vAlign w:val="center"/>
          </w:tcPr>
          <w:p>
            <w:pPr>
              <w:spacing w:line="360" w:lineRule="auto"/>
              <w:jc w:val="center"/>
              <w:rPr>
                <w:rFonts w:ascii="Times New Roman" w:hAnsi="Times New Roman" w:eastAsia="方正仿宋简体"/>
                <w:color w:val="000000" w:themeColor="text1"/>
                <w:sz w:val="28"/>
                <w:szCs w:val="32"/>
                <w14:textFill>
                  <w14:solidFill>
                    <w14:schemeClr w14:val="tx1"/>
                  </w14:solidFill>
                </w14:textFill>
              </w:rPr>
            </w:pPr>
            <w:r>
              <w:rPr>
                <w:rFonts w:hint="eastAsia" w:ascii="Times New Roman" w:hAnsi="Times New Roman" w:eastAsia="方正仿宋简体"/>
                <w:color w:val="000000" w:themeColor="text1"/>
                <w:sz w:val="28"/>
                <w:szCs w:val="32"/>
                <w14:textFill>
                  <w14:solidFill>
                    <w14:schemeClr w14:val="tx1"/>
                  </w14:solidFill>
                </w14:textFill>
              </w:rPr>
              <w:t>项目</w:t>
            </w:r>
          </w:p>
        </w:tc>
        <w:tc>
          <w:tcPr>
            <w:tcW w:w="1696" w:type="dxa"/>
            <w:tcBorders>
              <w:top w:val="single" w:color="auto" w:sz="8" w:space="0"/>
              <w:left w:val="nil"/>
              <w:bottom w:val="single" w:color="auto" w:sz="8" w:space="0"/>
              <w:right w:val="single" w:color="auto" w:sz="8" w:space="0"/>
            </w:tcBorders>
            <w:shd w:val="clear" w:color="auto" w:fill="F1F1F1" w:themeFill="background1" w:themeFillShade="F2"/>
            <w:vAlign w:val="center"/>
          </w:tcPr>
          <w:p>
            <w:pPr>
              <w:spacing w:line="360" w:lineRule="auto"/>
              <w:jc w:val="center"/>
              <w:rPr>
                <w:rFonts w:ascii="Times New Roman" w:hAnsi="Times New Roman" w:eastAsia="方正仿宋简体"/>
                <w:color w:val="000000" w:themeColor="text1"/>
                <w:sz w:val="28"/>
                <w:szCs w:val="32"/>
                <w14:textFill>
                  <w14:solidFill>
                    <w14:schemeClr w14:val="tx1"/>
                  </w14:solidFill>
                </w14:textFill>
              </w:rPr>
            </w:pPr>
            <w:r>
              <w:rPr>
                <w:rFonts w:hint="eastAsia" w:ascii="Times New Roman" w:hAnsi="Times New Roman" w:eastAsia="方正仿宋简体"/>
                <w:color w:val="000000" w:themeColor="text1"/>
                <w:sz w:val="28"/>
                <w:szCs w:val="32"/>
                <w14:textFill>
                  <w14:solidFill>
                    <w14:schemeClr w14:val="tx1"/>
                  </w14:solidFill>
                </w14:textFill>
              </w:rPr>
              <w:t>要求</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图片格式</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PNG格式</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背景色</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透明</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图片文件大小</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小于</w:t>
            </w:r>
            <w:r>
              <w:rPr>
                <w:rFonts w:hint="eastAsia" w:ascii="Times New Roman" w:hAnsi="Times New Roman" w:eastAsia="方正仿宋简体"/>
                <w:color w:val="000000" w:themeColor="text1"/>
                <w:sz w:val="32"/>
                <w:szCs w:val="32"/>
                <w14:textFill>
                  <w14:solidFill>
                    <w14:schemeClr w14:val="tx1"/>
                  </w14:solidFill>
                </w14:textFill>
              </w:rPr>
              <w:t>1</w:t>
            </w:r>
            <w:r>
              <w:rPr>
                <w:rFonts w:ascii="Times New Roman" w:hAnsi="Times New Roman" w:eastAsia="方正仿宋简体"/>
                <w:color w:val="000000" w:themeColor="text1"/>
                <w:sz w:val="32"/>
                <w:szCs w:val="32"/>
                <w14:textFill>
                  <w14:solidFill>
                    <w14:schemeClr w14:val="tx1"/>
                  </w14:solidFill>
                </w14:textFill>
              </w:rPr>
              <w:t>M</w:t>
            </w:r>
            <w:r>
              <w:rPr>
                <w:rFonts w:hint="eastAsia" w:ascii="Times New Roman" w:hAnsi="Times New Roman" w:eastAsia="方正仿宋简体"/>
                <w:color w:val="000000" w:themeColor="text1"/>
                <w:sz w:val="32"/>
                <w:szCs w:val="32"/>
                <w14:textFill>
                  <w14:solidFill>
                    <w14:schemeClr w14:val="tx1"/>
                  </w14:solidFill>
                </w14:textFill>
              </w:rPr>
              <w:t>b</w:t>
            </w:r>
          </w:p>
        </w:tc>
      </w:tr>
      <w:tr>
        <w:tblPrEx>
          <w:tblCellMar>
            <w:top w:w="0" w:type="dxa"/>
            <w:left w:w="108" w:type="dxa"/>
            <w:bottom w:w="0" w:type="dxa"/>
            <w:right w:w="108" w:type="dxa"/>
          </w:tblCellMar>
        </w:tblPrEx>
        <w:trPr>
          <w:trHeight w:val="300" w:hRule="atLeast"/>
          <w:jc w:val="center"/>
        </w:trPr>
        <w:tc>
          <w:tcPr>
            <w:tcW w:w="0" w:type="auto"/>
            <w:tcBorders>
              <w:top w:val="nil"/>
              <w:left w:val="single" w:color="auto" w:sz="8" w:space="0"/>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图片小于</w:t>
            </w:r>
          </w:p>
        </w:tc>
        <w:tc>
          <w:tcPr>
            <w:tcW w:w="1696" w:type="dxa"/>
            <w:tcBorders>
              <w:top w:val="nil"/>
              <w:left w:val="nil"/>
              <w:bottom w:val="single" w:color="auto" w:sz="8" w:space="0"/>
              <w:right w:val="single" w:color="auto" w:sz="8" w:space="0"/>
            </w:tcBorders>
            <w:shd w:val="clear" w:color="auto" w:fill="auto"/>
            <w:vAlign w:val="center"/>
          </w:tcPr>
          <w:p>
            <w:pPr>
              <w:jc w:val="center"/>
              <w:rPr>
                <w:rFonts w:ascii="Times New Roman" w:hAnsi="Times New Roman" w:eastAsia="方正仿宋简体"/>
                <w:color w:val="000000" w:themeColor="text1"/>
                <w14:textFill>
                  <w14:solidFill>
                    <w14:schemeClr w14:val="tx1"/>
                  </w14:solidFill>
                </w14:textFill>
              </w:rPr>
            </w:pPr>
            <w:r>
              <w:rPr>
                <w:rFonts w:hint="eastAsia" w:ascii="Times New Roman" w:hAnsi="Times New Roman" w:eastAsia="方正仿宋简体"/>
                <w:color w:val="000000" w:themeColor="text1"/>
                <w14:textFill>
                  <w14:solidFill>
                    <w14:schemeClr w14:val="tx1"/>
                  </w14:solidFill>
                </w14:textFill>
              </w:rPr>
              <w:t>1</w:t>
            </w:r>
            <w:r>
              <w:rPr>
                <w:rFonts w:ascii="Times New Roman" w:hAnsi="Times New Roman" w:eastAsia="方正仿宋简体"/>
                <w:color w:val="000000" w:themeColor="text1"/>
                <w14:textFill>
                  <w14:solidFill>
                    <w14:schemeClr w14:val="tx1"/>
                  </w14:solidFill>
                </w14:textFill>
              </w:rPr>
              <w:t>3</w:t>
            </w:r>
            <w:r>
              <w:rPr>
                <w:rFonts w:hint="eastAsia" w:ascii="Times New Roman" w:hAnsi="Times New Roman" w:eastAsia="方正仿宋简体"/>
                <w:color w:val="000000" w:themeColor="text1"/>
                <w14:textFill>
                  <w14:solidFill>
                    <w14:schemeClr w14:val="tx1"/>
                  </w14:solidFill>
                </w14:textFill>
              </w:rPr>
              <w:t>0x1</w:t>
            </w:r>
            <w:r>
              <w:rPr>
                <w:rFonts w:ascii="Times New Roman" w:hAnsi="Times New Roman" w:eastAsia="方正仿宋简体"/>
                <w:color w:val="000000" w:themeColor="text1"/>
                <w14:textFill>
                  <w14:solidFill>
                    <w14:schemeClr w14:val="tx1"/>
                  </w14:solidFill>
                </w14:textFill>
              </w:rPr>
              <w:t>3</w:t>
            </w:r>
            <w:r>
              <w:rPr>
                <w:rFonts w:hint="eastAsia" w:ascii="Times New Roman" w:hAnsi="Times New Roman" w:eastAsia="方正仿宋简体"/>
                <w:color w:val="000000" w:themeColor="text1"/>
                <w14:textFill>
                  <w14:solidFill>
                    <w14:schemeClr w14:val="tx1"/>
                  </w14:solidFill>
                </w14:textFill>
              </w:rPr>
              <w:t>0dpi</w:t>
            </w:r>
          </w:p>
        </w:tc>
      </w:tr>
    </w:tbl>
    <w:p>
      <w:pPr>
        <w:spacing w:line="360" w:lineRule="auto"/>
        <w:ind w:firstLine="560" w:firstLineChars="200"/>
        <w:rPr>
          <w:rFonts w:ascii="Times New Roman" w:hAnsi="Times New Roman"/>
          <w:color w:val="000000" w:themeColor="text1"/>
          <w:sz w:val="28"/>
          <w:szCs w:val="32"/>
          <w14:textFill>
            <w14:solidFill>
              <w14:schemeClr w14:val="tx1"/>
            </w14:solidFill>
          </w14:textFill>
        </w:rPr>
      </w:pP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2.3.2 图片质量</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图片制作要求公章、签字图片清晰，字迹可辨认，要求如下图所示，请尽量将公章图样及字迹撑满整个图片，以符合灌章要求。</w:t>
      </w: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640" w:firstLineChars="200"/>
        <w:rPr>
          <w:rFonts w:ascii="Times New Roman" w:hAnsi="Times New Roman"/>
          <w:color w:val="000000" w:themeColor="text1"/>
          <w:sz w:val="28"/>
          <w:szCs w:val="32"/>
          <w14:textFill>
            <w14:solidFill>
              <w14:schemeClr w14:val="tx1"/>
            </w14:solidFill>
          </w14:textFill>
        </w:rPr>
      </w:pPr>
      <w:r>
        <w:rPr>
          <w:rFonts w:ascii="Times New Roman" w:hAnsi="Times New Roman" w:eastAsia="方正仿宋简体"/>
          <w:color w:val="000000" w:themeColor="text1"/>
          <w:sz w:val="32"/>
          <w:szCs w:val="32"/>
          <w14:textFill>
            <w14:solidFill>
              <w14:schemeClr w14:val="tx1"/>
            </w14:solidFill>
          </w14:textFill>
        </w:rPr>
        <w:drawing>
          <wp:anchor distT="0" distB="0" distL="114300" distR="114300" simplePos="0" relativeHeight="251651072" behindDoc="0" locked="0" layoutInCell="1" allowOverlap="1">
            <wp:simplePos x="0" y="0"/>
            <wp:positionH relativeFrom="margin">
              <wp:posOffset>1267460</wp:posOffset>
            </wp:positionH>
            <wp:positionV relativeFrom="paragraph">
              <wp:posOffset>15240</wp:posOffset>
            </wp:positionV>
            <wp:extent cx="2969260" cy="2715260"/>
            <wp:effectExtent l="0" t="0" r="2540" b="8890"/>
            <wp:wrapNone/>
            <wp:docPr id="35" name="图片 35" descr="C:\Users\leroinoir\Desktop\360截图20190118123114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C:\Users\leroinoir\Desktop\360截图20190118123114650.jpg"/>
                    <pic:cNvPicPr>
                      <a:picLocks noChangeAspect="1" noChangeArrowheads="1"/>
                    </pic:cNvPicPr>
                  </pic:nvPicPr>
                  <pic:blipFill>
                    <a:blip r:embed="rId13" cstate="screen"/>
                    <a:srcRect/>
                    <a:stretch>
                      <a:fillRect/>
                    </a:stretch>
                  </pic:blipFill>
                  <pic:spPr>
                    <a:xfrm>
                      <a:off x="0" y="0"/>
                      <a:ext cx="2969260" cy="2715260"/>
                    </a:xfrm>
                    <a:prstGeom prst="rect">
                      <a:avLst/>
                    </a:prstGeom>
                    <a:noFill/>
                    <a:ln>
                      <a:noFill/>
                    </a:ln>
                  </pic:spPr>
                </pic:pic>
              </a:graphicData>
            </a:graphic>
          </wp:anchor>
        </w:drawing>
      </w: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500" w:lineRule="exact"/>
        <w:ind w:firstLine="560" w:firstLineChars="200"/>
        <w:rPr>
          <w:rFonts w:ascii="Times New Roman" w:hAnsi="Times New Roman"/>
          <w:color w:val="000000" w:themeColor="text1"/>
          <w:sz w:val="28"/>
          <w:szCs w:val="32"/>
          <w14:textFill>
            <w14:solidFill>
              <w14:schemeClr w14:val="tx1"/>
            </w14:solidFill>
          </w14:textFill>
        </w:rPr>
      </w:pP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2.3.3 填写申领数量并上传图片</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填写所需申请U-key的种类与数量，上传相应的公章、法人签字、投标人签字图片。</w:t>
      </w:r>
    </w:p>
    <w:p>
      <w:pPr>
        <w:spacing w:line="360" w:lineRule="auto"/>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8240" behindDoc="0" locked="0" layoutInCell="1" allowOverlap="1">
                <wp:simplePos x="0" y="0"/>
                <wp:positionH relativeFrom="margin">
                  <wp:posOffset>158115</wp:posOffset>
                </wp:positionH>
                <wp:positionV relativeFrom="paragraph">
                  <wp:posOffset>719455</wp:posOffset>
                </wp:positionV>
                <wp:extent cx="2567305" cy="624840"/>
                <wp:effectExtent l="0" t="0" r="4445" b="3810"/>
                <wp:wrapNone/>
                <wp:docPr id="31" name="矩形: 圆角 31"/>
                <wp:cNvGraphicFramePr/>
                <a:graphic xmlns:a="http://schemas.openxmlformats.org/drawingml/2006/main">
                  <a:graphicData uri="http://schemas.microsoft.com/office/word/2010/wordprocessingShape">
                    <wps:wsp>
                      <wps:cNvSpPr/>
                      <wps:spPr>
                        <a:xfrm>
                          <a:off x="0" y="0"/>
                          <a:ext cx="2567305" cy="62484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31" o:spid="_x0000_s1026" o:spt="2" style="position:absolute;left:0pt;margin-left:12.45pt;margin-top:56.65pt;height:49.2pt;width:202.15pt;mso-position-horizontal-relative:margin;z-index:251658240;v-text-anchor:middle;mso-width-relative:page;mso-height-relative:page;" filled="f" stroked="t" coordsize="21600,21600" arcsize="0.166666666666667" o:gfxdata="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KO52j2QAA&#10;AAoBAAAPAAAAAAAAAAEAIAAAACIAAABkcnMvZG93bnJldi54bWxQSwECFAAUAAAACACHTuJAdccH&#10;X1YCAAB1BAAADgAAAAAAAAABACAAAAAoAQAAZHJzL2Uyb0RvYy54bWxQSwUGAAAAAAYABgBZAQAA&#10;8AU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129921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4" cstate="screen"/>
                    <a:stretch>
                      <a:fillRect/>
                    </a:stretch>
                  </pic:blipFill>
                  <pic:spPr>
                    <a:xfrm>
                      <a:off x="0" y="0"/>
                      <a:ext cx="5274310" cy="1299210"/>
                    </a:xfrm>
                    <a:prstGeom prst="rect">
                      <a:avLst/>
                    </a:prstGeom>
                  </pic:spPr>
                </pic:pic>
              </a:graphicData>
            </a:graphic>
          </wp:inline>
        </w:drawing>
      </w:r>
    </w:p>
    <w:p>
      <w:pPr>
        <w:spacing w:line="360" w:lineRule="auto"/>
        <w:ind w:firstLine="640" w:firstLineChars="200"/>
        <w:rPr>
          <w:rFonts w:ascii="Times New Roman" w:hAnsi="Times New Roman" w:eastAsia="方正仿宋简体" w:cs="宋体"/>
          <w:color w:val="000000" w:themeColor="text1"/>
          <w:kern w:val="0"/>
          <w:sz w:val="32"/>
          <w:szCs w:val="32"/>
          <w14:textFill>
            <w14:solidFill>
              <w14:schemeClr w14:val="tx1"/>
            </w14:solidFill>
          </w14:textFill>
        </w:rPr>
      </w:pPr>
    </w:p>
    <w:p>
      <w:pPr>
        <w:spacing w:line="360" w:lineRule="auto"/>
        <w:ind w:firstLine="640" w:firstLineChars="200"/>
        <w:rPr>
          <w:rFonts w:ascii="Times New Roman" w:hAnsi="Times New Roman" w:eastAsia="方正仿宋简体"/>
          <w:color w:val="FF0000"/>
          <w:sz w:val="32"/>
          <w:szCs w:val="32"/>
        </w:rPr>
      </w:pPr>
      <w:r>
        <w:rPr>
          <w:rFonts w:hint="eastAsia" w:ascii="Times New Roman" w:hAnsi="Times New Roman" w:eastAsia="方正仿宋简体"/>
          <w:color w:val="FF0000"/>
          <w:sz w:val="32"/>
          <w:szCs w:val="32"/>
        </w:rPr>
        <w:t>注意：申领企业公章U-key即可完成投标全流程操作；法人与代理人U-key可简化相关签字工作，可按所参与项目的使用需求选办，详情参看项目公告或向投标项目的招标机构咨询。</w:t>
      </w:r>
    </w:p>
    <w:p>
      <w:pPr>
        <w:pStyle w:val="3"/>
        <w:rPr>
          <w:rFonts w:ascii="Times New Roman" w:hAnsi="Times New Roman" w:eastAsia="方正仿宋简体"/>
          <w:color w:val="000000" w:themeColor="text1"/>
          <w14:textFill>
            <w14:solidFill>
              <w14:schemeClr w14:val="tx1"/>
            </w14:solidFill>
          </w14:textFill>
        </w:rPr>
      </w:pPr>
      <w:bookmarkStart w:id="22" w:name="_Toc7182619"/>
      <w:r>
        <w:rPr>
          <w:rFonts w:hint="eastAsia" w:ascii="Times New Roman" w:hAnsi="Times New Roman" w:eastAsia="方正仿宋简体"/>
          <w:color w:val="000000" w:themeColor="text1"/>
          <w14:textFill>
            <w14:solidFill>
              <w14:schemeClr w14:val="tx1"/>
            </w14:solidFill>
          </w14:textFill>
        </w:rPr>
        <w:t>2.4基本信息查验</w:t>
      </w:r>
      <w:bookmarkEnd w:id="22"/>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查看“基本信息”，核对投标人编码、统一社会信用代码及投标人名称是否正确。</w:t>
      </w: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9264" behindDoc="0" locked="0" layoutInCell="1" allowOverlap="1">
                <wp:simplePos x="0" y="0"/>
                <wp:positionH relativeFrom="margin">
                  <wp:posOffset>279400</wp:posOffset>
                </wp:positionH>
                <wp:positionV relativeFrom="paragraph">
                  <wp:posOffset>313055</wp:posOffset>
                </wp:positionV>
                <wp:extent cx="4038600" cy="530860"/>
                <wp:effectExtent l="0" t="0" r="0" b="2540"/>
                <wp:wrapNone/>
                <wp:docPr id="30" name="矩形: 圆角 30"/>
                <wp:cNvGraphicFramePr/>
                <a:graphic xmlns:a="http://schemas.openxmlformats.org/drawingml/2006/main">
                  <a:graphicData uri="http://schemas.microsoft.com/office/word/2010/wordprocessingShape">
                    <wps:wsp>
                      <wps:cNvSpPr/>
                      <wps:spPr>
                        <a:xfrm>
                          <a:off x="0" y="0"/>
                          <a:ext cx="4038600" cy="53086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30" o:spid="_x0000_s1026" o:spt="2" style="position:absolute;left:0pt;margin-left:22pt;margin-top:24.65pt;height:41.8pt;width:318pt;mso-position-horizontal-relative:margin;z-index:251659264;v-text-anchor:middle;mso-width-relative:page;mso-height-relative:page;" filled="f" stroked="t" coordsize="21600,21600" arcsize="0.166666666666667" o:gfxdata="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xYbLQNkAAAAJ&#10;AQAADwAAAAAAAAABACAAAAAiAAAAZHJzL2Rvd25yZXYueG1sUEsBAhQAFAAAAAgAh07iQBtddvVU&#10;AgAAdQQAAA4AAAAAAAAAAQAgAAAAKAEAAGRycy9lMm9Eb2MueG1sUEsFBgAAAAAGAAYAWQEAAO4F&#10;A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53990" cy="879475"/>
            <wp:effectExtent l="19050" t="0" r="345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5" cstate="screen"/>
                    <a:stretch>
                      <a:fillRect/>
                    </a:stretch>
                  </pic:blipFill>
                  <pic:spPr>
                    <a:xfrm>
                      <a:off x="0" y="0"/>
                      <a:ext cx="5274310" cy="883237"/>
                    </a:xfrm>
                    <a:prstGeom prst="rect">
                      <a:avLst/>
                    </a:prstGeom>
                  </pic:spPr>
                </pic:pic>
              </a:graphicData>
            </a:graphic>
          </wp:inline>
        </w:drawing>
      </w:r>
    </w:p>
    <w:p>
      <w:pPr>
        <w:pStyle w:val="3"/>
        <w:rPr>
          <w:rFonts w:ascii="Times New Roman" w:hAnsi="Times New Roman" w:eastAsia="方正仿宋简体"/>
          <w:color w:val="000000" w:themeColor="text1"/>
          <w14:textFill>
            <w14:solidFill>
              <w14:schemeClr w14:val="tx1"/>
            </w14:solidFill>
          </w14:textFill>
        </w:rPr>
      </w:pPr>
      <w:bookmarkStart w:id="23" w:name="_Toc7182620"/>
      <w:r>
        <w:rPr>
          <w:rFonts w:hint="eastAsia" w:ascii="Times New Roman" w:hAnsi="Times New Roman" w:eastAsia="方正仿宋简体"/>
          <w:color w:val="000000" w:themeColor="text1"/>
          <w14:textFill>
            <w14:solidFill>
              <w14:schemeClr w14:val="tx1"/>
            </w14:solidFill>
          </w14:textFill>
        </w:rPr>
        <w:t>2.5发票信息</w:t>
      </w:r>
      <w:bookmarkEnd w:id="23"/>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用户填写发票开具所需的公司名称、申办人姓名、统一社会信用代码及接收北京市增值税普通发票电子版的手机号码和邮箱。</w:t>
      </w: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margin">
                  <wp:posOffset>254000</wp:posOffset>
                </wp:positionH>
                <wp:positionV relativeFrom="paragraph">
                  <wp:posOffset>184785</wp:posOffset>
                </wp:positionV>
                <wp:extent cx="4064000" cy="525145"/>
                <wp:effectExtent l="0" t="0" r="0" b="8255"/>
                <wp:wrapNone/>
                <wp:docPr id="25" name="矩形: 圆角 25"/>
                <wp:cNvGraphicFramePr/>
                <a:graphic xmlns:a="http://schemas.openxmlformats.org/drawingml/2006/main">
                  <a:graphicData uri="http://schemas.microsoft.com/office/word/2010/wordprocessingShape">
                    <wps:wsp>
                      <wps:cNvSpPr/>
                      <wps:spPr>
                        <a:xfrm>
                          <a:off x="0" y="0"/>
                          <a:ext cx="4064000" cy="525145"/>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25" o:spid="_x0000_s1026" o:spt="2" style="position:absolute;left:0pt;margin-left:20pt;margin-top:14.55pt;height:41.35pt;width:320pt;mso-position-horizontal-relative:margin;z-index:251660288;v-text-anchor:middle;mso-width-relative:page;mso-height-relative:page;" filled="f" stroked="t" coordsize="21600,21600" arcsize="0.166666666666667" o:gfxdata="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O81xV7XAAAACQEA&#10;AA8AAAAAAAAAAQAgAAAAIgAAAGRycy9kb3ducmV2LnhtbFBLAQIUABQAAAAIAIdO4kBsvMF8VAIA&#10;AHUEAAAOAAAAAAAAAAEAIAAAACYBAABkcnMvZTJvRG9jLnhtbFBLBQYAAAAABgAGAFkBAADsBQAA&#10;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736600"/>
            <wp:effectExtent l="0" t="0" r="254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screen"/>
                    <a:stretch>
                      <a:fillRect/>
                    </a:stretch>
                  </pic:blipFill>
                  <pic:spPr>
                    <a:xfrm>
                      <a:off x="0" y="0"/>
                      <a:ext cx="5274310" cy="736600"/>
                    </a:xfrm>
                    <a:prstGeom prst="rect">
                      <a:avLst/>
                    </a:prstGeom>
                  </pic:spPr>
                </pic:pic>
              </a:graphicData>
            </a:graphic>
          </wp:inline>
        </w:drawing>
      </w:r>
    </w:p>
    <w:p>
      <w:pPr>
        <w:pStyle w:val="3"/>
        <w:rPr>
          <w:rFonts w:ascii="Times New Roman" w:hAnsi="Times New Roman" w:eastAsia="方正仿宋简体"/>
          <w:color w:val="000000" w:themeColor="text1"/>
          <w14:textFill>
            <w14:solidFill>
              <w14:schemeClr w14:val="tx1"/>
            </w14:solidFill>
          </w14:textFill>
        </w:rPr>
      </w:pPr>
      <w:bookmarkStart w:id="24" w:name="_Toc7182621"/>
      <w:r>
        <w:rPr>
          <w:rFonts w:hint="eastAsia" w:ascii="Times New Roman" w:hAnsi="Times New Roman" w:eastAsia="方正仿宋简体"/>
          <w:color w:val="000000" w:themeColor="text1"/>
          <w14:textFill>
            <w14:solidFill>
              <w14:schemeClr w14:val="tx1"/>
            </w14:solidFill>
          </w14:textFill>
        </w:rPr>
        <w:t>2.6法人委托书</w:t>
      </w:r>
      <w:bookmarkEnd w:id="24"/>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下载法人委托书模版，制作上传任意图片格式的加盖公章的附有法人身份证及受托人身份证信息的法人委托书扫描件，上传J</w:t>
      </w:r>
      <w:r>
        <w:rPr>
          <w:rFonts w:ascii="Times New Roman" w:hAnsi="Times New Roman" w:eastAsia="方正仿宋简体"/>
          <w:color w:val="000000" w:themeColor="text1"/>
          <w:sz w:val="32"/>
          <w:szCs w:val="32"/>
          <w14:textFill>
            <w14:solidFill>
              <w14:schemeClr w14:val="tx1"/>
            </w14:solidFill>
          </w14:textFill>
        </w:rPr>
        <w:t>PG</w:t>
      </w:r>
      <w:r>
        <w:rPr>
          <w:rFonts w:hint="eastAsia" w:ascii="Times New Roman" w:hAnsi="Times New Roman" w:eastAsia="方正仿宋简体"/>
          <w:color w:val="000000" w:themeColor="text1"/>
          <w:sz w:val="32"/>
          <w:szCs w:val="32"/>
          <w14:textFill>
            <w14:solidFill>
              <w14:schemeClr w14:val="tx1"/>
            </w14:solidFill>
          </w14:textFill>
        </w:rPr>
        <w:t>、</w:t>
      </w:r>
      <w:r>
        <w:rPr>
          <w:rFonts w:ascii="Times New Roman" w:hAnsi="Times New Roman" w:eastAsia="方正仿宋简体"/>
          <w:color w:val="000000" w:themeColor="text1"/>
          <w:sz w:val="32"/>
          <w:szCs w:val="32"/>
          <w14:textFill>
            <w14:solidFill>
              <w14:schemeClr w14:val="tx1"/>
            </w14:solidFill>
          </w14:textFill>
        </w:rPr>
        <w:t>GIF</w:t>
      </w:r>
      <w:r>
        <w:rPr>
          <w:rFonts w:hint="eastAsia" w:ascii="Times New Roman" w:hAnsi="Times New Roman" w:eastAsia="方正仿宋简体"/>
          <w:color w:val="000000" w:themeColor="text1"/>
          <w:sz w:val="32"/>
          <w:szCs w:val="32"/>
          <w14:textFill>
            <w14:solidFill>
              <w14:schemeClr w14:val="tx1"/>
            </w14:solidFill>
          </w14:textFill>
        </w:rPr>
        <w:t>、B</w:t>
      </w:r>
      <w:r>
        <w:rPr>
          <w:rFonts w:ascii="Times New Roman" w:hAnsi="Times New Roman" w:eastAsia="方正仿宋简体"/>
          <w:color w:val="000000" w:themeColor="text1"/>
          <w:sz w:val="32"/>
          <w:szCs w:val="32"/>
          <w14:textFill>
            <w14:solidFill>
              <w14:schemeClr w14:val="tx1"/>
            </w14:solidFill>
          </w14:textFill>
        </w:rPr>
        <w:t>MP</w:t>
      </w:r>
      <w:r>
        <w:rPr>
          <w:rFonts w:hint="eastAsia" w:ascii="Times New Roman" w:hAnsi="Times New Roman" w:eastAsia="方正仿宋简体"/>
          <w:color w:val="000000" w:themeColor="text1"/>
          <w:sz w:val="32"/>
          <w:szCs w:val="32"/>
          <w14:textFill>
            <w14:solidFill>
              <w14:schemeClr w14:val="tx1"/>
            </w14:solidFill>
          </w14:textFill>
        </w:rPr>
        <w:t>等任意格式图片文件，上传限制为1Mb字节。</w:t>
      </w:r>
    </w:p>
    <w:p>
      <w:pPr>
        <w:spacing w:line="360" w:lineRule="auto"/>
        <w:ind w:firstLine="560" w:firstLineChars="200"/>
        <w:rPr>
          <w:rFonts w:ascii="Times New Roman" w:hAnsi="Times New Roman"/>
          <w:color w:val="000000" w:themeColor="text1"/>
          <w:sz w:val="28"/>
          <w:szCs w:val="32"/>
          <w14:textFill>
            <w14:solidFill>
              <w14:schemeClr w14:val="tx1"/>
            </w14:solidFill>
          </w14:textFill>
        </w:rPr>
      </w:pP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margin">
                  <wp:posOffset>214630</wp:posOffset>
                </wp:positionH>
                <wp:positionV relativeFrom="paragraph">
                  <wp:posOffset>174625</wp:posOffset>
                </wp:positionV>
                <wp:extent cx="1512570" cy="347345"/>
                <wp:effectExtent l="0" t="0" r="0" b="0"/>
                <wp:wrapNone/>
                <wp:docPr id="24" name="矩形: 圆角 24"/>
                <wp:cNvGraphicFramePr/>
                <a:graphic xmlns:a="http://schemas.openxmlformats.org/drawingml/2006/main">
                  <a:graphicData uri="http://schemas.microsoft.com/office/word/2010/wordprocessingShape">
                    <wps:wsp>
                      <wps:cNvSpPr/>
                      <wps:spPr>
                        <a:xfrm>
                          <a:off x="0" y="0"/>
                          <a:ext cx="1512570" cy="347345"/>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24" o:spid="_x0000_s1026" o:spt="2" style="position:absolute;left:0pt;margin-left:16.9pt;margin-top:13.75pt;height:27.35pt;width:119.1pt;mso-position-horizontal-relative:margin;z-index:251661312;v-text-anchor:middle;mso-width-relative:page;mso-height-relative:page;" filled="f" stroked="t" coordsize="21600,21600" arcsize="0.166666666666667" o:gfxdata="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Hi1b73YAAAA&#10;CAEAAA8AAAAAAAAAAQAgAAAAIgAAAGRycy9kb3ducmV2LnhtbFBLAQIUABQAAAAIAIdO4kDviT7+&#10;VgIAAHUEAAAOAAAAAAAAAAEAIAAAACcBAABkcnMvZTJvRG9jLnhtbFBLBQYAAAAABgAGAFkBAADv&#10;BQ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40830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7" cstate="screen"/>
                    <a:stretch>
                      <a:fillRect/>
                    </a:stretch>
                  </pic:blipFill>
                  <pic:spPr>
                    <a:xfrm>
                      <a:off x="0" y="0"/>
                      <a:ext cx="5274310" cy="408305"/>
                    </a:xfrm>
                    <a:prstGeom prst="rect">
                      <a:avLst/>
                    </a:prstGeom>
                  </pic:spPr>
                </pic:pic>
              </a:graphicData>
            </a:graphic>
          </wp:inline>
        </w:drawing>
      </w:r>
    </w:p>
    <w:p>
      <w:pPr>
        <w:spacing w:line="360" w:lineRule="auto"/>
        <w:rPr>
          <w:rFonts w:ascii="Times New Roman" w:hAnsi="Times New Roman"/>
          <w:color w:val="000000" w:themeColor="text1"/>
          <w:sz w:val="28"/>
          <w:szCs w:val="32"/>
          <w14:textFill>
            <w14:solidFill>
              <w14:schemeClr w14:val="tx1"/>
            </w14:solidFill>
          </w14:textFill>
        </w:rPr>
      </w:pPr>
    </w:p>
    <w:p>
      <w:pPr>
        <w:pStyle w:val="3"/>
        <w:rPr>
          <w:rFonts w:ascii="Times New Roman" w:hAnsi="Times New Roman" w:eastAsia="方正仿宋简体"/>
          <w:color w:val="000000" w:themeColor="text1"/>
          <w14:textFill>
            <w14:solidFill>
              <w14:schemeClr w14:val="tx1"/>
            </w14:solidFill>
          </w14:textFill>
        </w:rPr>
      </w:pPr>
      <w:bookmarkStart w:id="25" w:name="_Toc7182622"/>
      <w:r>
        <w:rPr>
          <w:rFonts w:hint="eastAsia" w:ascii="Times New Roman" w:hAnsi="Times New Roman" w:eastAsia="方正仿宋简体"/>
          <w:color w:val="000000" w:themeColor="text1"/>
          <w14:textFill>
            <w14:solidFill>
              <w14:schemeClr w14:val="tx1"/>
            </w14:solidFill>
          </w14:textFill>
        </w:rPr>
        <w:t>2.7选择领取方式</w:t>
      </w:r>
      <w:bookmarkEnd w:id="25"/>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选择邮寄或现场领取。</w:t>
      </w: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margin">
                  <wp:posOffset>281305</wp:posOffset>
                </wp:positionH>
                <wp:positionV relativeFrom="paragraph">
                  <wp:posOffset>138430</wp:posOffset>
                </wp:positionV>
                <wp:extent cx="4149725" cy="609600"/>
                <wp:effectExtent l="0" t="0" r="3175" b="0"/>
                <wp:wrapNone/>
                <wp:docPr id="18" name="矩形: 圆角 18"/>
                <wp:cNvGraphicFramePr/>
                <a:graphic xmlns:a="http://schemas.openxmlformats.org/drawingml/2006/main">
                  <a:graphicData uri="http://schemas.microsoft.com/office/word/2010/wordprocessingShape">
                    <wps:wsp>
                      <wps:cNvSpPr/>
                      <wps:spPr>
                        <a:xfrm>
                          <a:off x="0" y="0"/>
                          <a:ext cx="4149725" cy="6096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18" o:spid="_x0000_s1026" o:spt="2" style="position:absolute;left:0pt;margin-left:22.15pt;margin-top:10.9pt;height:48pt;width:326.75pt;mso-position-horizontal-relative:margin;z-index:251662336;v-text-anchor:middle;mso-width-relative:page;mso-height-relative:page;" filled="f" stroked="t" coordsize="21600,21600" arcsize="0.166666666666667" o:gfxdata="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CPzk6dcAAAAJ&#10;AQAADwAAAAAAAAABACAAAAAiAAAAZHJzL2Rvd25yZXYueG1sUEsBAhQAFAAAAAgAh07iQCvVfPpW&#10;AgAAdQQAAA4AAAAAAAAAAQAgAAAAJgEAAGRycy9lMm9Eb2MueG1sUEsFBgAAAAAGAAYAWQEAAO4F&#10;A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659765"/>
            <wp:effectExtent l="0" t="0" r="2540" b="698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8" cstate="screen"/>
                    <a:stretch>
                      <a:fillRect/>
                    </a:stretch>
                  </pic:blipFill>
                  <pic:spPr>
                    <a:xfrm>
                      <a:off x="0" y="0"/>
                      <a:ext cx="5274310" cy="659765"/>
                    </a:xfrm>
                    <a:prstGeom prst="rect">
                      <a:avLst/>
                    </a:prstGeom>
                  </pic:spPr>
                </pic:pic>
              </a:graphicData>
            </a:graphic>
          </wp:inline>
        </w:drawing>
      </w:r>
    </w:p>
    <w:p>
      <w:pPr>
        <w:spacing w:line="360" w:lineRule="auto"/>
        <w:rPr>
          <w:rFonts w:ascii="Times New Roman" w:hAnsi="Times New Roman"/>
          <w:color w:val="000000" w:themeColor="text1"/>
          <w:sz w:val="28"/>
          <w:szCs w:val="32"/>
          <w14:textFill>
            <w14:solidFill>
              <w14:schemeClr w14:val="tx1"/>
            </w14:solidFill>
          </w14:textFill>
        </w:rPr>
      </w:pP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2.7.1 远程邮寄</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目前仅中油物采信息技术有限公司提供远程邮寄服务</w:t>
      </w:r>
      <w:r>
        <w:rPr>
          <w:rFonts w:ascii="Times New Roman" w:hAnsi="Times New Roman" w:eastAsia="方正仿宋简体"/>
          <w:color w:val="000000" w:themeColor="text1"/>
          <w:sz w:val="32"/>
          <w:szCs w:val="32"/>
          <w14:textFill>
            <w14:solidFill>
              <w14:schemeClr w14:val="tx1"/>
            </w14:solidFill>
          </w14:textFill>
        </w:rPr>
        <w:t>。</w:t>
      </w:r>
    </w:p>
    <w:p>
      <w:pPr>
        <w:spacing w:line="360" w:lineRule="auto"/>
        <w:ind w:firstLine="560" w:firstLineChars="200"/>
        <w:rPr>
          <w:rFonts w:ascii="Times New Roman" w:hAnsi="Times New Roman"/>
          <w:color w:val="000000" w:themeColor="text1"/>
          <w:sz w:val="28"/>
          <w:szCs w:val="32"/>
          <w14:textFill>
            <w14:solidFill>
              <w14:schemeClr w14:val="tx1"/>
            </w14:solidFill>
          </w14:textFill>
        </w:rPr>
      </w:pP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hint="eastAsia" w:ascii="Times New Roman" w:hAnsi="Times New Roman" w:eastAsia="方正仿宋简体"/>
          <w:b/>
          <w:color w:val="000000" w:themeColor="text1"/>
          <w:sz w:val="32"/>
          <w:szCs w:val="32"/>
          <w14:textFill>
            <w14:solidFill>
              <w14:schemeClr w14:val="tx1"/>
            </w14:solidFill>
          </w14:textFill>
        </w:rPr>
        <w:t>2.7.2 现场办理</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现场办理可自行就近选择昆仑银行网点办理。</w:t>
      </w: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margin">
                  <wp:posOffset>269240</wp:posOffset>
                </wp:positionH>
                <wp:positionV relativeFrom="paragraph">
                  <wp:posOffset>198120</wp:posOffset>
                </wp:positionV>
                <wp:extent cx="4211320" cy="609600"/>
                <wp:effectExtent l="0" t="0" r="0" b="0"/>
                <wp:wrapNone/>
                <wp:docPr id="16" name="矩形: 圆角 16"/>
                <wp:cNvGraphicFramePr/>
                <a:graphic xmlns:a="http://schemas.openxmlformats.org/drawingml/2006/main">
                  <a:graphicData uri="http://schemas.microsoft.com/office/word/2010/wordprocessingShape">
                    <wps:wsp>
                      <wps:cNvSpPr/>
                      <wps:spPr>
                        <a:xfrm>
                          <a:off x="0" y="0"/>
                          <a:ext cx="4211320" cy="6096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16" o:spid="_x0000_s1026" o:spt="2" style="position:absolute;left:0pt;margin-left:21.2pt;margin-top:15.6pt;height:48pt;width:331.6pt;mso-position-horizontal-relative:margin;z-index:251663360;v-text-anchor:middle;mso-width-relative:page;mso-height-relative:page;" filled="f" stroked="t" coordsize="21600,21600" arcsize="0.166666666666667" o:gfxdata="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EwgeGTYAAAA&#10;CQEAAA8AAAAAAAAAAQAgAAAAIgAAAGRycy9kb3ducmV2LnhtbFBLAQIUABQAAAAIAIdO4kBY6BC3&#10;VgIAAHUEAAAOAAAAAAAAAAEAIAAAACcBAABkcnMvZTJvRG9jLnhtbFBLBQYAAAAABgAGAFkBAADv&#10;BQ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469265"/>
            <wp:effectExtent l="0" t="0" r="2540" b="698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9" cstate="screen"/>
                    <a:stretch>
                      <a:fillRect/>
                    </a:stretch>
                  </pic:blipFill>
                  <pic:spPr>
                    <a:xfrm>
                      <a:off x="0" y="0"/>
                      <a:ext cx="5274310" cy="469265"/>
                    </a:xfrm>
                    <a:prstGeom prst="rect">
                      <a:avLst/>
                    </a:prstGeom>
                  </pic:spPr>
                </pic:pic>
              </a:graphicData>
            </a:graphic>
          </wp:inline>
        </w:drawing>
      </w:r>
    </w:p>
    <w:p>
      <w:pPr>
        <w:pStyle w:val="3"/>
        <w:rPr>
          <w:rFonts w:ascii="Times New Roman" w:hAnsi="Times New Roman" w:eastAsia="方正仿宋简体"/>
          <w:color w:val="000000" w:themeColor="text1"/>
          <w14:textFill>
            <w14:solidFill>
              <w14:schemeClr w14:val="tx1"/>
            </w14:solidFill>
          </w14:textFill>
        </w:rPr>
      </w:pPr>
      <w:bookmarkStart w:id="26" w:name="_Toc7182623"/>
      <w:r>
        <w:rPr>
          <w:rFonts w:hint="eastAsia" w:ascii="Times New Roman" w:hAnsi="Times New Roman" w:eastAsia="方正仿宋简体"/>
          <w:color w:val="000000" w:themeColor="text1"/>
          <w14:textFill>
            <w14:solidFill>
              <w14:schemeClr w14:val="tx1"/>
            </w14:solidFill>
          </w14:textFill>
        </w:rPr>
        <w:t>2.8提交申请</w:t>
      </w:r>
      <w:bookmarkEnd w:id="26"/>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阅读U-key申领声明并提交申请。</w:t>
      </w: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margin">
                  <wp:align>left</wp:align>
                </wp:positionH>
                <wp:positionV relativeFrom="paragraph">
                  <wp:posOffset>144780</wp:posOffset>
                </wp:positionV>
                <wp:extent cx="3704590" cy="382270"/>
                <wp:effectExtent l="0" t="0" r="0" b="0"/>
                <wp:wrapNone/>
                <wp:docPr id="8" name="矩形: 圆角 3"/>
                <wp:cNvGraphicFramePr/>
                <a:graphic xmlns:a="http://schemas.openxmlformats.org/drawingml/2006/main">
                  <a:graphicData uri="http://schemas.microsoft.com/office/word/2010/wordprocessingShape">
                    <wps:wsp>
                      <wps:cNvSpPr/>
                      <wps:spPr>
                        <a:xfrm>
                          <a:off x="0" y="0"/>
                          <a:ext cx="3704590" cy="38227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3" o:spid="_x0000_s1026" o:spt="2" style="position:absolute;left:0pt;margin-top:11.4pt;height:30.1pt;width:291.7pt;mso-position-horizontal:left;mso-position-horizontal-relative:margin;z-index:251664384;v-text-anchor:middle;mso-width-relative:page;mso-height-relative:page;" filled="f" stroked="t" coordsize="21600,21600" arcsize="0.166666666666667" o:gfxdata="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nxtK39cAAAAG&#10;AQAADwAAAAAAAAABACAAAAAiAAAAZHJzL2Rvd25yZXYueG1sUEsBAhQAFAAAAAgAh07iQF1crPtW&#10;AgAAcwQAAA4AAAAAAAAAAQAgAAAAJgEAAGRycy9lMm9Eb2MueG1sUEsFBgAAAAAGAAYAWQEAAO4F&#10;A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895985"/>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0" cstate="screen"/>
                    <a:stretch>
                      <a:fillRect/>
                    </a:stretch>
                  </pic:blipFill>
                  <pic:spPr>
                    <a:xfrm>
                      <a:off x="0" y="0"/>
                      <a:ext cx="5274310" cy="895985"/>
                    </a:xfrm>
                    <a:prstGeom prst="rect">
                      <a:avLst/>
                    </a:prstGeom>
                  </pic:spPr>
                </pic:pic>
              </a:graphicData>
            </a:graphic>
          </wp:inline>
        </w:drawing>
      </w:r>
    </w:p>
    <w:p>
      <w:pPr>
        <w:pStyle w:val="3"/>
        <w:rPr>
          <w:rFonts w:ascii="Times New Roman" w:hAnsi="Times New Roman" w:eastAsia="方正仿宋简体"/>
          <w:color w:val="000000" w:themeColor="text1"/>
          <w14:textFill>
            <w14:solidFill>
              <w14:schemeClr w14:val="tx1"/>
            </w14:solidFill>
          </w14:textFill>
        </w:rPr>
      </w:pPr>
      <w:bookmarkStart w:id="27" w:name="_Toc7182624"/>
      <w:r>
        <w:rPr>
          <w:rFonts w:hint="eastAsia" w:ascii="Times New Roman" w:hAnsi="Times New Roman" w:eastAsia="方正仿宋简体"/>
          <w:color w:val="000000" w:themeColor="text1"/>
          <w14:textFill>
            <w14:solidFill>
              <w14:schemeClr w14:val="tx1"/>
            </w14:solidFill>
          </w14:textFill>
        </w:rPr>
        <w:t>2.9在线支付</w:t>
      </w:r>
      <w:bookmarkEnd w:id="27"/>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弹出支付页面，请耐心等待5-</w:t>
      </w:r>
      <w:r>
        <w:rPr>
          <w:rFonts w:ascii="Times New Roman" w:hAnsi="Times New Roman" w:eastAsia="方正仿宋简体"/>
          <w:color w:val="000000" w:themeColor="text1"/>
          <w:sz w:val="32"/>
          <w:szCs w:val="32"/>
          <w14:textFill>
            <w14:solidFill>
              <w14:schemeClr w14:val="tx1"/>
            </w14:solidFill>
          </w14:textFill>
        </w:rPr>
        <w:t>10</w:t>
      </w:r>
      <w:r>
        <w:rPr>
          <w:rFonts w:hint="eastAsia" w:ascii="Times New Roman" w:hAnsi="Times New Roman" w:eastAsia="方正仿宋简体"/>
          <w:color w:val="000000" w:themeColor="text1"/>
          <w:sz w:val="32"/>
          <w:szCs w:val="32"/>
          <w14:textFill>
            <w14:solidFill>
              <w14:schemeClr w14:val="tx1"/>
            </w14:solidFill>
          </w14:textFill>
        </w:rPr>
        <w:t>秒，系统显示扫描支付的二维码信息（下图为参考图例，请勿直接扫码支付），使用手机扫码并完成支付。</w:t>
      </w:r>
    </w:p>
    <w:p>
      <w:pPr>
        <w:spacing w:line="360" w:lineRule="auto"/>
        <w:rPr>
          <w:rFonts w:ascii="Times New Roman" w:hAnsi="Times New Roman"/>
          <w:color w:val="000000" w:themeColor="text1"/>
          <w14:textFill>
            <w14:solidFill>
              <w14:schemeClr w14:val="tx1"/>
            </w14:solidFill>
          </w14:textFill>
        </w:rPr>
      </w:pPr>
    </w:p>
    <w:p>
      <w:pPr>
        <w:spacing w:line="360" w:lineRule="auto"/>
        <w:rPr>
          <w:rFonts w:ascii="Times New Roman" w:hAnsi="Times New Roman"/>
          <w:color w:val="000000" w:themeColor="text1"/>
          <w:sz w:val="28"/>
          <w:szCs w:val="32"/>
          <w14:textFill>
            <w14:solidFill>
              <w14:schemeClr w14:val="tx1"/>
            </w14:solidFill>
          </w14:textFill>
        </w:rPr>
      </w:pPr>
      <w:r>
        <w:rPr>
          <w:color w:val="000000" w:themeColor="text1"/>
          <w:sz w:val="18"/>
          <w:szCs w:val="18"/>
          <w14:textFill>
            <w14:solidFill>
              <w14:schemeClr w14:val="tx1"/>
            </w14:solidFill>
          </w14:textFill>
        </w:rPr>
        <w:drawing>
          <wp:anchor distT="0" distB="0" distL="114300" distR="114300" simplePos="0" relativeHeight="251650048" behindDoc="0" locked="0" layoutInCell="1" allowOverlap="1">
            <wp:simplePos x="0" y="0"/>
            <wp:positionH relativeFrom="column">
              <wp:posOffset>1819910</wp:posOffset>
            </wp:positionH>
            <wp:positionV relativeFrom="paragraph">
              <wp:posOffset>462280</wp:posOffset>
            </wp:positionV>
            <wp:extent cx="1631950" cy="1631950"/>
            <wp:effectExtent l="0" t="0" r="0" b="0"/>
            <wp:wrapNone/>
            <wp:docPr id="2" name="图片 2" descr="http://bidmanage.cnpcbidding.cnpc/pmsbid/payQr.action?skip=true&amp;payType=alipay&amp;orderNo=201904241937840082759192576&amp;amount=4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http://bidmanage.cnpcbidding.cnpc/pmsbid/payQr.action?skip=true&amp;payType=alipay&amp;orderNo=201904241937840082759192576&amp;amount=410.00"/>
                    <pic:cNvPicPr>
                      <a:picLocks noChangeAspect="1" noChangeArrowheads="1"/>
                    </pic:cNvPicPr>
                  </pic:nvPicPr>
                  <pic:blipFill>
                    <a:blip r:embed="rId21"/>
                    <a:srcRect/>
                    <a:stretch>
                      <a:fillRect/>
                    </a:stretch>
                  </pic:blipFill>
                  <pic:spPr>
                    <a:xfrm>
                      <a:off x="0" y="0"/>
                      <a:ext cx="1632030" cy="1632030"/>
                    </a:xfrm>
                    <a:prstGeom prst="rect">
                      <a:avLst/>
                    </a:prstGeom>
                    <a:noFill/>
                    <a:ln>
                      <a:noFill/>
                    </a:ln>
                  </pic:spPr>
                </pic:pic>
              </a:graphicData>
            </a:graphic>
          </wp:anchor>
        </w:drawing>
      </w:r>
      <w:r>
        <w:rPr>
          <w:color w:val="000000" w:themeColor="text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541020</wp:posOffset>
                </wp:positionV>
                <wp:extent cx="1793875" cy="1435100"/>
                <wp:effectExtent l="0" t="0" r="0" b="0"/>
                <wp:wrapNone/>
                <wp:docPr id="1" name="矩形: 圆角 6"/>
                <wp:cNvGraphicFramePr/>
                <a:graphic xmlns:a="http://schemas.openxmlformats.org/drawingml/2006/main">
                  <a:graphicData uri="http://schemas.microsoft.com/office/word/2010/wordprocessingShape">
                    <wps:wsp>
                      <wps:cNvSpPr/>
                      <wps:spPr>
                        <a:xfrm>
                          <a:off x="0" y="0"/>
                          <a:ext cx="1793875" cy="14351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6" o:spid="_x0000_s1026" o:spt="2" style="position:absolute;left:0pt;margin-top:42.6pt;height:113pt;width:141.25pt;mso-position-horizontal:center;mso-position-horizontal-relative:margin;z-index:251665408;v-text-anchor:middle;mso-width-relative:page;mso-height-relative:page;" filled="f" stroked="t" coordsize="21600,21600" arcsize="0.166666666666667" o:gfxdata="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wHv9PXAAAA&#10;BwEAAA8AAAAAAAAAAQAgAAAAIgAAAGRycy9kb3ducmV2LnhtbFBLAQIUABQAAAAIAIdO4kAzsY91&#10;VwIAAHQEAAAOAAAAAAAAAAEAIAAAACYBAABkcnMvZTJvRG9jLnhtbFBLBQYAAAAABgAGAFkBAADv&#10;BQAAAAA=&#10;">
                <v:fill on="f" focussize="0,0"/>
                <v:stroke weight="2pt" color="#FF0000 [3204]" joinstyle="round"/>
                <v:imagedata o:title=""/>
                <o:lock v:ext="edit" aspectratio="f"/>
              </v:roundrect>
            </w:pict>
          </mc:Fallback>
        </mc:AlternateContent>
      </w:r>
      <w:r>
        <w:rPr>
          <w:rFonts w:ascii="Times New Roman" w:hAnsi="Times New Roman"/>
          <w:color w:val="000000" w:themeColor="text1"/>
          <w14:textFill>
            <w14:solidFill>
              <w14:schemeClr w14:val="tx1"/>
            </w14:solidFill>
          </w14:textFill>
        </w:rPr>
        <w:drawing>
          <wp:inline distT="0" distB="0" distL="0" distR="0">
            <wp:extent cx="5274310" cy="185991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2" cstate="screen"/>
                    <a:srcRect/>
                    <a:stretch>
                      <a:fillRect/>
                    </a:stretch>
                  </pic:blipFill>
                  <pic:spPr>
                    <a:xfrm>
                      <a:off x="0" y="0"/>
                      <a:ext cx="5274310" cy="1859972"/>
                    </a:xfrm>
                    <a:prstGeom prst="rect">
                      <a:avLst/>
                    </a:prstGeom>
                    <a:ln>
                      <a:noFill/>
                    </a:ln>
                  </pic:spPr>
                </pic:pic>
              </a:graphicData>
            </a:graphic>
          </wp:inline>
        </w:drawing>
      </w:r>
    </w:p>
    <w:p>
      <w:pPr>
        <w:pStyle w:val="3"/>
        <w:rPr>
          <w:rFonts w:ascii="Times New Roman" w:hAnsi="Times New Roman" w:eastAsia="方正仿宋简体"/>
          <w:color w:val="000000" w:themeColor="text1"/>
          <w14:textFill>
            <w14:solidFill>
              <w14:schemeClr w14:val="tx1"/>
            </w14:solidFill>
          </w14:textFill>
        </w:rPr>
      </w:pPr>
      <w:bookmarkStart w:id="28" w:name="_Toc7182625"/>
      <w:r>
        <w:rPr>
          <w:rFonts w:hint="eastAsia" w:ascii="Times New Roman" w:hAnsi="Times New Roman" w:eastAsia="方正仿宋简体"/>
          <w:color w:val="000000" w:themeColor="text1"/>
          <w14:textFill>
            <w14:solidFill>
              <w14:schemeClr w14:val="tx1"/>
            </w14:solidFill>
          </w14:textFill>
        </w:rPr>
        <w:t>2.10 U-key领取</w:t>
      </w:r>
      <w:bookmarkEnd w:id="28"/>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ascii="Times New Roman" w:hAnsi="Times New Roman" w:eastAsia="方正仿宋简体"/>
          <w:b/>
          <w:color w:val="000000" w:themeColor="text1"/>
          <w:sz w:val="32"/>
          <w:szCs w:val="32"/>
          <w14:textFill>
            <w14:solidFill>
              <w14:schemeClr w14:val="tx1"/>
            </w14:solidFill>
          </w14:textFill>
        </w:rPr>
        <w:t>2.</w:t>
      </w:r>
      <w:r>
        <w:rPr>
          <w:rFonts w:hint="eastAsia" w:ascii="Times New Roman" w:hAnsi="Times New Roman" w:eastAsia="方正仿宋简体"/>
          <w:b/>
          <w:color w:val="000000" w:themeColor="text1"/>
          <w:sz w:val="32"/>
          <w:szCs w:val="32"/>
          <w14:textFill>
            <w14:solidFill>
              <w14:schemeClr w14:val="tx1"/>
            </w14:solidFill>
          </w14:textFill>
        </w:rPr>
        <w:t>1</w:t>
      </w:r>
      <w:r>
        <w:rPr>
          <w:rFonts w:ascii="Times New Roman" w:hAnsi="Times New Roman" w:eastAsia="方正仿宋简体"/>
          <w:b/>
          <w:color w:val="000000" w:themeColor="text1"/>
          <w:sz w:val="32"/>
          <w:szCs w:val="32"/>
          <w14:textFill>
            <w14:solidFill>
              <w14:schemeClr w14:val="tx1"/>
            </w14:solidFill>
          </w14:textFill>
        </w:rPr>
        <w:t>0</w:t>
      </w:r>
      <w:r>
        <w:rPr>
          <w:rFonts w:hint="eastAsia" w:ascii="Times New Roman" w:hAnsi="Times New Roman" w:eastAsia="方正仿宋简体"/>
          <w:b/>
          <w:color w:val="000000" w:themeColor="text1"/>
          <w:sz w:val="32"/>
          <w:szCs w:val="32"/>
          <w14:textFill>
            <w14:solidFill>
              <w14:schemeClr w14:val="tx1"/>
            </w14:solidFill>
          </w14:textFill>
        </w:rPr>
        <w:t>.</w:t>
      </w:r>
      <w:r>
        <w:rPr>
          <w:rFonts w:ascii="Times New Roman" w:hAnsi="Times New Roman" w:eastAsia="方正仿宋简体"/>
          <w:b/>
          <w:color w:val="000000" w:themeColor="text1"/>
          <w:sz w:val="32"/>
          <w:szCs w:val="32"/>
          <w14:textFill>
            <w14:solidFill>
              <w14:schemeClr w14:val="tx1"/>
            </w14:solidFill>
          </w14:textFill>
        </w:rPr>
        <w:t xml:space="preserve">1 </w:t>
      </w:r>
      <w:r>
        <w:rPr>
          <w:rFonts w:hint="eastAsia" w:ascii="Times New Roman" w:hAnsi="Times New Roman" w:eastAsia="方正仿宋简体"/>
          <w:b/>
          <w:color w:val="000000" w:themeColor="text1"/>
          <w:sz w:val="32"/>
          <w:szCs w:val="32"/>
          <w14:textFill>
            <w14:solidFill>
              <w14:schemeClr w14:val="tx1"/>
            </w14:solidFill>
          </w14:textFill>
        </w:rPr>
        <w:t>现场领取</w:t>
      </w:r>
    </w:p>
    <w:p>
      <w:pPr>
        <w:spacing w:line="360" w:lineRule="auto"/>
        <w:ind w:firstLine="600" w:firstLineChars="200"/>
        <w:rPr>
          <w:rFonts w:ascii="仿宋" w:hAnsi="仿宋" w:eastAsia="仿宋" w:cs="宋体"/>
          <w:color w:val="000000" w:themeColor="text1"/>
          <w:kern w:val="0"/>
          <w:sz w:val="30"/>
          <w:szCs w:val="30"/>
          <w14:textFill>
            <w14:solidFill>
              <w14:schemeClr w14:val="tx1"/>
            </w14:solidFill>
          </w14:textFill>
        </w:rPr>
      </w:pPr>
      <w:r>
        <w:rPr>
          <w:rFonts w:ascii="仿宋" w:hAnsi="仿宋" w:eastAsia="仿宋" w:cs="宋体"/>
          <w:color w:val="000000" w:themeColor="text1"/>
          <w:kern w:val="0"/>
          <w:sz w:val="30"/>
          <w:szCs w:val="30"/>
          <w14:textFill>
            <w14:solidFill>
              <w14:schemeClr w14:val="tx1"/>
            </w14:solidFill>
          </w14:textFill>
        </w:rPr>
        <w:t>请携带本人身份证原件及加盖公章</w:t>
      </w:r>
      <w:r>
        <w:rPr>
          <w:rFonts w:hint="eastAsia" w:ascii="仿宋" w:hAnsi="仿宋" w:eastAsia="仿宋" w:cs="宋体"/>
          <w:color w:val="000000" w:themeColor="text1"/>
          <w:kern w:val="0"/>
          <w:sz w:val="30"/>
          <w:szCs w:val="30"/>
          <w14:textFill>
            <w14:solidFill>
              <w14:schemeClr w14:val="tx1"/>
            </w14:solidFill>
          </w14:textFill>
        </w:rPr>
        <w:t>的身份证正反面</w:t>
      </w:r>
      <w:r>
        <w:rPr>
          <w:rFonts w:ascii="仿宋" w:hAnsi="仿宋" w:eastAsia="仿宋" w:cs="宋体"/>
          <w:color w:val="000000" w:themeColor="text1"/>
          <w:kern w:val="0"/>
          <w:sz w:val="30"/>
          <w:szCs w:val="30"/>
          <w14:textFill>
            <w14:solidFill>
              <w14:schemeClr w14:val="tx1"/>
            </w14:solidFill>
          </w14:textFill>
        </w:rPr>
        <w:t>复印件</w:t>
      </w:r>
      <w:r>
        <w:rPr>
          <w:rFonts w:hint="eastAsia" w:ascii="仿宋" w:hAnsi="仿宋" w:eastAsia="仿宋" w:cs="宋体"/>
          <w:color w:val="000000" w:themeColor="text1"/>
          <w:kern w:val="0"/>
          <w:sz w:val="30"/>
          <w:szCs w:val="30"/>
          <w14:textFill>
            <w14:solidFill>
              <w14:schemeClr w14:val="tx1"/>
            </w14:solidFill>
          </w14:textFill>
        </w:rPr>
        <w:t>、</w:t>
      </w:r>
      <w:r>
        <w:rPr>
          <w:rFonts w:ascii="仿宋" w:hAnsi="仿宋" w:eastAsia="仿宋" w:cs="宋体"/>
          <w:color w:val="000000" w:themeColor="text1"/>
          <w:kern w:val="0"/>
          <w:sz w:val="30"/>
          <w:szCs w:val="30"/>
          <w14:textFill>
            <w14:solidFill>
              <w14:schemeClr w14:val="tx1"/>
            </w14:solidFill>
          </w14:textFill>
        </w:rPr>
        <w:t>纸质版法人授权委托书</w:t>
      </w:r>
      <w:r>
        <w:rPr>
          <w:rFonts w:hint="eastAsia" w:ascii="仿宋" w:hAnsi="仿宋" w:eastAsia="仿宋" w:cs="宋体"/>
          <w:color w:val="000000" w:themeColor="text1"/>
          <w:kern w:val="0"/>
          <w:sz w:val="30"/>
          <w:szCs w:val="30"/>
          <w14:textFill>
            <w14:solidFill>
              <w14:schemeClr w14:val="tx1"/>
            </w14:solidFill>
          </w14:textFill>
        </w:rPr>
        <w:t>原件</w:t>
      </w:r>
      <w:r>
        <w:rPr>
          <w:rFonts w:ascii="仿宋" w:hAnsi="仿宋" w:eastAsia="仿宋" w:cs="宋体"/>
          <w:color w:val="000000" w:themeColor="text1"/>
          <w:kern w:val="0"/>
          <w:sz w:val="30"/>
          <w:szCs w:val="30"/>
          <w14:textFill>
            <w14:solidFill>
              <w14:schemeClr w14:val="tx1"/>
            </w14:solidFill>
          </w14:textFill>
        </w:rPr>
        <w:t>，以及</w:t>
      </w:r>
      <w:r>
        <w:rPr>
          <w:rFonts w:hint="eastAsia" w:ascii="仿宋" w:hAnsi="仿宋" w:eastAsia="仿宋" w:cs="宋体"/>
          <w:color w:val="000000" w:themeColor="text1"/>
          <w:kern w:val="0"/>
          <w:sz w:val="30"/>
          <w:szCs w:val="30"/>
          <w14:textFill>
            <w14:solidFill>
              <w14:schemeClr w14:val="tx1"/>
            </w14:solidFill>
          </w14:textFill>
        </w:rPr>
        <w:t>准备一个</w:t>
      </w:r>
      <w:r>
        <w:rPr>
          <w:rFonts w:ascii="仿宋" w:hAnsi="仿宋" w:eastAsia="仿宋" w:cs="宋体"/>
          <w:color w:val="000000" w:themeColor="text1"/>
          <w:kern w:val="0"/>
          <w:sz w:val="30"/>
          <w:szCs w:val="30"/>
          <w14:textFill>
            <w14:solidFill>
              <w14:schemeClr w14:val="tx1"/>
            </w14:solidFill>
          </w14:textFill>
        </w:rPr>
        <w:t>U盘存有</w:t>
      </w:r>
      <w:r>
        <w:rPr>
          <w:rFonts w:hint="eastAsia" w:ascii="仿宋" w:hAnsi="仿宋" w:eastAsia="仿宋" w:cs="宋体"/>
          <w:color w:val="000000" w:themeColor="text1"/>
          <w:kern w:val="0"/>
          <w:sz w:val="30"/>
          <w:szCs w:val="30"/>
          <w14:textFill>
            <w14:solidFill>
              <w14:schemeClr w14:val="tx1"/>
            </w14:solidFill>
          </w14:textFill>
        </w:rPr>
        <w:t>以下资料:经办人身份证正反面</w:t>
      </w:r>
      <w:r>
        <w:rPr>
          <w:rFonts w:ascii="仿宋" w:hAnsi="仿宋" w:eastAsia="仿宋" w:cs="宋体"/>
          <w:color w:val="000000" w:themeColor="text1"/>
          <w:kern w:val="0"/>
          <w:sz w:val="30"/>
          <w:szCs w:val="30"/>
          <w14:textFill>
            <w14:solidFill>
              <w14:schemeClr w14:val="tx1"/>
            </w14:solidFill>
          </w14:textFill>
        </w:rPr>
        <w:t>身份证、法人授权委托书、法人身份证复印件</w:t>
      </w:r>
      <w:r>
        <w:rPr>
          <w:rFonts w:hint="eastAsia" w:ascii="仿宋" w:hAnsi="仿宋" w:eastAsia="仿宋" w:cs="宋体"/>
          <w:color w:val="000000" w:themeColor="text1"/>
          <w:kern w:val="0"/>
          <w:sz w:val="30"/>
          <w:szCs w:val="30"/>
          <w14:textFill>
            <w14:solidFill>
              <w14:schemeClr w14:val="tx1"/>
            </w14:solidFill>
          </w14:textFill>
        </w:rPr>
        <w:t>、</w:t>
      </w:r>
      <w:r>
        <w:rPr>
          <w:rFonts w:ascii="仿宋" w:hAnsi="仿宋" w:eastAsia="仿宋" w:cs="宋体"/>
          <w:color w:val="000000" w:themeColor="text1"/>
          <w:kern w:val="0"/>
          <w:sz w:val="30"/>
          <w:szCs w:val="30"/>
          <w14:textFill>
            <w14:solidFill>
              <w14:schemeClr w14:val="tx1"/>
            </w14:solidFill>
          </w14:textFill>
        </w:rPr>
        <w:t>灌章图片</w:t>
      </w:r>
      <w:r>
        <w:rPr>
          <w:rFonts w:hint="eastAsia" w:ascii="仿宋" w:hAnsi="仿宋" w:eastAsia="仿宋" w:cs="宋体"/>
          <w:color w:val="000000" w:themeColor="text1"/>
          <w:kern w:val="0"/>
          <w:sz w:val="30"/>
          <w:szCs w:val="30"/>
          <w14:textFill>
            <w14:solidFill>
              <w14:schemeClr w14:val="tx1"/>
            </w14:solidFill>
          </w14:textFill>
        </w:rPr>
        <w:t>。</w:t>
      </w:r>
      <w:r>
        <w:rPr>
          <w:rFonts w:ascii="仿宋" w:hAnsi="仿宋" w:eastAsia="仿宋" w:cs="宋体"/>
          <w:color w:val="000000" w:themeColor="text1"/>
          <w:kern w:val="0"/>
          <w:sz w:val="30"/>
          <w:szCs w:val="30"/>
          <w14:textFill>
            <w14:solidFill>
              <w14:schemeClr w14:val="tx1"/>
            </w14:solidFill>
          </w14:textFill>
        </w:rPr>
        <w:t>前往自行选择的昆仑银行网点领取</w:t>
      </w:r>
      <w:r>
        <w:rPr>
          <w:rFonts w:hint="eastAsia" w:ascii="仿宋" w:hAnsi="仿宋" w:eastAsia="仿宋" w:cs="宋体"/>
          <w:color w:val="000000" w:themeColor="text1"/>
          <w:kern w:val="0"/>
          <w:sz w:val="30"/>
          <w:szCs w:val="30"/>
          <w14:textFill>
            <w14:solidFill>
              <w14:schemeClr w14:val="tx1"/>
            </w14:solidFill>
          </w14:textFill>
        </w:rPr>
        <w:t>。</w:t>
      </w: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ascii="Times New Roman" w:hAnsi="Times New Roman" w:eastAsia="方正仿宋简体"/>
          <w:b/>
          <w:color w:val="000000" w:themeColor="text1"/>
          <w:sz w:val="32"/>
          <w:szCs w:val="32"/>
          <w14:textFill>
            <w14:solidFill>
              <w14:schemeClr w14:val="tx1"/>
            </w14:solidFill>
          </w14:textFill>
        </w:rPr>
        <w:t>2.</w:t>
      </w:r>
      <w:r>
        <w:rPr>
          <w:rFonts w:hint="eastAsia" w:ascii="Times New Roman" w:hAnsi="Times New Roman" w:eastAsia="方正仿宋简体"/>
          <w:b/>
          <w:color w:val="000000" w:themeColor="text1"/>
          <w:sz w:val="32"/>
          <w:szCs w:val="32"/>
          <w14:textFill>
            <w14:solidFill>
              <w14:schemeClr w14:val="tx1"/>
            </w14:solidFill>
          </w14:textFill>
        </w:rPr>
        <w:t>1</w:t>
      </w:r>
      <w:r>
        <w:rPr>
          <w:rFonts w:ascii="Times New Roman" w:hAnsi="Times New Roman" w:eastAsia="方正仿宋简体"/>
          <w:b/>
          <w:color w:val="000000" w:themeColor="text1"/>
          <w:sz w:val="32"/>
          <w:szCs w:val="32"/>
          <w14:textFill>
            <w14:solidFill>
              <w14:schemeClr w14:val="tx1"/>
            </w14:solidFill>
          </w14:textFill>
        </w:rPr>
        <w:t>0</w:t>
      </w:r>
      <w:r>
        <w:rPr>
          <w:rFonts w:hint="eastAsia" w:ascii="Times New Roman" w:hAnsi="Times New Roman" w:eastAsia="方正仿宋简体"/>
          <w:b/>
          <w:color w:val="000000" w:themeColor="text1"/>
          <w:sz w:val="32"/>
          <w:szCs w:val="32"/>
          <w14:textFill>
            <w14:solidFill>
              <w14:schemeClr w14:val="tx1"/>
            </w14:solidFill>
          </w14:textFill>
        </w:rPr>
        <w:t>.</w:t>
      </w:r>
      <w:r>
        <w:rPr>
          <w:rFonts w:ascii="Times New Roman" w:hAnsi="Times New Roman" w:eastAsia="方正仿宋简体"/>
          <w:b/>
          <w:color w:val="000000" w:themeColor="text1"/>
          <w:sz w:val="32"/>
          <w:szCs w:val="32"/>
          <w14:textFill>
            <w14:solidFill>
              <w14:schemeClr w14:val="tx1"/>
            </w14:solidFill>
          </w14:textFill>
        </w:rPr>
        <w:t xml:space="preserve">2 </w:t>
      </w:r>
      <w:r>
        <w:rPr>
          <w:rFonts w:hint="eastAsia" w:ascii="Times New Roman" w:hAnsi="Times New Roman" w:eastAsia="方正仿宋简体"/>
          <w:b/>
          <w:color w:val="000000" w:themeColor="text1"/>
          <w:sz w:val="32"/>
          <w:szCs w:val="32"/>
          <w14:textFill>
            <w14:solidFill>
              <w14:schemeClr w14:val="tx1"/>
            </w14:solidFill>
          </w14:textFill>
        </w:rPr>
        <w:t>远程邮寄</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中油物采信息技术有限公司将通过顺丰快递邮寄的方式为远程办理用户邮寄U-key。远程办理及灌章产生的往来邮寄费用由申领人自行承担。</w:t>
      </w:r>
    </w:p>
    <w:p>
      <w:pPr>
        <w:spacing w:line="360" w:lineRule="auto"/>
        <w:ind w:firstLine="643" w:firstLineChars="200"/>
        <w:rPr>
          <w:rFonts w:ascii="Times New Roman" w:hAnsi="Times New Roman" w:eastAsia="方正仿宋简体"/>
          <w:b/>
          <w:color w:val="000000" w:themeColor="text1"/>
          <w:sz w:val="32"/>
          <w:szCs w:val="32"/>
          <w14:textFill>
            <w14:solidFill>
              <w14:schemeClr w14:val="tx1"/>
            </w14:solidFill>
          </w14:textFill>
        </w:rPr>
      </w:pPr>
      <w:r>
        <w:rPr>
          <w:rFonts w:ascii="Times New Roman" w:hAnsi="Times New Roman" w:eastAsia="方正仿宋简体"/>
          <w:b/>
          <w:color w:val="000000" w:themeColor="text1"/>
          <w:sz w:val="32"/>
          <w:szCs w:val="32"/>
          <w14:textFill>
            <w14:solidFill>
              <w14:schemeClr w14:val="tx1"/>
            </w14:solidFill>
          </w14:textFill>
        </w:rPr>
        <w:t>2.</w:t>
      </w:r>
      <w:r>
        <w:rPr>
          <w:rFonts w:hint="eastAsia" w:ascii="Times New Roman" w:hAnsi="Times New Roman" w:eastAsia="方正仿宋简体"/>
          <w:b/>
          <w:color w:val="000000" w:themeColor="text1"/>
          <w:sz w:val="32"/>
          <w:szCs w:val="32"/>
          <w14:textFill>
            <w14:solidFill>
              <w14:schemeClr w14:val="tx1"/>
            </w14:solidFill>
          </w14:textFill>
        </w:rPr>
        <w:t>1</w:t>
      </w:r>
      <w:r>
        <w:rPr>
          <w:rFonts w:ascii="Times New Roman" w:hAnsi="Times New Roman" w:eastAsia="方正仿宋简体"/>
          <w:b/>
          <w:color w:val="000000" w:themeColor="text1"/>
          <w:sz w:val="32"/>
          <w:szCs w:val="32"/>
          <w14:textFill>
            <w14:solidFill>
              <w14:schemeClr w14:val="tx1"/>
            </w14:solidFill>
          </w14:textFill>
        </w:rPr>
        <w:t>0</w:t>
      </w:r>
      <w:r>
        <w:rPr>
          <w:rFonts w:hint="eastAsia" w:ascii="Times New Roman" w:hAnsi="Times New Roman" w:eastAsia="方正仿宋简体"/>
          <w:b/>
          <w:color w:val="000000" w:themeColor="text1"/>
          <w:sz w:val="32"/>
          <w:szCs w:val="32"/>
          <w14:textFill>
            <w14:solidFill>
              <w14:schemeClr w14:val="tx1"/>
            </w14:solidFill>
          </w14:textFill>
        </w:rPr>
        <w:t>.</w:t>
      </w:r>
      <w:r>
        <w:rPr>
          <w:rFonts w:ascii="Times New Roman" w:hAnsi="Times New Roman" w:eastAsia="方正仿宋简体"/>
          <w:b/>
          <w:color w:val="000000" w:themeColor="text1"/>
          <w:sz w:val="32"/>
          <w:szCs w:val="32"/>
          <w14:textFill>
            <w14:solidFill>
              <w14:schemeClr w14:val="tx1"/>
            </w14:solidFill>
          </w14:textFill>
        </w:rPr>
        <w:t xml:space="preserve">3 </w:t>
      </w:r>
      <w:r>
        <w:rPr>
          <w:rFonts w:hint="eastAsia" w:ascii="Times New Roman" w:hAnsi="Times New Roman" w:eastAsia="方正仿宋简体"/>
          <w:b/>
          <w:color w:val="000000" w:themeColor="text1"/>
          <w:sz w:val="32"/>
          <w:szCs w:val="32"/>
          <w14:textFill>
            <w14:solidFill>
              <w14:schemeClr w14:val="tx1"/>
            </w14:solidFill>
          </w14:textFill>
        </w:rPr>
        <w:t>电子发票</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购买U-key统一开具北京市增值税普通发票电子版，以短信形式发送至手机，请自行下载打印。</w:t>
      </w: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p>
    <w:p>
      <w:pPr>
        <w:spacing w:line="360" w:lineRule="auto"/>
        <w:ind w:firstLine="640" w:firstLineChars="200"/>
        <w:rPr>
          <w:rFonts w:ascii="Times New Roman" w:hAnsi="Times New Roman" w:eastAsia="方正仿宋简体"/>
          <w:color w:val="000000" w:themeColor="text1"/>
          <w:sz w:val="32"/>
          <w:szCs w:val="32"/>
          <w14:textFill>
            <w14:solidFill>
              <w14:schemeClr w14:val="tx1"/>
            </w14:solidFill>
          </w14:textFill>
        </w:rPr>
      </w:pPr>
    </w:p>
    <w:p>
      <w:pPr>
        <w:spacing w:line="360" w:lineRule="auto"/>
        <w:ind w:firstLine="425" w:firstLineChars="133"/>
        <w:jc w:val="righ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中油物采信息技术有限公司</w:t>
      </w:r>
    </w:p>
    <w:p>
      <w:pPr>
        <w:spacing w:line="360" w:lineRule="auto"/>
        <w:ind w:firstLine="425" w:firstLineChars="133"/>
        <w:jc w:val="righ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二</w:t>
      </w:r>
      <w:r>
        <w:rPr>
          <w:rFonts w:hint="eastAsia" w:ascii="Times New Roman" w:hAnsi="Times New Roman" w:eastAsia="宋体" w:cs="宋体"/>
          <w:color w:val="000000" w:themeColor="text1"/>
          <w:sz w:val="32"/>
          <w:szCs w:val="32"/>
          <w14:textFill>
            <w14:solidFill>
              <w14:schemeClr w14:val="tx1"/>
            </w14:solidFill>
          </w14:textFill>
        </w:rPr>
        <w:t>〇</w:t>
      </w:r>
      <w:r>
        <w:rPr>
          <w:rFonts w:hint="eastAsia" w:ascii="Times New Roman" w:hAnsi="Times New Roman" w:eastAsia="方正仿宋简体" w:cs="方正仿宋简体"/>
          <w:color w:val="000000" w:themeColor="text1"/>
          <w:sz w:val="32"/>
          <w:szCs w:val="32"/>
          <w14:textFill>
            <w14:solidFill>
              <w14:schemeClr w14:val="tx1"/>
            </w14:solidFill>
          </w14:textFill>
        </w:rPr>
        <w:t>一九年十二月二十五日</w:t>
      </w:r>
    </w:p>
    <w:p>
      <w:pPr>
        <w:widowControl/>
        <w:jc w:val="left"/>
        <w:rPr>
          <w:rFonts w:ascii="Times New Roman" w:hAnsi="Times New Roman"/>
          <w:b/>
          <w:color w:val="000000" w:themeColor="text1"/>
          <w:sz w:val="32"/>
          <w:szCs w:val="32"/>
          <w14:textFill>
            <w14:solidFill>
              <w14:schemeClr w14:val="tx1"/>
            </w14:solidFill>
          </w14:textFill>
        </w:rPr>
      </w:pPr>
      <w:r>
        <w:rPr>
          <w:rFonts w:ascii="Times New Roman" w:hAnsi="Times New Roman" w:eastAsia="方正仿宋简体" w:cs="方正仿宋简体"/>
          <w:color w:val="000000" w:themeColor="text1"/>
          <w:sz w:val="32"/>
          <w:szCs w:val="32"/>
          <w14:textFill>
            <w14:solidFill>
              <w14:schemeClr w14:val="tx1"/>
            </w14:solidFill>
          </w14:textFill>
        </w:rPr>
        <w:br w:type="page"/>
      </w:r>
      <w:r>
        <w:rPr>
          <w:rFonts w:hint="eastAsia" w:ascii="Times New Roman" w:hAnsi="Times New Roman"/>
          <w:b/>
          <w:color w:val="000000" w:themeColor="text1"/>
          <w:sz w:val="32"/>
          <w:szCs w:val="32"/>
          <w14:textFill>
            <w14:solidFill>
              <w14:schemeClr w14:val="tx1"/>
            </w14:solidFill>
          </w14:textFill>
        </w:rPr>
        <w:t>附件</w:t>
      </w:r>
      <w:r>
        <w:rPr>
          <w:rFonts w:ascii="Times New Roman" w:hAnsi="Times New Roman"/>
          <w:b/>
          <w:color w:val="000000" w:themeColor="text1"/>
          <w:sz w:val="32"/>
          <w:szCs w:val="32"/>
          <w14:textFill>
            <w14:solidFill>
              <w14:schemeClr w14:val="tx1"/>
            </w14:solidFill>
          </w14:textFill>
        </w:rPr>
        <w:t>2</w:t>
      </w:r>
      <w:r>
        <w:rPr>
          <w:rFonts w:hint="eastAsia" w:ascii="Times New Roman" w:hAnsi="Times New Roman"/>
          <w:b/>
          <w:color w:val="000000" w:themeColor="text1"/>
          <w:sz w:val="32"/>
          <w:szCs w:val="32"/>
          <w14:textFill>
            <w14:solidFill>
              <w14:schemeClr w14:val="tx1"/>
            </w14:solidFill>
          </w14:textFill>
        </w:rPr>
        <w:t>：</w:t>
      </w:r>
    </w:p>
    <w:p>
      <w:pPr>
        <w:jc w:val="center"/>
        <w:rPr>
          <w:rFonts w:ascii="Times New Roman" w:hAnsi="Times New Roman" w:eastAsia="方正小标宋简体"/>
          <w:b/>
          <w:bCs/>
          <w:color w:val="000000" w:themeColor="text1"/>
          <w:sz w:val="44"/>
          <w:szCs w:val="44"/>
          <w14:textFill>
            <w14:solidFill>
              <w14:schemeClr w14:val="tx1"/>
            </w14:solidFill>
          </w14:textFill>
        </w:rPr>
      </w:pPr>
      <w:bookmarkStart w:id="29" w:name="_Toc369793078"/>
      <w:r>
        <w:rPr>
          <w:rFonts w:hint="eastAsia" w:ascii="Times New Roman" w:hAnsi="Times New Roman" w:eastAsia="方正小标宋简体"/>
          <w:b/>
          <w:bCs/>
          <w:color w:val="000000" w:themeColor="text1"/>
          <w:sz w:val="44"/>
          <w:szCs w:val="44"/>
          <w14:textFill>
            <w14:solidFill>
              <w14:schemeClr w14:val="tx1"/>
            </w14:solidFill>
          </w14:textFill>
        </w:rPr>
        <w:t>法人授权委托书</w:t>
      </w:r>
      <w:bookmarkEnd w:id="29"/>
    </w:p>
    <w:p>
      <w:pPr>
        <w:tabs>
          <w:tab w:val="left" w:pos="10080"/>
        </w:tabs>
        <w:adjustRightInd w:val="0"/>
        <w:snapToGrid w:val="0"/>
        <w:spacing w:line="560" w:lineRule="exact"/>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授权单位：</w:t>
      </w:r>
    </w:p>
    <w:p>
      <w:pPr>
        <w:tabs>
          <w:tab w:val="left" w:pos="10080"/>
        </w:tabs>
        <w:adjustRightInd w:val="0"/>
        <w:snapToGrid w:val="0"/>
        <w:spacing w:line="560" w:lineRule="exact"/>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法定代表人：</w:t>
      </w:r>
    </w:p>
    <w:p>
      <w:pPr>
        <w:tabs>
          <w:tab w:val="left" w:pos="10080"/>
        </w:tabs>
        <w:adjustRightInd w:val="0"/>
        <w:snapToGrid w:val="0"/>
        <w:spacing w:line="560" w:lineRule="exact"/>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被授权人：</w:t>
      </w:r>
    </w:p>
    <w:p>
      <w:pPr>
        <w:tabs>
          <w:tab w:val="left" w:pos="10080"/>
        </w:tabs>
        <w:adjustRightInd w:val="0"/>
        <w:snapToGrid w:val="0"/>
        <w:spacing w:line="560" w:lineRule="exact"/>
        <w:ind w:firstLine="640" w:firstLineChars="200"/>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（身份证件号码：________________________）</w:t>
      </w:r>
    </w:p>
    <w:p>
      <w:pPr>
        <w:tabs>
          <w:tab w:val="left" w:pos="10080"/>
        </w:tabs>
        <w:adjustRightInd w:val="0"/>
        <w:snapToGrid w:val="0"/>
        <w:spacing w:line="560" w:lineRule="exact"/>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授权事项：被授权人作为授权单位的合法代理人办理中国石油招投标优蓝U-Key申领或公章、签名图样灌制等相关事宜。</w:t>
      </w:r>
    </w:p>
    <w:p>
      <w:pPr>
        <w:tabs>
          <w:tab w:val="left" w:pos="10080"/>
        </w:tabs>
        <w:adjustRightInd w:val="0"/>
        <w:snapToGrid w:val="0"/>
        <w:spacing w:line="560" w:lineRule="exact"/>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授权期限：自本授权委托书签发之日起至上述事项办理完毕之日止。</w:t>
      </w:r>
    </w:p>
    <w:p>
      <w:pPr>
        <w:tabs>
          <w:tab w:val="left" w:pos="10080"/>
        </w:tabs>
        <w:adjustRightInd w:val="0"/>
        <w:snapToGrid w:val="0"/>
        <w:spacing w:line="560" w:lineRule="exact"/>
        <w:ind w:firstLine="2832" w:firstLineChars="885"/>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授权单位公章：</w:t>
      </w:r>
    </w:p>
    <w:p>
      <w:pPr>
        <w:tabs>
          <w:tab w:val="left" w:pos="10080"/>
        </w:tabs>
        <w:adjustRightInd w:val="0"/>
        <w:snapToGrid w:val="0"/>
        <w:spacing w:line="560" w:lineRule="exact"/>
        <w:ind w:right="1280" w:firstLine="2832" w:firstLineChars="885"/>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法定代表人（签字）：</w:t>
      </w:r>
    </w:p>
    <w:p>
      <w:pPr>
        <w:spacing w:line="560" w:lineRule="exact"/>
        <w:ind w:firstLine="2832" w:firstLineChars="885"/>
        <w:jc w:val="left"/>
        <w:rPr>
          <w:rFonts w:ascii="Times New Roman" w:hAnsi="Times New Roman" w:eastAsia="方正仿宋简体"/>
          <w:color w:val="000000" w:themeColor="text1"/>
          <w:sz w:val="32"/>
          <w:szCs w:val="32"/>
          <w14:textFill>
            <w14:solidFill>
              <w14:schemeClr w14:val="tx1"/>
            </w14:solidFill>
          </w14:textFill>
        </w:rPr>
      </w:pPr>
      <w:r>
        <w:rPr>
          <w:rFonts w:hint="eastAsia" w:ascii="Times New Roman" w:hAnsi="Times New Roman" w:eastAsia="方正仿宋简体"/>
          <w:color w:val="000000" w:themeColor="text1"/>
          <w:sz w:val="32"/>
          <w:szCs w:val="32"/>
          <w14:textFill>
            <w14:solidFill>
              <w14:schemeClr w14:val="tx1"/>
            </w14:solidFill>
          </w14:textFill>
        </w:rPr>
        <w:t>签发日期：</w:t>
      </w:r>
    </w:p>
    <w:tbl>
      <w:tblPr>
        <w:tblStyle w:val="11"/>
        <w:tblW w:w="9798"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autofit"/>
        <w:tblCellMar>
          <w:top w:w="0" w:type="dxa"/>
          <w:left w:w="108" w:type="dxa"/>
          <w:bottom w:w="0" w:type="dxa"/>
          <w:right w:w="108" w:type="dxa"/>
        </w:tblCellMar>
      </w:tblPr>
      <w:tblGrid>
        <w:gridCol w:w="4899"/>
        <w:gridCol w:w="4899"/>
      </w:tblGrid>
      <w:tr>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811" w:hRule="atLeast"/>
          <w:jc w:val="center"/>
        </w:trPr>
        <w:tc>
          <w:tcPr>
            <w:tcW w:w="4899" w:type="dxa"/>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法人身份证正面</w:t>
            </w:r>
          </w:p>
        </w:tc>
        <w:tc>
          <w:tcPr>
            <w:tcW w:w="4899" w:type="dxa"/>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法人身份证反面</w:t>
            </w:r>
          </w:p>
        </w:tc>
      </w:tr>
      <w:tr>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374" w:hRule="atLeast"/>
          <w:jc w:val="center"/>
        </w:trPr>
        <w:tc>
          <w:tcPr>
            <w:tcW w:w="4899" w:type="dxa"/>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被授权人身份证正面</w:t>
            </w:r>
          </w:p>
        </w:tc>
        <w:tc>
          <w:tcPr>
            <w:tcW w:w="4899" w:type="dxa"/>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被授权人身份证反面</w:t>
            </w:r>
          </w:p>
        </w:tc>
      </w:tr>
    </w:tbl>
    <w:p>
      <w:pPr>
        <w:widowControl/>
        <w:jc w:val="left"/>
        <w:rPr>
          <w:rFonts w:ascii="Times New Roman" w:hAnsi="Times New Roman"/>
          <w:color w:val="000000" w:themeColor="text1"/>
          <w14:textFill>
            <w14:solidFill>
              <w14:schemeClr w14:val="tx1"/>
            </w14:solidFill>
          </w14:textFill>
        </w:rPr>
      </w:pPr>
    </w:p>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方正小标宋简体">
    <w:panose1 w:val="02010601030101010101"/>
    <w:charset w:val="86"/>
    <w:family w:val="script"/>
    <w:pitch w:val="default"/>
    <w:sig w:usb0="00000001" w:usb1="080E0000" w:usb2="00000000" w:usb3="00000000" w:csb0="00040000" w:csb1="00000000"/>
  </w:font>
  <w:font w:name="方正仿宋简体">
    <w:panose1 w:val="02010601030101010101"/>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16027307"/>
      <w:docPartObj>
        <w:docPartGallery w:val="AutoText"/>
      </w:docPartObj>
    </w:sdtPr>
    <w:sdtContent>
      <w:p>
        <w:pPr>
          <w:pStyle w:val="5"/>
          <w:jc w:val="center"/>
        </w:pPr>
        <w:r>
          <w:fldChar w:fldCharType="begin"/>
        </w:r>
        <w:r>
          <w:instrText xml:space="preserve">PAGE   \* MERGEFORMAT</w:instrText>
        </w:r>
        <w:r>
          <w:fldChar w:fldCharType="separate"/>
        </w:r>
        <w:r>
          <w:rPr>
            <w:lang w:val="zh-CN"/>
          </w:rPr>
          <w:t>2</w:t>
        </w:r>
        <w:r>
          <w:fldChar w:fldCharType="end"/>
        </w:r>
      </w:p>
    </w:sdtContent>
  </w:sdt>
  <w:p>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left"/>
    </w:pPr>
    <w:r>
      <w:rPr>
        <w:rFonts w:hint="eastAsia"/>
      </w:rPr>
      <w:t>关于申领中国石油招投标优蓝U-Key的公告</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2DE0"/>
    <w:rsid w:val="00001863"/>
    <w:rsid w:val="0000251F"/>
    <w:rsid w:val="00012A76"/>
    <w:rsid w:val="000145AE"/>
    <w:rsid w:val="00021C2A"/>
    <w:rsid w:val="00026DC1"/>
    <w:rsid w:val="00027128"/>
    <w:rsid w:val="00030D32"/>
    <w:rsid w:val="000311A8"/>
    <w:rsid w:val="0003733B"/>
    <w:rsid w:val="00041BC4"/>
    <w:rsid w:val="00041F41"/>
    <w:rsid w:val="0004623E"/>
    <w:rsid w:val="000477F3"/>
    <w:rsid w:val="00051F68"/>
    <w:rsid w:val="00064B98"/>
    <w:rsid w:val="00066761"/>
    <w:rsid w:val="0007666C"/>
    <w:rsid w:val="0007716A"/>
    <w:rsid w:val="00077D2B"/>
    <w:rsid w:val="000815E0"/>
    <w:rsid w:val="00083C5B"/>
    <w:rsid w:val="00084EB6"/>
    <w:rsid w:val="00085E27"/>
    <w:rsid w:val="00093661"/>
    <w:rsid w:val="0009377D"/>
    <w:rsid w:val="00095855"/>
    <w:rsid w:val="00097FA2"/>
    <w:rsid w:val="000A401B"/>
    <w:rsid w:val="000A4615"/>
    <w:rsid w:val="000A64F4"/>
    <w:rsid w:val="000B0005"/>
    <w:rsid w:val="000D02B2"/>
    <w:rsid w:val="000D1034"/>
    <w:rsid w:val="000E4626"/>
    <w:rsid w:val="000F3628"/>
    <w:rsid w:val="000F5320"/>
    <w:rsid w:val="000F5CD9"/>
    <w:rsid w:val="000F5E4A"/>
    <w:rsid w:val="000F70A7"/>
    <w:rsid w:val="00105458"/>
    <w:rsid w:val="0010696D"/>
    <w:rsid w:val="001076C4"/>
    <w:rsid w:val="0011499B"/>
    <w:rsid w:val="00114F10"/>
    <w:rsid w:val="00126C8C"/>
    <w:rsid w:val="001270A7"/>
    <w:rsid w:val="001354B4"/>
    <w:rsid w:val="00135A6B"/>
    <w:rsid w:val="001372C3"/>
    <w:rsid w:val="0014770E"/>
    <w:rsid w:val="0015387F"/>
    <w:rsid w:val="0016634D"/>
    <w:rsid w:val="00174494"/>
    <w:rsid w:val="001765A3"/>
    <w:rsid w:val="00191E6C"/>
    <w:rsid w:val="00192A26"/>
    <w:rsid w:val="00193C2F"/>
    <w:rsid w:val="00195669"/>
    <w:rsid w:val="001B207D"/>
    <w:rsid w:val="001C0278"/>
    <w:rsid w:val="001C02DD"/>
    <w:rsid w:val="001C2425"/>
    <w:rsid w:val="001C4A2D"/>
    <w:rsid w:val="001D0F2E"/>
    <w:rsid w:val="001E7458"/>
    <w:rsid w:val="001F0A8D"/>
    <w:rsid w:val="001F708A"/>
    <w:rsid w:val="00203322"/>
    <w:rsid w:val="002074D4"/>
    <w:rsid w:val="00207E65"/>
    <w:rsid w:val="00210D7A"/>
    <w:rsid w:val="00216C64"/>
    <w:rsid w:val="002234D3"/>
    <w:rsid w:val="0023083F"/>
    <w:rsid w:val="00232E2A"/>
    <w:rsid w:val="00244056"/>
    <w:rsid w:val="002548EB"/>
    <w:rsid w:val="0025534A"/>
    <w:rsid w:val="00261B2E"/>
    <w:rsid w:val="00261FC2"/>
    <w:rsid w:val="00265078"/>
    <w:rsid w:val="00281248"/>
    <w:rsid w:val="00281B79"/>
    <w:rsid w:val="00283858"/>
    <w:rsid w:val="00292552"/>
    <w:rsid w:val="00297712"/>
    <w:rsid w:val="002A1A06"/>
    <w:rsid w:val="002A1AF7"/>
    <w:rsid w:val="002B5D46"/>
    <w:rsid w:val="002B6233"/>
    <w:rsid w:val="002B732A"/>
    <w:rsid w:val="002C2061"/>
    <w:rsid w:val="002D0186"/>
    <w:rsid w:val="002D257F"/>
    <w:rsid w:val="002D3EE4"/>
    <w:rsid w:val="002D465E"/>
    <w:rsid w:val="002D4ED2"/>
    <w:rsid w:val="002D5821"/>
    <w:rsid w:val="002E0319"/>
    <w:rsid w:val="002E27BF"/>
    <w:rsid w:val="002E7206"/>
    <w:rsid w:val="002E7753"/>
    <w:rsid w:val="002F32F2"/>
    <w:rsid w:val="002F3A09"/>
    <w:rsid w:val="002F3FBF"/>
    <w:rsid w:val="003076A9"/>
    <w:rsid w:val="00327DFE"/>
    <w:rsid w:val="003333E0"/>
    <w:rsid w:val="00336D5D"/>
    <w:rsid w:val="00341615"/>
    <w:rsid w:val="00344A1C"/>
    <w:rsid w:val="00357C1F"/>
    <w:rsid w:val="003601AC"/>
    <w:rsid w:val="003602BF"/>
    <w:rsid w:val="00363C34"/>
    <w:rsid w:val="0036540B"/>
    <w:rsid w:val="00366C7A"/>
    <w:rsid w:val="00375800"/>
    <w:rsid w:val="003778AB"/>
    <w:rsid w:val="003848DD"/>
    <w:rsid w:val="003929D2"/>
    <w:rsid w:val="00396AB6"/>
    <w:rsid w:val="003B279F"/>
    <w:rsid w:val="003B3696"/>
    <w:rsid w:val="003B3DD0"/>
    <w:rsid w:val="003B5598"/>
    <w:rsid w:val="003B6FF6"/>
    <w:rsid w:val="003C0E86"/>
    <w:rsid w:val="003C5A58"/>
    <w:rsid w:val="003C5F84"/>
    <w:rsid w:val="003D3E2E"/>
    <w:rsid w:val="003D5CAF"/>
    <w:rsid w:val="003D7093"/>
    <w:rsid w:val="003E0FF9"/>
    <w:rsid w:val="003E4DA4"/>
    <w:rsid w:val="003F2AA9"/>
    <w:rsid w:val="00403BBC"/>
    <w:rsid w:val="00405696"/>
    <w:rsid w:val="00410B31"/>
    <w:rsid w:val="0041298A"/>
    <w:rsid w:val="004150A2"/>
    <w:rsid w:val="0042045D"/>
    <w:rsid w:val="00430D4E"/>
    <w:rsid w:val="00440C18"/>
    <w:rsid w:val="0045364B"/>
    <w:rsid w:val="00457DA2"/>
    <w:rsid w:val="004605D7"/>
    <w:rsid w:val="00460B32"/>
    <w:rsid w:val="00467ECD"/>
    <w:rsid w:val="00471E3C"/>
    <w:rsid w:val="00472014"/>
    <w:rsid w:val="004727A9"/>
    <w:rsid w:val="00481530"/>
    <w:rsid w:val="00484A11"/>
    <w:rsid w:val="00490C62"/>
    <w:rsid w:val="00491408"/>
    <w:rsid w:val="0049303A"/>
    <w:rsid w:val="004969F6"/>
    <w:rsid w:val="00497A44"/>
    <w:rsid w:val="00497F2C"/>
    <w:rsid w:val="004A1811"/>
    <w:rsid w:val="004B4D6C"/>
    <w:rsid w:val="004C31E9"/>
    <w:rsid w:val="004C4CB2"/>
    <w:rsid w:val="004C5788"/>
    <w:rsid w:val="004D1F73"/>
    <w:rsid w:val="004D3612"/>
    <w:rsid w:val="004D4AAF"/>
    <w:rsid w:val="004E1E1A"/>
    <w:rsid w:val="004E22DC"/>
    <w:rsid w:val="004E721A"/>
    <w:rsid w:val="004E7BEA"/>
    <w:rsid w:val="004F0EC3"/>
    <w:rsid w:val="004F1949"/>
    <w:rsid w:val="005052E4"/>
    <w:rsid w:val="005063A7"/>
    <w:rsid w:val="00506CDE"/>
    <w:rsid w:val="00515209"/>
    <w:rsid w:val="005211AC"/>
    <w:rsid w:val="00523DFA"/>
    <w:rsid w:val="005304B7"/>
    <w:rsid w:val="00537D5B"/>
    <w:rsid w:val="0054102B"/>
    <w:rsid w:val="00552B3C"/>
    <w:rsid w:val="00557B70"/>
    <w:rsid w:val="00560D8E"/>
    <w:rsid w:val="00566AC9"/>
    <w:rsid w:val="005708F6"/>
    <w:rsid w:val="00571AFF"/>
    <w:rsid w:val="00572903"/>
    <w:rsid w:val="00576774"/>
    <w:rsid w:val="005831C8"/>
    <w:rsid w:val="005842AF"/>
    <w:rsid w:val="00587C26"/>
    <w:rsid w:val="00591285"/>
    <w:rsid w:val="005946F1"/>
    <w:rsid w:val="005A2897"/>
    <w:rsid w:val="005A52E9"/>
    <w:rsid w:val="005A7925"/>
    <w:rsid w:val="005B0BCD"/>
    <w:rsid w:val="005C0699"/>
    <w:rsid w:val="005C55F8"/>
    <w:rsid w:val="005D281B"/>
    <w:rsid w:val="005E1153"/>
    <w:rsid w:val="005E1568"/>
    <w:rsid w:val="005E26DC"/>
    <w:rsid w:val="005E2715"/>
    <w:rsid w:val="005E678D"/>
    <w:rsid w:val="005F2FB2"/>
    <w:rsid w:val="005F6B3E"/>
    <w:rsid w:val="00610D72"/>
    <w:rsid w:val="00613761"/>
    <w:rsid w:val="00613BB1"/>
    <w:rsid w:val="006141E4"/>
    <w:rsid w:val="006172AA"/>
    <w:rsid w:val="00617C77"/>
    <w:rsid w:val="00622DC7"/>
    <w:rsid w:val="00645D3A"/>
    <w:rsid w:val="00646FD5"/>
    <w:rsid w:val="00656D70"/>
    <w:rsid w:val="00657D4F"/>
    <w:rsid w:val="00667887"/>
    <w:rsid w:val="00674B2D"/>
    <w:rsid w:val="00692502"/>
    <w:rsid w:val="00697D70"/>
    <w:rsid w:val="006A15A8"/>
    <w:rsid w:val="006A20BF"/>
    <w:rsid w:val="006A2CE3"/>
    <w:rsid w:val="006B25F2"/>
    <w:rsid w:val="006C3CF7"/>
    <w:rsid w:val="006C5348"/>
    <w:rsid w:val="006D0CE9"/>
    <w:rsid w:val="006D4389"/>
    <w:rsid w:val="006D58C1"/>
    <w:rsid w:val="006D69DF"/>
    <w:rsid w:val="006E1E67"/>
    <w:rsid w:val="006E2C35"/>
    <w:rsid w:val="006E4383"/>
    <w:rsid w:val="006F047A"/>
    <w:rsid w:val="006F1378"/>
    <w:rsid w:val="006F18CE"/>
    <w:rsid w:val="006F467F"/>
    <w:rsid w:val="006F48C1"/>
    <w:rsid w:val="006F5397"/>
    <w:rsid w:val="006F76DF"/>
    <w:rsid w:val="007005B1"/>
    <w:rsid w:val="00700FDC"/>
    <w:rsid w:val="00701E09"/>
    <w:rsid w:val="00705BD7"/>
    <w:rsid w:val="00706E29"/>
    <w:rsid w:val="00712DBA"/>
    <w:rsid w:val="00715ED1"/>
    <w:rsid w:val="00716782"/>
    <w:rsid w:val="00716B1B"/>
    <w:rsid w:val="00716FE7"/>
    <w:rsid w:val="0071719D"/>
    <w:rsid w:val="00731001"/>
    <w:rsid w:val="00731A64"/>
    <w:rsid w:val="00734E14"/>
    <w:rsid w:val="007359DB"/>
    <w:rsid w:val="00736754"/>
    <w:rsid w:val="00743283"/>
    <w:rsid w:val="0074346C"/>
    <w:rsid w:val="00750895"/>
    <w:rsid w:val="00752210"/>
    <w:rsid w:val="00757C66"/>
    <w:rsid w:val="00761BAC"/>
    <w:rsid w:val="00761FF8"/>
    <w:rsid w:val="0076252E"/>
    <w:rsid w:val="007635EB"/>
    <w:rsid w:val="007675FF"/>
    <w:rsid w:val="00767B67"/>
    <w:rsid w:val="0077081E"/>
    <w:rsid w:val="00773C95"/>
    <w:rsid w:val="00774B63"/>
    <w:rsid w:val="00775646"/>
    <w:rsid w:val="007762BB"/>
    <w:rsid w:val="0077671E"/>
    <w:rsid w:val="00782A62"/>
    <w:rsid w:val="007A11BF"/>
    <w:rsid w:val="007A656F"/>
    <w:rsid w:val="007A6A6C"/>
    <w:rsid w:val="007A6DC2"/>
    <w:rsid w:val="007B0141"/>
    <w:rsid w:val="007B6022"/>
    <w:rsid w:val="007C0584"/>
    <w:rsid w:val="007C4C8F"/>
    <w:rsid w:val="007C5A31"/>
    <w:rsid w:val="007D009C"/>
    <w:rsid w:val="007D7367"/>
    <w:rsid w:val="007E4723"/>
    <w:rsid w:val="007F143A"/>
    <w:rsid w:val="007F18C7"/>
    <w:rsid w:val="007F2046"/>
    <w:rsid w:val="007F46B3"/>
    <w:rsid w:val="007F48BA"/>
    <w:rsid w:val="007F66FE"/>
    <w:rsid w:val="008057F4"/>
    <w:rsid w:val="0082180E"/>
    <w:rsid w:val="00824100"/>
    <w:rsid w:val="00830817"/>
    <w:rsid w:val="00834ED7"/>
    <w:rsid w:val="008354F0"/>
    <w:rsid w:val="00835FC7"/>
    <w:rsid w:val="00841BB9"/>
    <w:rsid w:val="008456A2"/>
    <w:rsid w:val="0085095F"/>
    <w:rsid w:val="00853F70"/>
    <w:rsid w:val="008552FE"/>
    <w:rsid w:val="00855FEA"/>
    <w:rsid w:val="00861C80"/>
    <w:rsid w:val="008623F4"/>
    <w:rsid w:val="008643A0"/>
    <w:rsid w:val="00876722"/>
    <w:rsid w:val="0088226E"/>
    <w:rsid w:val="008826E1"/>
    <w:rsid w:val="0088520D"/>
    <w:rsid w:val="00886807"/>
    <w:rsid w:val="00886959"/>
    <w:rsid w:val="008926AA"/>
    <w:rsid w:val="00895036"/>
    <w:rsid w:val="008A3A19"/>
    <w:rsid w:val="008B520F"/>
    <w:rsid w:val="008C0088"/>
    <w:rsid w:val="008C49BA"/>
    <w:rsid w:val="008C7EEA"/>
    <w:rsid w:val="008D17E5"/>
    <w:rsid w:val="008D4FAB"/>
    <w:rsid w:val="008D6654"/>
    <w:rsid w:val="008E3AD8"/>
    <w:rsid w:val="008E5171"/>
    <w:rsid w:val="008E5523"/>
    <w:rsid w:val="00903625"/>
    <w:rsid w:val="009117E1"/>
    <w:rsid w:val="0091553B"/>
    <w:rsid w:val="00924C4E"/>
    <w:rsid w:val="00926147"/>
    <w:rsid w:val="009335CC"/>
    <w:rsid w:val="00937497"/>
    <w:rsid w:val="00942CD8"/>
    <w:rsid w:val="00943422"/>
    <w:rsid w:val="00961930"/>
    <w:rsid w:val="00962DA8"/>
    <w:rsid w:val="00964EC0"/>
    <w:rsid w:val="00967484"/>
    <w:rsid w:val="00984AA3"/>
    <w:rsid w:val="00990BA1"/>
    <w:rsid w:val="00991197"/>
    <w:rsid w:val="0099173C"/>
    <w:rsid w:val="009917D2"/>
    <w:rsid w:val="00994EE0"/>
    <w:rsid w:val="00997E44"/>
    <w:rsid w:val="009A204B"/>
    <w:rsid w:val="009A4E26"/>
    <w:rsid w:val="009A6EC1"/>
    <w:rsid w:val="009A6EF0"/>
    <w:rsid w:val="009A78A0"/>
    <w:rsid w:val="009B07B2"/>
    <w:rsid w:val="009B110F"/>
    <w:rsid w:val="009B61B5"/>
    <w:rsid w:val="009C074B"/>
    <w:rsid w:val="009C4D0E"/>
    <w:rsid w:val="009D018C"/>
    <w:rsid w:val="009D5FE0"/>
    <w:rsid w:val="009E1E58"/>
    <w:rsid w:val="009E2887"/>
    <w:rsid w:val="009F056A"/>
    <w:rsid w:val="009F0E10"/>
    <w:rsid w:val="009F3BCA"/>
    <w:rsid w:val="009F5050"/>
    <w:rsid w:val="00A00969"/>
    <w:rsid w:val="00A01D7D"/>
    <w:rsid w:val="00A02238"/>
    <w:rsid w:val="00A03A8B"/>
    <w:rsid w:val="00A106FA"/>
    <w:rsid w:val="00A10DC7"/>
    <w:rsid w:val="00A13A74"/>
    <w:rsid w:val="00A274C9"/>
    <w:rsid w:val="00A300DF"/>
    <w:rsid w:val="00A33FE0"/>
    <w:rsid w:val="00A371F0"/>
    <w:rsid w:val="00A40605"/>
    <w:rsid w:val="00A5298B"/>
    <w:rsid w:val="00A60F96"/>
    <w:rsid w:val="00A65250"/>
    <w:rsid w:val="00A67F2F"/>
    <w:rsid w:val="00A76E19"/>
    <w:rsid w:val="00A80345"/>
    <w:rsid w:val="00A805EF"/>
    <w:rsid w:val="00A86BBF"/>
    <w:rsid w:val="00A87B1F"/>
    <w:rsid w:val="00A9467C"/>
    <w:rsid w:val="00A977F6"/>
    <w:rsid w:val="00AA01CE"/>
    <w:rsid w:val="00AA02A9"/>
    <w:rsid w:val="00AA1172"/>
    <w:rsid w:val="00AB3716"/>
    <w:rsid w:val="00AB7556"/>
    <w:rsid w:val="00AC5679"/>
    <w:rsid w:val="00AC6187"/>
    <w:rsid w:val="00AC6DD3"/>
    <w:rsid w:val="00AC6FB9"/>
    <w:rsid w:val="00AD1E32"/>
    <w:rsid w:val="00AD5428"/>
    <w:rsid w:val="00AD5811"/>
    <w:rsid w:val="00AD63BE"/>
    <w:rsid w:val="00AE5540"/>
    <w:rsid w:val="00AF7582"/>
    <w:rsid w:val="00B0078C"/>
    <w:rsid w:val="00B0437C"/>
    <w:rsid w:val="00B045A6"/>
    <w:rsid w:val="00B10369"/>
    <w:rsid w:val="00B11208"/>
    <w:rsid w:val="00B178DB"/>
    <w:rsid w:val="00B23F2A"/>
    <w:rsid w:val="00B3154C"/>
    <w:rsid w:val="00B34137"/>
    <w:rsid w:val="00B472B4"/>
    <w:rsid w:val="00B47A8C"/>
    <w:rsid w:val="00B52C8F"/>
    <w:rsid w:val="00B55018"/>
    <w:rsid w:val="00B553D8"/>
    <w:rsid w:val="00B612C3"/>
    <w:rsid w:val="00B61BBF"/>
    <w:rsid w:val="00B74205"/>
    <w:rsid w:val="00B75B46"/>
    <w:rsid w:val="00B75D14"/>
    <w:rsid w:val="00B767B6"/>
    <w:rsid w:val="00B831E4"/>
    <w:rsid w:val="00B87915"/>
    <w:rsid w:val="00B96184"/>
    <w:rsid w:val="00B963F9"/>
    <w:rsid w:val="00BA10FC"/>
    <w:rsid w:val="00BA3089"/>
    <w:rsid w:val="00BA58B5"/>
    <w:rsid w:val="00BB32AE"/>
    <w:rsid w:val="00BB4B72"/>
    <w:rsid w:val="00BC1466"/>
    <w:rsid w:val="00BC330F"/>
    <w:rsid w:val="00BC5907"/>
    <w:rsid w:val="00BD27B7"/>
    <w:rsid w:val="00BD73CF"/>
    <w:rsid w:val="00BE4F03"/>
    <w:rsid w:val="00C00316"/>
    <w:rsid w:val="00C03DE6"/>
    <w:rsid w:val="00C1123B"/>
    <w:rsid w:val="00C12229"/>
    <w:rsid w:val="00C15930"/>
    <w:rsid w:val="00C17896"/>
    <w:rsid w:val="00C250FF"/>
    <w:rsid w:val="00C251E4"/>
    <w:rsid w:val="00C30DA4"/>
    <w:rsid w:val="00C35BB8"/>
    <w:rsid w:val="00C40A6A"/>
    <w:rsid w:val="00C46125"/>
    <w:rsid w:val="00C51287"/>
    <w:rsid w:val="00C52BA6"/>
    <w:rsid w:val="00C5306D"/>
    <w:rsid w:val="00C54096"/>
    <w:rsid w:val="00C65AB8"/>
    <w:rsid w:val="00C73DE5"/>
    <w:rsid w:val="00C7431D"/>
    <w:rsid w:val="00C74BD4"/>
    <w:rsid w:val="00C76143"/>
    <w:rsid w:val="00C80177"/>
    <w:rsid w:val="00C80544"/>
    <w:rsid w:val="00C80A66"/>
    <w:rsid w:val="00C81C10"/>
    <w:rsid w:val="00C82DE0"/>
    <w:rsid w:val="00C84AAC"/>
    <w:rsid w:val="00C85636"/>
    <w:rsid w:val="00C94DB7"/>
    <w:rsid w:val="00C96C5B"/>
    <w:rsid w:val="00C97099"/>
    <w:rsid w:val="00CA2919"/>
    <w:rsid w:val="00CA461B"/>
    <w:rsid w:val="00CA6D2E"/>
    <w:rsid w:val="00CA72F7"/>
    <w:rsid w:val="00CB7AE1"/>
    <w:rsid w:val="00CC2C1F"/>
    <w:rsid w:val="00CC6B9B"/>
    <w:rsid w:val="00CD02D2"/>
    <w:rsid w:val="00CD0471"/>
    <w:rsid w:val="00CD1206"/>
    <w:rsid w:val="00CD1A7C"/>
    <w:rsid w:val="00CD2B34"/>
    <w:rsid w:val="00CD2F25"/>
    <w:rsid w:val="00CD4BA7"/>
    <w:rsid w:val="00CE2FE2"/>
    <w:rsid w:val="00CE31FA"/>
    <w:rsid w:val="00CE5E7D"/>
    <w:rsid w:val="00CF27AD"/>
    <w:rsid w:val="00CF496B"/>
    <w:rsid w:val="00CF705D"/>
    <w:rsid w:val="00D0268B"/>
    <w:rsid w:val="00D03295"/>
    <w:rsid w:val="00D20FA1"/>
    <w:rsid w:val="00D267C3"/>
    <w:rsid w:val="00D27D8A"/>
    <w:rsid w:val="00D33317"/>
    <w:rsid w:val="00D34545"/>
    <w:rsid w:val="00D35155"/>
    <w:rsid w:val="00D379B3"/>
    <w:rsid w:val="00D40839"/>
    <w:rsid w:val="00D5153D"/>
    <w:rsid w:val="00D55DC6"/>
    <w:rsid w:val="00D56EBC"/>
    <w:rsid w:val="00D644A1"/>
    <w:rsid w:val="00D66574"/>
    <w:rsid w:val="00D73A51"/>
    <w:rsid w:val="00D80099"/>
    <w:rsid w:val="00D82671"/>
    <w:rsid w:val="00D8506F"/>
    <w:rsid w:val="00D918AE"/>
    <w:rsid w:val="00D91EF8"/>
    <w:rsid w:val="00D92B91"/>
    <w:rsid w:val="00DB1805"/>
    <w:rsid w:val="00DB2935"/>
    <w:rsid w:val="00DC2796"/>
    <w:rsid w:val="00DC3BDE"/>
    <w:rsid w:val="00DC428C"/>
    <w:rsid w:val="00DE422E"/>
    <w:rsid w:val="00DE6744"/>
    <w:rsid w:val="00DE7BB9"/>
    <w:rsid w:val="00DF312B"/>
    <w:rsid w:val="00DF6D90"/>
    <w:rsid w:val="00E009AE"/>
    <w:rsid w:val="00E01211"/>
    <w:rsid w:val="00E02379"/>
    <w:rsid w:val="00E04579"/>
    <w:rsid w:val="00E10F42"/>
    <w:rsid w:val="00E1616D"/>
    <w:rsid w:val="00E20096"/>
    <w:rsid w:val="00E2324F"/>
    <w:rsid w:val="00E3642A"/>
    <w:rsid w:val="00E41772"/>
    <w:rsid w:val="00E424D0"/>
    <w:rsid w:val="00E530F2"/>
    <w:rsid w:val="00E53784"/>
    <w:rsid w:val="00E67505"/>
    <w:rsid w:val="00E70573"/>
    <w:rsid w:val="00E752A9"/>
    <w:rsid w:val="00E75591"/>
    <w:rsid w:val="00E77B1C"/>
    <w:rsid w:val="00E847FD"/>
    <w:rsid w:val="00E85B1B"/>
    <w:rsid w:val="00E8619D"/>
    <w:rsid w:val="00E92CDE"/>
    <w:rsid w:val="00E92F40"/>
    <w:rsid w:val="00EA67A9"/>
    <w:rsid w:val="00EB095E"/>
    <w:rsid w:val="00EB3292"/>
    <w:rsid w:val="00EB4F86"/>
    <w:rsid w:val="00EC0435"/>
    <w:rsid w:val="00EC469E"/>
    <w:rsid w:val="00EC57AF"/>
    <w:rsid w:val="00ED18B3"/>
    <w:rsid w:val="00ED3952"/>
    <w:rsid w:val="00EE1172"/>
    <w:rsid w:val="00F051C4"/>
    <w:rsid w:val="00F07850"/>
    <w:rsid w:val="00F07D36"/>
    <w:rsid w:val="00F103B3"/>
    <w:rsid w:val="00F26231"/>
    <w:rsid w:val="00F2632A"/>
    <w:rsid w:val="00F3174B"/>
    <w:rsid w:val="00F408D1"/>
    <w:rsid w:val="00F41729"/>
    <w:rsid w:val="00F45D9F"/>
    <w:rsid w:val="00F569C9"/>
    <w:rsid w:val="00F65540"/>
    <w:rsid w:val="00F67E90"/>
    <w:rsid w:val="00F865A7"/>
    <w:rsid w:val="00F90E7B"/>
    <w:rsid w:val="00F91BF9"/>
    <w:rsid w:val="00FA0999"/>
    <w:rsid w:val="00FA19BD"/>
    <w:rsid w:val="00FB08FA"/>
    <w:rsid w:val="00FB443B"/>
    <w:rsid w:val="00FB7BE5"/>
    <w:rsid w:val="00FC1632"/>
    <w:rsid w:val="00FC1FF5"/>
    <w:rsid w:val="00FC5265"/>
    <w:rsid w:val="00FC5FD3"/>
    <w:rsid w:val="00FC7874"/>
    <w:rsid w:val="00FD45B7"/>
    <w:rsid w:val="00FD57E2"/>
    <w:rsid w:val="00FE027C"/>
    <w:rsid w:val="00FE2FB1"/>
    <w:rsid w:val="00FE53F4"/>
    <w:rsid w:val="00FE6BEF"/>
    <w:rsid w:val="00FF2AE0"/>
    <w:rsid w:val="00FF3B43"/>
    <w:rsid w:val="00FF4EFE"/>
    <w:rsid w:val="00FF71AA"/>
    <w:rsid w:val="00FF7DA2"/>
    <w:rsid w:val="0875153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4">
    <w:name w:val="Balloon Text"/>
    <w:basedOn w:val="1"/>
    <w:link w:val="21"/>
    <w:semiHidden/>
    <w:unhideWhenUsed/>
    <w:uiPriority w:val="99"/>
    <w:rPr>
      <w:sz w:val="18"/>
      <w:szCs w:val="18"/>
    </w:rPr>
  </w:style>
  <w:style w:type="paragraph" w:styleId="5">
    <w:name w:val="footer"/>
    <w:basedOn w:val="1"/>
    <w:link w:val="16"/>
    <w:unhideWhenUsed/>
    <w:uiPriority w:val="99"/>
    <w:pPr>
      <w:tabs>
        <w:tab w:val="center" w:pos="4153"/>
        <w:tab w:val="right" w:pos="8306"/>
      </w:tabs>
      <w:snapToGrid w:val="0"/>
      <w:jc w:val="left"/>
    </w:pPr>
    <w:rPr>
      <w:sz w:val="18"/>
      <w:szCs w:val="18"/>
    </w:rPr>
  </w:style>
  <w:style w:type="paragraph" w:styleId="6">
    <w:name w:val="header"/>
    <w:basedOn w:val="1"/>
    <w:link w:val="15"/>
    <w:unhideWhenUsed/>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unhideWhenUsed/>
    <w:uiPriority w:val="39"/>
  </w:style>
  <w:style w:type="paragraph" w:styleId="8">
    <w:name w:val="toc 2"/>
    <w:basedOn w:val="1"/>
    <w:next w:val="1"/>
    <w:unhideWhenUsed/>
    <w:uiPriority w:val="39"/>
    <w:pPr>
      <w:ind w:left="420" w:leftChars="200"/>
    </w:pPr>
  </w:style>
  <w:style w:type="paragraph" w:styleId="9">
    <w:name w:val="Normal (Web)"/>
    <w:basedOn w:val="1"/>
    <w:uiPriority w:val="0"/>
    <w:pPr>
      <w:widowControl/>
      <w:spacing w:before="100" w:beforeAutospacing="1" w:after="100" w:afterAutospacing="1"/>
      <w:jc w:val="left"/>
    </w:pPr>
    <w:rPr>
      <w:rFonts w:ascii="宋体" w:hAnsi="宋体" w:eastAsia="宋体" w:cs="宋体"/>
      <w:kern w:val="0"/>
      <w:sz w:val="24"/>
      <w:szCs w:val="24"/>
    </w:rPr>
  </w:style>
  <w:style w:type="table" w:styleId="11">
    <w:name w:val="Table Grid"/>
    <w:basedOn w:val="10"/>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yperlink"/>
    <w:basedOn w:val="12"/>
    <w:unhideWhenUsed/>
    <w:uiPriority w:val="99"/>
    <w:rPr>
      <w:color w:val="0000FF" w:themeColor="hyperlink"/>
      <w:u w:val="single"/>
      <w14:textFill>
        <w14:solidFill>
          <w14:schemeClr w14:val="hlink"/>
        </w14:solidFill>
      </w14:textFill>
    </w:rPr>
  </w:style>
  <w:style w:type="paragraph" w:styleId="14">
    <w:name w:val="List Paragraph"/>
    <w:basedOn w:val="1"/>
    <w:qFormat/>
    <w:uiPriority w:val="34"/>
    <w:pPr>
      <w:ind w:firstLine="420" w:firstLineChars="200"/>
    </w:pPr>
  </w:style>
  <w:style w:type="character" w:customStyle="1" w:styleId="15">
    <w:name w:val="页眉 字符"/>
    <w:basedOn w:val="12"/>
    <w:link w:val="6"/>
    <w:uiPriority w:val="99"/>
    <w:rPr>
      <w:sz w:val="18"/>
      <w:szCs w:val="18"/>
    </w:rPr>
  </w:style>
  <w:style w:type="character" w:customStyle="1" w:styleId="16">
    <w:name w:val="页脚 字符"/>
    <w:basedOn w:val="12"/>
    <w:link w:val="5"/>
    <w:uiPriority w:val="99"/>
    <w:rPr>
      <w:sz w:val="18"/>
      <w:szCs w:val="18"/>
    </w:rPr>
  </w:style>
  <w:style w:type="character" w:customStyle="1" w:styleId="17">
    <w:name w:val="未处理的提及1"/>
    <w:basedOn w:val="12"/>
    <w:semiHidden/>
    <w:unhideWhenUsed/>
    <w:uiPriority w:val="99"/>
    <w:rPr>
      <w:color w:val="605E5C"/>
      <w:shd w:val="clear" w:color="auto" w:fill="E1DFDD"/>
    </w:rPr>
  </w:style>
  <w:style w:type="character" w:customStyle="1" w:styleId="18">
    <w:name w:val="标题 1 字符"/>
    <w:basedOn w:val="12"/>
    <w:link w:val="2"/>
    <w:uiPriority w:val="9"/>
    <w:rPr>
      <w:b/>
      <w:bCs/>
      <w:kern w:val="44"/>
      <w:sz w:val="44"/>
      <w:szCs w:val="44"/>
    </w:rPr>
  </w:style>
  <w:style w:type="character" w:customStyle="1" w:styleId="19">
    <w:name w:val="标题 2 字符"/>
    <w:basedOn w:val="12"/>
    <w:link w:val="3"/>
    <w:uiPriority w:val="9"/>
    <w:rPr>
      <w:rFonts w:asciiTheme="majorHAnsi" w:hAnsiTheme="majorHAnsi" w:eastAsiaTheme="majorEastAsia" w:cstheme="majorBidi"/>
      <w:b/>
      <w:bCs/>
      <w:sz w:val="32"/>
      <w:szCs w:val="32"/>
    </w:rPr>
  </w:style>
  <w:style w:type="paragraph" w:customStyle="1" w:styleId="20">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376092" w:themeColor="accent1" w:themeShade="BF"/>
      <w:kern w:val="0"/>
      <w:sz w:val="32"/>
      <w:szCs w:val="32"/>
    </w:rPr>
  </w:style>
  <w:style w:type="character" w:customStyle="1" w:styleId="21">
    <w:name w:val="批注框文本 字符"/>
    <w:basedOn w:val="12"/>
    <w:link w:val="4"/>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892</Words>
  <Characters>5087</Characters>
  <Lines>42</Lines>
  <Paragraphs>11</Paragraphs>
  <TotalTime>6</TotalTime>
  <ScaleCrop>false</ScaleCrop>
  <LinksUpToDate>false</LinksUpToDate>
  <CharactersWithSpaces>5968</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2021-07-02T02:21:00Z</dcterms:created>
  <dc:creator>中油物采信息技术有限公司</dc:creator>
  <cp:lastModifiedBy>lyl</cp:lastModifiedBy>
  <cp:lastPrinted>2019-12-25T07:07:00Z</cp:lastPrinted>
  <dcterms:modified xsi:type="dcterms:W3CDTF">2022-12-26T09:13:41Z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