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eastAsia="宋体" w:cs="宋体"/>
          <w:color w:val="auto"/>
          <w:kern w:val="32"/>
          <w:sz w:val="32"/>
          <w:szCs w:val="32"/>
        </w:rPr>
      </w:pPr>
      <w:r>
        <w:rPr>
          <w:rStyle w:val="6"/>
          <w:rFonts w:hint="eastAsia" w:ascii="宋体" w:hAnsi="宋体" w:eastAsia="宋体" w:cs="宋体"/>
          <w:color w:val="auto"/>
          <w:kern w:val="32"/>
          <w:sz w:val="32"/>
          <w:szCs w:val="32"/>
        </w:rPr>
        <w:t xml:space="preserve"> 谈判邀请</w:t>
      </w:r>
      <w:bookmarkStart w:id="0" w:name="_GoBack"/>
      <w:bookmarkEnd w:id="0"/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4"/>
          <w:u w:val="single"/>
          <w:lang w:eastAsia="zh-CN"/>
        </w:rPr>
        <w:t>四川金诚睿工程项目管理有限公司</w:t>
      </w:r>
      <w:r>
        <w:rPr>
          <w:rFonts w:hint="eastAsia" w:ascii="宋体" w:hAnsi="宋体" w:eastAsia="宋体" w:cs="宋体"/>
          <w:bCs/>
          <w:color w:val="auto"/>
          <w:sz w:val="24"/>
          <w:u w:val="none"/>
          <w:lang w:val="en-US" w:eastAsia="zh-CN"/>
        </w:rPr>
        <w:t>(采购代理机构)</w:t>
      </w:r>
      <w:r>
        <w:rPr>
          <w:rFonts w:hint="eastAsia" w:ascii="宋体" w:hAnsi="宋体" w:eastAsia="宋体" w:cs="宋体"/>
          <w:bCs/>
          <w:color w:val="auto"/>
          <w:sz w:val="24"/>
          <w:u w:val="none"/>
        </w:rPr>
        <w:t>受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南部县交发材料物资有限公司</w:t>
      </w:r>
      <w:r>
        <w:rPr>
          <w:rFonts w:hint="eastAsia" w:ascii="宋体" w:hAnsi="宋体" w:eastAsia="宋体" w:cs="宋体"/>
          <w:bCs/>
          <w:color w:val="auto"/>
          <w:sz w:val="24"/>
          <w:u w:val="none"/>
        </w:rPr>
        <w:t>（采购人）委托，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拟对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eastAsia="zh-CN"/>
        </w:rPr>
        <w:t xml:space="preserve"> 2024年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eastAsia="zh-CN"/>
        </w:rPr>
        <w:t>月-2025年12月砂石材料运输服务采购项目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采用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</w:rPr>
        <w:t>竞争性谈判方式</w:t>
      </w:r>
      <w:r>
        <w:rPr>
          <w:rFonts w:hint="eastAsia" w:ascii="宋体" w:hAnsi="宋体" w:eastAsia="宋体" w:cs="宋体"/>
          <w:color w:val="auto"/>
          <w:sz w:val="24"/>
        </w:rPr>
        <w:t>进行采购，特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邀请符合本次采购要求的</w:t>
      </w: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参加</w:t>
      </w:r>
      <w:r>
        <w:rPr>
          <w:rFonts w:hint="eastAsia" w:ascii="宋体" w:hAnsi="宋体" w:eastAsia="宋体" w:cs="宋体"/>
          <w:color w:val="auto"/>
          <w:sz w:val="24"/>
        </w:rPr>
        <w:t>本项目的竞争性谈判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一、采购项目基本情况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1.项目编号：CJZB20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240702；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2.采购项目名称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：2024年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月-2025年12月砂石材料运输服务采购项目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3.采购方式：竞争性谈判。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二、资金情况</w:t>
      </w:r>
    </w:p>
    <w:p>
      <w:pPr>
        <w:spacing w:after="120" w:line="360" w:lineRule="auto"/>
        <w:ind w:right="31" w:rightChars="15" w:firstLine="480" w:firstLineChars="200"/>
        <w:rPr>
          <w:rFonts w:hint="eastAsia" w:ascii="宋体" w:hAnsi="宋体" w:eastAsia="宋体" w:cs="宋体"/>
          <w:b/>
          <w:color w:val="auto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资金来源及金额：</w:t>
      </w:r>
      <w:r>
        <w:rPr>
          <w:rFonts w:hint="eastAsia" w:ascii="宋体" w:hAnsi="宋体" w:eastAsia="宋体" w:cs="宋体"/>
          <w:b/>
          <w:color w:val="auto"/>
          <w:sz w:val="24"/>
          <w:u w:val="single"/>
        </w:rPr>
        <w:t>企业自筹</w:t>
      </w:r>
      <w:r>
        <w:rPr>
          <w:rFonts w:hint="eastAsia" w:ascii="宋体" w:hAnsi="宋体" w:eastAsia="宋体" w:cs="宋体"/>
          <w:b/>
          <w:color w:val="auto"/>
          <w:sz w:val="24"/>
          <w:u w:val="single"/>
          <w:lang w:eastAsia="zh-CN"/>
        </w:rPr>
        <w:t>。</w:t>
      </w:r>
    </w:p>
    <w:p>
      <w:pPr>
        <w:spacing w:after="120"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</w:rPr>
        <w:t>采购项目简介：</w:t>
      </w:r>
    </w:p>
    <w:p>
      <w:pPr>
        <w:spacing w:after="120" w:line="360" w:lineRule="auto"/>
        <w:ind w:firstLine="464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pacing w:val="-4"/>
          <w:sz w:val="24"/>
        </w:rPr>
        <w:t>本项目共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pacing w:val="-4"/>
          <w:sz w:val="24"/>
        </w:rPr>
        <w:t>个包，采购项目名称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</w:rPr>
        <w:t xml:space="preserve"> ：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  <w:lang w:eastAsia="zh-CN"/>
        </w:rPr>
        <w:t>月-2025年12月砂石材料运输服务采购项目</w:t>
      </w:r>
      <w:r>
        <w:rPr>
          <w:rFonts w:hint="eastAsia" w:ascii="宋体" w:hAnsi="宋体" w:eastAsia="宋体" w:cs="宋体"/>
          <w:color w:val="auto"/>
          <w:spacing w:val="-4"/>
          <w:sz w:val="24"/>
          <w:u w:val="single"/>
        </w:rPr>
        <w:t>。</w:t>
      </w:r>
      <w:r>
        <w:rPr>
          <w:rFonts w:hint="eastAsia" w:ascii="宋体" w:hAnsi="宋体" w:eastAsia="宋体" w:cs="宋体"/>
          <w:color w:val="auto"/>
          <w:spacing w:val="-4"/>
          <w:sz w:val="24"/>
        </w:rPr>
        <w:t>项目采购（按相关要求标准）选取合格</w:t>
      </w:r>
      <w:r>
        <w:rPr>
          <w:rFonts w:hint="eastAsia" w:ascii="宋体" w:hAnsi="宋体" w:eastAsia="宋体" w:cs="宋体"/>
          <w:color w:val="auto"/>
          <w:spacing w:val="-4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pacing w:val="-4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pacing w:val="-4"/>
          <w:sz w:val="24"/>
        </w:rPr>
        <w:t>名，未被选取的其他</w:t>
      </w:r>
      <w:r>
        <w:rPr>
          <w:rFonts w:hint="eastAsia" w:ascii="宋体" w:hAnsi="宋体" w:eastAsia="宋体" w:cs="宋体"/>
          <w:color w:val="auto"/>
          <w:spacing w:val="-4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pacing w:val="-4"/>
          <w:sz w:val="24"/>
        </w:rPr>
        <w:t>作为备用</w:t>
      </w:r>
      <w:r>
        <w:rPr>
          <w:rFonts w:hint="eastAsia" w:ascii="宋体" w:hAnsi="宋体" w:eastAsia="宋体" w:cs="宋体"/>
          <w:color w:val="auto"/>
          <w:spacing w:val="-4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（详见谈判文件第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章）。</w:t>
      </w:r>
    </w:p>
    <w:p>
      <w:pPr>
        <w:spacing w:after="12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邀请方式</w:t>
      </w:r>
    </w:p>
    <w:p>
      <w:pPr>
        <w:spacing w:after="120" w:line="360" w:lineRule="auto"/>
        <w:ind w:right="-218" w:rightChars="-104"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公告方式：本次竞争性谈判邀请在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“http://www.ccgp.gov.cn/”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中国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政府采购网</w:t>
      </w:r>
      <w:r>
        <w:rPr>
          <w:rFonts w:hint="eastAsia" w:ascii="宋体" w:hAnsi="宋体" w:eastAsia="宋体" w:cs="宋体"/>
          <w:bCs/>
          <w:color w:val="auto"/>
          <w:sz w:val="24"/>
        </w:rPr>
        <w:t>上以公告形式发布。</w:t>
      </w:r>
    </w:p>
    <w:p>
      <w:pPr>
        <w:spacing w:after="120"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参加本次采购活动应具备下列条件：</w:t>
      </w:r>
    </w:p>
    <w:p>
      <w:pPr>
        <w:pStyle w:val="7"/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3.具有履行合同所必须的设备和专业技术能力；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4.具有依法缴纳税收和社会保障资金的良好记录；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5.参加本次采购活动前三年内，在经营活动中没有重大违法记录；</w:t>
      </w:r>
    </w:p>
    <w:p>
      <w:pPr>
        <w:pStyle w:val="7"/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6.法律、行政法规规定的其他条件；</w:t>
      </w:r>
    </w:p>
    <w:p>
      <w:pPr>
        <w:pStyle w:val="7"/>
        <w:spacing w:after="120"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7.采购人根据采购项目提出的特殊条件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7.1本次谈判不接受联合体投标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7.2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供应商具有道路运输经营许可证。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六、严禁参加本次采购活动的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供应商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注：1.采购人或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</w:rPr>
        <w:t>将于本项目投标截止日在‘信用中国’网站、‘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中国采购与招标网</w:t>
      </w:r>
      <w:r>
        <w:rPr>
          <w:rFonts w:hint="eastAsia" w:ascii="宋体" w:hAnsi="宋体" w:eastAsia="宋体" w:cs="宋体"/>
          <w:color w:val="auto"/>
          <w:sz w:val="24"/>
        </w:rPr>
        <w:t>’网站等渠道对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进行信用记录查询，并将查询记录存档。凡被列入失信被执行人、重大税收违法案件当事人名单、政府采购严重违法失信行为记录名单的，视为存在不良信用记录，参与本项目的将被拒绝。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2.为采购项目提供整体设计、规范编制或者项目管理、监理、检测等服务的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，不得参加本采购项目。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七、谈判文件获取方式、时间、地点：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谈判文件自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4"/>
        </w:rPr>
        <w:t>日至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4"/>
        </w:rPr>
        <w:t>日上午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0-12:00，下午1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0-1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</w:rPr>
        <w:t>:00）（北京时间，法定节假日除外）在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四川金诚睿工程项目管理有限公司</w:t>
      </w:r>
      <w:r>
        <w:rPr>
          <w:rFonts w:hint="eastAsia" w:ascii="宋体" w:hAnsi="宋体" w:eastAsia="宋体" w:cs="宋体"/>
          <w:color w:val="auto"/>
          <w:sz w:val="24"/>
        </w:rPr>
        <w:t>（地址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南充市南部县五金建材城B11幢3楼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现场或通过网络方式获取，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本项目有偿获取竞争性谈判文件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售价：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人民币300元/份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。文件售后不退，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资格不能转让。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 xml:space="preserve">为法人或者其他组织的提供以下资料： 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1.针对本项目的单位介绍信并加盖公章，介绍信须注明项目名称、项目编号、联系人及联系电话、电子邮箱； 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2.经办人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为法人的提供法人身份证明及法人</w:t>
      </w:r>
      <w:r>
        <w:rPr>
          <w:rFonts w:hint="eastAsia" w:ascii="宋体" w:hAnsi="宋体" w:eastAsia="宋体" w:cs="宋体"/>
          <w:color w:val="auto"/>
          <w:sz w:val="24"/>
        </w:rPr>
        <w:t>身份证复印件并加盖公章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经办人为委托代理人的提供授权委托书及法人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委托人</w:t>
      </w:r>
      <w:r>
        <w:rPr>
          <w:rFonts w:hint="eastAsia" w:ascii="宋体" w:hAnsi="宋体" w:eastAsia="宋体" w:cs="宋体"/>
          <w:color w:val="auto"/>
          <w:sz w:val="24"/>
        </w:rPr>
        <w:t>身份证复印件并加盖公章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为自然人的，只需提供本人身份证明及报名登记表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供应商道路运输经营许可证</w:t>
      </w:r>
      <w:r>
        <w:rPr>
          <w:rFonts w:hint="eastAsia" w:ascii="宋体" w:hAnsi="宋体" w:eastAsia="宋体" w:cs="宋体"/>
          <w:color w:val="auto"/>
          <w:sz w:val="24"/>
        </w:rPr>
        <w:t>复印件并加盖公章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注：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报名时须如实填写项目信息及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信息，如信息有变更请于报名截止时间前书面通知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</w:rPr>
        <w:t>进行变更登记，如因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提供的信息错误导致对其参加的采购活动有影响，后果由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</w:rPr>
        <w:t>自行承担。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八、递交响应文件</w:t>
      </w:r>
      <w:r>
        <w:rPr>
          <w:rFonts w:hint="eastAsia" w:ascii="宋体" w:hAnsi="宋体" w:eastAsia="宋体" w:cs="宋体"/>
          <w:b/>
          <w:color w:val="auto"/>
          <w:sz w:val="24"/>
        </w:rPr>
        <w:t>截止时间：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上午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</w:rPr>
        <w:t>（北京时间）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响应文件必须在递交响应文件截止时间前送达</w:t>
      </w:r>
      <w:r>
        <w:rPr>
          <w:rFonts w:hint="eastAsia" w:ascii="宋体" w:hAnsi="宋体" w:eastAsia="宋体" w:cs="宋体"/>
          <w:color w:val="auto"/>
          <w:sz w:val="24"/>
          <w:szCs w:val="18"/>
        </w:rPr>
        <w:t>谈判</w:t>
      </w:r>
      <w:r>
        <w:rPr>
          <w:rFonts w:hint="eastAsia" w:ascii="宋体" w:hAnsi="宋体" w:eastAsia="宋体" w:cs="宋体"/>
          <w:color w:val="auto"/>
          <w:sz w:val="24"/>
        </w:rPr>
        <w:t>地点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逾期送达、密封和标注错误的响应文件，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</w:rPr>
        <w:t>恕不接收。本次采购不接收邮寄的响应文件。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九、递交响应文件地点：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四川金诚睿工程项目管理有限公司</w:t>
      </w:r>
      <w:r>
        <w:rPr>
          <w:rFonts w:hint="eastAsia" w:ascii="宋体" w:hAnsi="宋体" w:eastAsia="宋体" w:cs="宋体"/>
          <w:color w:val="auto"/>
          <w:sz w:val="24"/>
        </w:rPr>
        <w:t>（地址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南充市南部县五金建材城B11幢3楼开标大厅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。</w:t>
      </w:r>
    </w:p>
    <w:p>
      <w:pPr>
        <w:spacing w:after="120" w:line="440" w:lineRule="exact"/>
        <w:ind w:firstLine="489" w:firstLineChars="203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十、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lang w:eastAsia="zh-CN"/>
        </w:rPr>
        <w:t>响应文件开起时间：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auto"/>
          <w:sz w:val="24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上午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</w:rPr>
        <w:t>（北京时间）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；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四川金诚睿工程项目管理有限公司</w:t>
      </w:r>
      <w:r>
        <w:rPr>
          <w:rFonts w:hint="eastAsia" w:ascii="宋体" w:hAnsi="宋体" w:eastAsia="宋体" w:cs="宋体"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南充市南部县五金建材城B11幢3楼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开标大厅</w:t>
      </w:r>
      <w:r>
        <w:rPr>
          <w:rFonts w:hint="eastAsia" w:ascii="宋体" w:hAnsi="宋体" w:eastAsia="宋体" w:cs="宋体"/>
          <w:bCs/>
          <w:color w:val="auto"/>
          <w:sz w:val="24"/>
        </w:rPr>
        <w:t>）。</w:t>
      </w:r>
    </w:p>
    <w:p>
      <w:pPr>
        <w:pStyle w:val="7"/>
        <w:spacing w:after="120" w:line="440" w:lineRule="exact"/>
        <w:ind w:firstLine="482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十一、联系方式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 xml:space="preserve">采购人：南部县交发材料物资有限公司 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通讯地址：四川省南充市南部县老鸦镇火车站站前广场南侧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 系 人：温女士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联系电话：18244262667</w:t>
      </w:r>
    </w:p>
    <w:p>
      <w:pPr>
        <w:pStyle w:val="7"/>
        <w:ind w:firstLine="894" w:firstLineChars="371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pStyle w:val="7"/>
        <w:ind w:firstLine="1200" w:firstLineChars="5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采购代理</w:t>
      </w:r>
      <w:r>
        <w:rPr>
          <w:rFonts w:hint="eastAsia" w:ascii="宋体" w:hAnsi="宋体" w:eastAsia="宋体" w:cs="宋体"/>
          <w:bCs/>
          <w:color w:val="auto"/>
          <w:sz w:val="24"/>
        </w:rPr>
        <w:t xml:space="preserve">机构： 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四川金诚睿工程项目管理有限公司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通讯地址：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南充市南部县五金建材城B11幢3楼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联系人：郑女士</w:t>
      </w:r>
    </w:p>
    <w:p>
      <w:pPr>
        <w:pStyle w:val="7"/>
        <w:ind w:firstLine="1200" w:firstLineChars="5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联系电话：0817-5800117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TU3OWFkY2UyMWY0NjI0OGYyZThjMzA3YjViZjIifQ=="/>
  </w:docVars>
  <w:rsids>
    <w:rsidRoot w:val="5BE6490E"/>
    <w:rsid w:val="5BE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character" w:customStyle="1" w:styleId="6">
    <w:name w:val="标题 1 字符"/>
    <w:link w:val="3"/>
    <w:qFormat/>
    <w:uiPriority w:val="0"/>
    <w:rPr>
      <w:b/>
      <w:bCs/>
      <w:kern w:val="44"/>
      <w:sz w:val="44"/>
      <w:szCs w:val="44"/>
    </w:rPr>
  </w:style>
  <w:style w:type="paragraph" w:customStyle="1" w:styleId="7">
    <w:name w:val="正文首行缩进两字符"/>
    <w:basedOn w:val="1"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2024-07-26T09:06:00Z</dcterms:created>
  <dc:creator>查雨云</dc:creator>
  <cp:lastModifiedBy>查雨云</cp:lastModifiedBy>
  <dcterms:modified xsi:type="dcterms:W3CDTF">2024-07-26T09:06:48Z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C1EC3365B589492C995A952BE33454ED_11</vt:lpwstr>
  </property>
</Properties>
</file>