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19336"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内蒙古兰格格乳业有限公司---石家庄、北京区域物流配送承运商进行公开寻源，欢迎符合资格条件的单位参加。</w:t>
      </w:r>
    </w:p>
    <w:p w14:paraId="15AC457B">
      <w:pPr>
        <w:rPr>
          <w:rFonts w:hint="eastAsia" w:ascii="微软雅黑" w:hAnsi="微软雅黑" w:eastAsia="微软雅黑" w:cs="微软雅黑"/>
          <w:b/>
          <w:bCs/>
          <w:sz w:val="16"/>
          <w:szCs w:val="16"/>
          <w:lang w:val="en-US" w:eastAsia="zh-CN"/>
        </w:rPr>
      </w:pPr>
    </w:p>
    <w:p w14:paraId="00C04C24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1.项目编号：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LGG-LGGWL-202409</w:t>
      </w:r>
    </w:p>
    <w:p w14:paraId="589975E4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2.项目名称：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石家庄、北京区域物流配送资源项目</w:t>
      </w:r>
    </w:p>
    <w:p w14:paraId="395E450A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3.项目概况：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本次物流配送我司酸奶（冷藏运输）集宁-石家庄、北京两个区域同城配送及入仓的运输（干线+落地配、入仓业务：盒马、京东、美团、叮咚等），特公开寻源具有运输能力及符合我司需求的承运商参加。</w:t>
      </w:r>
    </w:p>
    <w:p w14:paraId="5F465176"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4.报名要求</w:t>
      </w:r>
    </w:p>
    <w:p w14:paraId="4A97D02B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4.1资质要求：</w:t>
      </w:r>
    </w:p>
    <w:p w14:paraId="545986F7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4.1.1 持有有效企业法人营业执照（三证合一）营业执照，注册资金≥500万，公司成立时间3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年及以上；</w:t>
      </w:r>
    </w:p>
    <w:p w14:paraId="31B011A5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4.1.2具有道路运输许可证，可开具9%的增值税专用发票；</w:t>
      </w:r>
    </w:p>
    <w:p w14:paraId="726FED25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4.1.3具有3年及以上食品冷链或乳制品运输经验；</w:t>
      </w:r>
    </w:p>
    <w:p w14:paraId="4305440D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4.1.4公司2023年营业额在2000万及以上，资信良好，未被列入“严重失信”或“经营异常”；</w:t>
      </w:r>
    </w:p>
    <w:p w14:paraId="4A823F2A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4.1.5 具备抗风险能力和质量保障能力，可承担在物流活动中造成的损失并负责保险；</w:t>
      </w:r>
    </w:p>
    <w:p w14:paraId="136F24ED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4.1.6 提供干+仓+配一体化服务，具有履行服务所需的低温仓库；</w:t>
      </w:r>
    </w:p>
    <w:p w14:paraId="491B2C94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4.1.7车辆配备G7或易流的GPS监控设备，排放标准在国五及以上，自有冷链车辆≥50辆；</w:t>
      </w:r>
    </w:p>
    <w:p w14:paraId="1BDDC712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4.1.8提供365×24优质高效的运输服务，具有流畅的沟通渠道。</w:t>
      </w:r>
    </w:p>
    <w:p w14:paraId="43AF8D91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4.2专业实力介绍（各承运商需准备提前准备专业实力介绍PPT，PPT介绍15分钟，我司内部针对满足4.1要求的承运商，组织专业实力评审）</w:t>
      </w:r>
    </w:p>
    <w:p w14:paraId="376C8DD5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4.2.1运力资源介绍：针对自有车辆、合作车辆、其他社会车辆数量及车型进行评审；</w:t>
      </w:r>
    </w:p>
    <w:p w14:paraId="5E5CE62C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4.2.2配送渠道介绍：针对是否具有干线运输、落地配送、商超门店配送、全国连锁零售大仓配送、同类客户共仓共配及出口运输配送能力介绍；</w:t>
      </w:r>
    </w:p>
    <w:p w14:paraId="3EA2658C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4.2.3合作案例介绍：是否具有知名冷链食品级知名乳企合作经验，若具有需介绍实际案例处理方式、过程、结果及应急案例处理方式、过程、结果。</w:t>
      </w:r>
    </w:p>
    <w:p w14:paraId="13E95361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4.2.4数字化能力：是否具有GPS系统且GPS全部为G7或易流，是否具有TMS+WMS系统；</w:t>
      </w:r>
    </w:p>
    <w:p w14:paraId="3C303CA1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4.2.5企业荣誉介绍：例如4A及物流商、物流行业百强企业、BRC认证等。</w:t>
      </w:r>
    </w:p>
    <w:p w14:paraId="3552DB90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4.3本次招标对投标人的要求如下:</w:t>
      </w:r>
    </w:p>
    <w:p w14:paraId="356C892F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4.3.1在中华人民共和国境内注册，具有独立法人资格的企业，具有相应经营范围。</w:t>
      </w:r>
    </w:p>
    <w:p w14:paraId="42790787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4.3.2财务状况良好，有良好的银行资信和商业信誉，没有处于被责令停业或破产状态，且资产未被重组、接管或冻结。</w:t>
      </w:r>
    </w:p>
    <w:p w14:paraId="5F6E7CF6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4.3.3不得在“信用中国”（http://www.creditchina.gov.cn/)及“国家企业信用信息公示系统”（http://www.gsxt.gov.cn/）中被列入失信被执行人名单（以开标当天查询情况为准）。</w:t>
      </w:r>
    </w:p>
    <w:p w14:paraId="3BDA2199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4.4投标单位负责人为同一人、存在控股或者管理关系的不同单位，不得同时参加本次招标。</w:t>
      </w:r>
    </w:p>
    <w:p w14:paraId="1543310C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4.5本次项目不接受联合体参与。</w:t>
      </w:r>
    </w:p>
    <w:p w14:paraId="3EA8A363">
      <w:pPr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5.报名时间</w:t>
      </w:r>
    </w:p>
    <w:p w14:paraId="35E59F2B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2024年9月1日08:00至 2024年9月18日16:00止。</w:t>
      </w:r>
    </w:p>
    <w:p w14:paraId="73E97079">
      <w:pPr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6.报名须知</w:t>
      </w:r>
    </w:p>
    <w:p w14:paraId="22373D08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6.1报名方式：以邮件形式将报名资料发送至邮箱：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instrText xml:space="preserve"> HYPERLINK "mailto:2669432213@qq.com。" </w:instrTex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2669432213@qq.com。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，报名资料集中到同一个文件夹中压缩，压缩包及邮件标题格式：LGG-LGGWL-202409-公司全称（以压缩包形式提供）</w:t>
      </w:r>
    </w:p>
    <w:p w14:paraId="6A1D7872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6.2报名资料</w:t>
      </w:r>
    </w:p>
    <w:tbl>
      <w:tblPr>
        <w:tblStyle w:val="3"/>
        <w:tblpPr w:leftFromText="180" w:rightFromText="180" w:vertAnchor="text" w:horzAnchor="page" w:tblpX="1315" w:tblpY="320"/>
        <w:tblOverlap w:val="never"/>
        <w:tblW w:w="929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1906"/>
        <w:gridCol w:w="3958"/>
        <w:gridCol w:w="2872"/>
      </w:tblGrid>
      <w:tr w14:paraId="0B736A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3F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4EC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资格</w:t>
            </w:r>
          </w:p>
        </w:tc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69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投标方资质要求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06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资料名称</w:t>
            </w:r>
          </w:p>
        </w:tc>
      </w:tr>
      <w:tr w14:paraId="1FEBFB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E7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46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注册资金</w:t>
            </w:r>
          </w:p>
        </w:tc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CD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≥500万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40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营业执照</w:t>
            </w:r>
          </w:p>
        </w:tc>
      </w:tr>
      <w:tr w14:paraId="59A27F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F1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FA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71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≥3年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A3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营业执照</w:t>
            </w:r>
          </w:p>
        </w:tc>
      </w:tr>
      <w:tr w14:paraId="2E3B2E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DF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A9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道路运输许可证</w:t>
            </w:r>
          </w:p>
        </w:tc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D2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具有有效的道路运输许可证，可开具9%的增值税专用发票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E8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道路运输许可证</w:t>
            </w:r>
          </w:p>
        </w:tc>
      </w:tr>
      <w:tr w14:paraId="3D0BAB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D5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EB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合作经验</w:t>
            </w:r>
          </w:p>
        </w:tc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0B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具有2-3年及以上食品冷链或乳制品物流经验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1C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相关合作合同</w:t>
            </w:r>
          </w:p>
        </w:tc>
      </w:tr>
      <w:tr w14:paraId="649897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E1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EA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年营业额</w:t>
            </w:r>
          </w:p>
        </w:tc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32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≥800-1000万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8F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2023年资产负债表</w:t>
            </w:r>
          </w:p>
        </w:tc>
      </w:tr>
      <w:tr w14:paraId="3ABD5C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9D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88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信用中国</w:t>
            </w:r>
          </w:p>
        </w:tc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41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不得在“信用中国”（http://www.creditchina.gov.cn/)及“国家企业信用信息公示系统”（http://www.gsxt.gov.cn/）中被列入失信执行人名单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75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信用中国及国家企业信用信息公示系统的截图（图片含失信被执行人、失信名单字样）</w:t>
            </w:r>
          </w:p>
        </w:tc>
      </w:tr>
      <w:tr w14:paraId="5C51DE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FEC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96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保险</w:t>
            </w:r>
          </w:p>
        </w:tc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43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具备抗风险能力和质量保障能力，可承担在物流活动中造成的损失并负责保险。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33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相关保险合同</w:t>
            </w:r>
          </w:p>
        </w:tc>
      </w:tr>
      <w:tr w14:paraId="1DB511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2A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A22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业务范围</w:t>
            </w:r>
          </w:p>
        </w:tc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20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提供干+仓+配一体化服务，具有履行服务所需的常低温仓库。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5F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擅长运输省份及当地省份的常低温仓库合同或租赁意向书</w:t>
            </w:r>
          </w:p>
        </w:tc>
      </w:tr>
      <w:tr w14:paraId="65D3AC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76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4D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车辆要求</w:t>
            </w:r>
          </w:p>
        </w:tc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1B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全部车辆配备G7或易流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EE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相关购买合同</w:t>
            </w:r>
          </w:p>
        </w:tc>
      </w:tr>
      <w:tr w14:paraId="56A449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D1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37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C6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排放标准在国五及以上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07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环保清单</w:t>
            </w:r>
          </w:p>
        </w:tc>
      </w:tr>
      <w:tr w14:paraId="60DC55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56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D2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FD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自有常温车辆≥50辆，自有冷链车辆≥50辆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CF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提供机动车行驶证/机动车登记证及车辆外观内部图片</w:t>
            </w:r>
          </w:p>
        </w:tc>
      </w:tr>
      <w:tr w14:paraId="684171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32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72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服务要求</w:t>
            </w:r>
          </w:p>
        </w:tc>
        <w:tc>
          <w:tcPr>
            <w:tcW w:w="3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DB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提供365×24优质高效的运输服务，具有流畅的沟通渠道。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0C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承诺书</w:t>
            </w:r>
          </w:p>
        </w:tc>
      </w:tr>
      <w:tr w14:paraId="33C383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52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8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37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报名表</w:t>
            </w:r>
          </w:p>
        </w:tc>
        <w:tc>
          <w:tcPr>
            <w:tcW w:w="2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75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附件1</w:t>
            </w:r>
          </w:p>
        </w:tc>
      </w:tr>
    </w:tbl>
    <w:p w14:paraId="5DDA3C2C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注：以上资料必须加盖公章，无公章视为资料无效</w:t>
      </w:r>
    </w:p>
    <w:p w14:paraId="58FE9DBD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以上资料、联系人及电话资料必须真实有效，资料不全、证件过期或虚假资料会导致资格审查不通过。</w:t>
      </w:r>
    </w:p>
    <w:p w14:paraId="7C24E657">
      <w:pPr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7. 资格预审的审查方法</w:t>
      </w:r>
    </w:p>
    <w:p w14:paraId="0865DCFF"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本次项目资格预审的审查方法采取审查方法合格制。</w:t>
      </w:r>
    </w:p>
    <w:p w14:paraId="1FCC5CC2"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专业实力介绍</w:t>
      </w:r>
    </w:p>
    <w:tbl>
      <w:tblPr>
        <w:tblStyle w:val="3"/>
        <w:tblpPr w:leftFromText="180" w:rightFromText="180" w:vertAnchor="text" w:horzAnchor="page" w:tblpX="1361" w:tblpY="312"/>
        <w:tblOverlap w:val="never"/>
        <w:tblW w:w="53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364"/>
        <w:gridCol w:w="2365"/>
        <w:gridCol w:w="4540"/>
      </w:tblGrid>
      <w:tr w14:paraId="3A34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3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13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维度</w:t>
            </w:r>
          </w:p>
        </w:tc>
        <w:tc>
          <w:tcPr>
            <w:tcW w:w="2102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35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2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DB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评审原则</w:t>
            </w:r>
          </w:p>
        </w:tc>
      </w:tr>
      <w:tr w14:paraId="2C15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33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CC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专业</w:t>
            </w:r>
          </w:p>
          <w:p w14:paraId="405E80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实力</w:t>
            </w:r>
          </w:p>
        </w:tc>
        <w:tc>
          <w:tcPr>
            <w:tcW w:w="7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85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运力资源</w:t>
            </w:r>
          </w:p>
        </w:tc>
        <w:tc>
          <w:tcPr>
            <w:tcW w:w="133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1A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自有车辆、合作车辆、其他社会资源</w:t>
            </w:r>
          </w:p>
        </w:tc>
        <w:tc>
          <w:tcPr>
            <w:tcW w:w="2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22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①冷藏车辆数量考察，</w:t>
            </w:r>
          </w:p>
          <w:p w14:paraId="1165A1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②多种车型考察</w:t>
            </w:r>
          </w:p>
        </w:tc>
      </w:tr>
      <w:tr w14:paraId="3BB02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8" w:hRule="atLeast"/>
        </w:trPr>
        <w:tc>
          <w:tcPr>
            <w:tcW w:w="3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A3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D7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配送渠道</w:t>
            </w:r>
          </w:p>
        </w:tc>
        <w:tc>
          <w:tcPr>
            <w:tcW w:w="1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7C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客户、商超、便利系统、电商入仓（叮咚、美团、盒马、京东等等）</w:t>
            </w:r>
          </w:p>
        </w:tc>
        <w:tc>
          <w:tcPr>
            <w:tcW w:w="2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C8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主要介绍以下内容：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①是否具备干线运输能力</w:t>
            </w:r>
          </w:p>
          <w:p w14:paraId="42C0BF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②是否具备落地配运输能力</w:t>
            </w:r>
          </w:p>
          <w:p w14:paraId="63CBF7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③是否具备商超门店配送能力</w:t>
            </w:r>
          </w:p>
          <w:p w14:paraId="484F20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④是否具备全国连锁零售大仓配送能力</w:t>
            </w:r>
          </w:p>
          <w:p w14:paraId="26B182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⑤是否具备同类客户共仓共配的能力</w:t>
            </w:r>
          </w:p>
        </w:tc>
      </w:tr>
      <w:tr w14:paraId="3253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3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E3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AC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合作案例</w:t>
            </w:r>
          </w:p>
        </w:tc>
        <w:tc>
          <w:tcPr>
            <w:tcW w:w="1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BE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现合作快消食品类仓配一体化运输案例</w:t>
            </w:r>
          </w:p>
        </w:tc>
        <w:tc>
          <w:tcPr>
            <w:tcW w:w="2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E8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是否具有与知名乳企或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知名冷链食品企业合作经验</w:t>
            </w:r>
          </w:p>
        </w:tc>
      </w:tr>
      <w:tr w14:paraId="32A2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3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50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A3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75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通过仓网规划、业务整合带来给客户带来降本提效成功案例</w:t>
            </w:r>
          </w:p>
        </w:tc>
        <w:tc>
          <w:tcPr>
            <w:tcW w:w="2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74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根据实际案例介绍处理方式、过程、结果</w:t>
            </w:r>
          </w:p>
        </w:tc>
      </w:tr>
      <w:tr w14:paraId="0F69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3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B2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47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E0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运输异常应急处理案例</w:t>
            </w:r>
          </w:p>
        </w:tc>
        <w:tc>
          <w:tcPr>
            <w:tcW w:w="2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95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根据实际应急案例介绍处理方式、过程、结果</w:t>
            </w:r>
          </w:p>
        </w:tc>
      </w:tr>
      <w:tr w14:paraId="5F2B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3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78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FD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数字化能力</w:t>
            </w:r>
          </w:p>
        </w:tc>
        <w:tc>
          <w:tcPr>
            <w:tcW w:w="1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D3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信息化软件系统</w:t>
            </w:r>
          </w:p>
        </w:tc>
        <w:tc>
          <w:tcPr>
            <w:tcW w:w="2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B0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①是否具有GPS，且GPS全部为G7或易流</w:t>
            </w:r>
          </w:p>
          <w:p w14:paraId="70A037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②是否具有TMS+WMS软件系统</w:t>
            </w:r>
          </w:p>
        </w:tc>
      </w:tr>
      <w:tr w14:paraId="07844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3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EE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44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企业荣誉</w:t>
            </w:r>
          </w:p>
        </w:tc>
        <w:tc>
          <w:tcPr>
            <w:tcW w:w="13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90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公司获得荣誉及证书</w:t>
            </w:r>
          </w:p>
        </w:tc>
        <w:tc>
          <w:tcPr>
            <w:tcW w:w="25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F0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具有相关证书：例如4A级物流商、物流行业百强企业、BRC认证资质等证书</w:t>
            </w:r>
          </w:p>
        </w:tc>
      </w:tr>
    </w:tbl>
    <w:p w14:paraId="44094E58"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满足4.1资质条件的承运商，需提前准备专业实力介绍PPT  (15分钟），内容如上所示</w:t>
      </w:r>
    </w:p>
    <w:p w14:paraId="4D706FCB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9.发布公告的媒介</w:t>
      </w:r>
    </w:p>
    <w:p w14:paraId="339B3AB1"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本次公告在兰格格官网（http://www.nmlangege.com/）、中国物流招标网（http://www.clb.org.cn/） 交通运输采招网（www.ysczw.com）发布。</w:t>
      </w:r>
    </w:p>
    <w:p w14:paraId="69BF16D3"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10.业务咨询联系方式</w:t>
      </w:r>
    </w:p>
    <w:p w14:paraId="73469B1D"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组织单位：内蒙古兰格格乳业有限公司 </w:t>
      </w:r>
    </w:p>
    <w:p w14:paraId="6215FE58"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联系人：高晓燕</w:t>
      </w:r>
    </w:p>
    <w:p w14:paraId="356239AF"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电话：15904745959</w:t>
      </w:r>
    </w:p>
    <w:p w14:paraId="03467335"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附件1：标段报名表</w:t>
      </w:r>
    </w:p>
    <w:tbl>
      <w:tblPr>
        <w:tblStyle w:val="3"/>
        <w:tblpPr w:leftFromText="180" w:rightFromText="180" w:vertAnchor="text" w:horzAnchor="page" w:tblpX="1536" w:tblpY="305"/>
        <w:tblOverlap w:val="never"/>
        <w:tblW w:w="524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3217"/>
        <w:gridCol w:w="4710"/>
      </w:tblGrid>
      <w:tr w14:paraId="328375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C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8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填写项目及管理要求</w:t>
            </w:r>
          </w:p>
        </w:tc>
        <w:tc>
          <w:tcPr>
            <w:tcW w:w="26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8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承运商填写</w:t>
            </w:r>
          </w:p>
        </w:tc>
      </w:tr>
      <w:tr w14:paraId="455EB6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</w:trPr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4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15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承运商名称</w:t>
            </w:r>
          </w:p>
          <w:p w14:paraId="06A1E4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（与营业执照保持一致）</w:t>
            </w:r>
          </w:p>
        </w:tc>
        <w:tc>
          <w:tcPr>
            <w:tcW w:w="26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8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 </w:t>
            </w:r>
          </w:p>
        </w:tc>
      </w:tr>
      <w:tr w14:paraId="1AF5C4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6" w:hRule="atLeast"/>
        </w:trPr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A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1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A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报名联系人及电话</w:t>
            </w:r>
          </w:p>
        </w:tc>
        <w:tc>
          <w:tcPr>
            <w:tcW w:w="26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68D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联系人：     </w:t>
            </w:r>
          </w:p>
          <w:p w14:paraId="274CCB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电话：      </w:t>
            </w:r>
          </w:p>
          <w:p w14:paraId="18772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邮箱：</w:t>
            </w:r>
          </w:p>
        </w:tc>
      </w:tr>
      <w:tr w14:paraId="375C68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1" w:hRule="atLeast"/>
        </w:trPr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5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1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71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投标单位负责人为同一人、存在控股或者管理关系的不同单位，不得同时参加本次招标</w:t>
            </w:r>
          </w:p>
        </w:tc>
        <w:tc>
          <w:tcPr>
            <w:tcW w:w="26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3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同意（  ）    不同意（  ）</w:t>
            </w:r>
          </w:p>
        </w:tc>
      </w:tr>
      <w:tr w14:paraId="51F0B5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</w:trPr>
        <w:tc>
          <w:tcPr>
            <w:tcW w:w="4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4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4</w:t>
            </w:r>
          </w:p>
        </w:tc>
        <w:tc>
          <w:tcPr>
            <w:tcW w:w="1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23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本次招标不接受联合体投标</w:t>
            </w:r>
          </w:p>
        </w:tc>
        <w:tc>
          <w:tcPr>
            <w:tcW w:w="26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EB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同意（  ）    不同意（  ）</w:t>
            </w:r>
          </w:p>
        </w:tc>
      </w:tr>
    </w:tbl>
    <w:p w14:paraId="5E0821B9"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报名表（加盖企业公章）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4E484"/>
    <w:multiLevelType w:val="singleLevel"/>
    <w:tmpl w:val="ADF4E484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ZGY1NDBhZjAwMTZkMjY1YjQxYTUyODI1YzQzZGQifQ=="/>
  </w:docVars>
  <w:rsids>
    <w:rsidRoot w:val="00000000"/>
    <w:rsid w:val="17654071"/>
    <w:rsid w:val="2874637C"/>
    <w:rsid w:val="44BC3B70"/>
    <w:rsid w:val="60430849"/>
    <w:rsid w:val="676E209B"/>
    <w:rsid w:val="68BA7285"/>
    <w:rsid w:val="77FB2348"/>
    <w:rsid w:val="7C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2196</Words>
  <Characters>2599</Characters>
  <Lines>0</Lines>
  <Paragraphs>0</Paragraphs>
  <TotalTime>5</TotalTime>
  <ScaleCrop>false</ScaleCrop>
  <LinksUpToDate>false</LinksUpToDate>
  <CharactersWithSpaces>2636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2024-08-30T11:07:00Z</dcterms:created>
  <dc:creator>Lenovo</dc:creator>
  <cp:lastModifiedBy>WPS_1614528203</cp:lastModifiedBy>
  <dcterms:modified xsi:type="dcterms:W3CDTF">2024-08-30T11:30:21Z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CB6ACD5D88D24A2091D74B93470B116F_12</vt:lpwstr>
  </property>
</Properties>
</file>