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71C9E">
      <w:pPr>
        <w:keepNext w:val="0"/>
        <w:keepLines w:val="0"/>
        <w:widowControl/>
        <w:suppressLineNumbers w:val="0"/>
        <w:jc w:val="left"/>
        <w:rPr>
          <w:rStyle w:val="3"/>
        </w:rPr>
      </w:pPr>
      <w:bookmarkStart w:id="0" w:name="_GoBack"/>
      <w:r>
        <w:rPr>
          <w:rStyle w:val="3"/>
          <w:lang w:val="en-US" w:eastAsia="zh-CN"/>
        </w:rPr>
        <w:t>龙江公司玉米敞顶箱厂内</w:t>
      </w:r>
      <w:r>
        <w:rPr>
          <w:rStyle w:val="3"/>
          <w:rFonts w:hint="eastAsia"/>
          <w:lang w:val="en-US" w:eastAsia="zh-CN"/>
        </w:rPr>
        <w:t>运输</w:t>
      </w:r>
    </w:p>
    <w:bookmarkEnd w:id="0"/>
    <w:p w14:paraId="530B35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 : 2024-09-18 20:13</w:t>
      </w:r>
    </w:p>
    <w:p w14:paraId="2FF571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一、采购要求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7"/>
        <w:gridCol w:w="7719"/>
      </w:tblGrid>
      <w:tr w14:paraId="4163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7B8F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B7A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中粮生化能源（龙江）有限公司厂内</w:t>
            </w:r>
          </w:p>
        </w:tc>
      </w:tr>
      <w:tr w14:paraId="19AB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BA1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35D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是，说明： 9%</w:t>
            </w:r>
          </w:p>
        </w:tc>
      </w:tr>
      <w:tr w14:paraId="3F1D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512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005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必须填写： 数量以实际发生数量为准。</w:t>
            </w:r>
          </w:p>
        </w:tc>
      </w:tr>
      <w:tr w14:paraId="4C28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C79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7F7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必须全部报价</w:t>
            </w:r>
          </w:p>
        </w:tc>
      </w:tr>
      <w:tr w14:paraId="6AE5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995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6BF8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专票</w:t>
            </w:r>
          </w:p>
        </w:tc>
      </w:tr>
      <w:tr w14:paraId="7444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FD0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09E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不填写</w:t>
            </w:r>
          </w:p>
        </w:tc>
      </w:tr>
      <w:tr w14:paraId="331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C72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7138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5D26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331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4AD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本项目接受已在优质采注册通过，且满足本公告要求的所有供应商</w:t>
            </w:r>
          </w:p>
        </w:tc>
      </w:tr>
      <w:tr w14:paraId="0013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2E5E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3F22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营业执照</w:t>
            </w:r>
          </w:p>
        </w:tc>
      </w:tr>
      <w:tr w14:paraId="23DA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929C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779C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道路运输 同类项目： 运输&gt;0元诊断，精准投标 市场行情分析&gt;许可证</w:t>
            </w:r>
          </w:p>
        </w:tc>
      </w:tr>
      <w:tr w14:paraId="2D03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180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0F97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非必填</w:t>
            </w:r>
          </w:p>
        </w:tc>
      </w:tr>
      <w:tr w14:paraId="1251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CF53E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DC6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79E0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90A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补充说明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971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以实际发生数量为准。运输方车辆数量满足需方要求（需在24个小时内卸完整列火车），运输方需卸车（包含开箱门和剪铁丝），关集装箱箱门并使用铁丝封锁加固，清理集装箱内及汽车和火车板车上散落玉米，使用记录仪记录将卸完玉米的集装箱内清扫干净和箱门关闭后铁线拧固完好及集装箱号码，集装箱上边、下边没有玉米、杂物的录像。</w:t>
            </w:r>
          </w:p>
        </w:tc>
      </w:tr>
    </w:tbl>
    <w:p w14:paraId="4E5619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3D9A37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二、计划采购物品</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7"/>
        <w:gridCol w:w="362"/>
        <w:gridCol w:w="449"/>
        <w:gridCol w:w="1313"/>
        <w:gridCol w:w="590"/>
        <w:gridCol w:w="327"/>
        <w:gridCol w:w="327"/>
        <w:gridCol w:w="362"/>
        <w:gridCol w:w="362"/>
        <w:gridCol w:w="362"/>
        <w:gridCol w:w="3297"/>
        <w:gridCol w:w="328"/>
      </w:tblGrid>
      <w:tr w14:paraId="00AD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6B4C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21E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C8E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03D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运输区间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F1F50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运距（公里）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DFA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E83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7D2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22B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257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59CB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45F1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附件</w:t>
            </w:r>
          </w:p>
        </w:tc>
      </w:tr>
      <w:tr w14:paraId="7846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5F4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68D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8778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玉米敞顶箱厂内运输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41C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龙江公司铁路站台-北门登记、扦样-玉米衡检斤-预处理车间或厂区指定地点（含卸车）-玉米衡检斤-铁路站台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4E7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101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FFB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9A2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CBC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2C63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82EA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以实际发生数量为准。运输方车辆数量满足需方要求（需在24个小时内卸完整列火车），运输方需卸车（包含开箱门和剪铁丝），关集装箱箱门并使用铁丝封锁加固，清理集装箱内及汽车和火车板车上散落玉米，使用记录仪记录将卸完玉米的集装箱内清扫干净和箱门关闭后铁线拧固完好及集装箱号码，集装箱上边、下边没有玉米、杂物的录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B5F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bl>
    <w:p w14:paraId="74A0A7B2">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4"/>
        <w:gridCol w:w="7762"/>
      </w:tblGrid>
      <w:tr w14:paraId="262E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DBF4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9FB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以实际发生数量为准。运输方车辆数量满足需方要求（需在24个小时内卸完整列火车），运输方需卸车（包含开箱门和剪铁丝），关集装箱箱门并使用铁丝封锁加固，清理集装箱内及汽车和火车板车上散落玉米，使用记录仪记录将卸完玉米的集装箱内清扫干净和箱门关闭后铁线拧固完好及集装箱号码，集装箱上边、下边没有玉米、杂物的录像</w:t>
            </w:r>
          </w:p>
        </w:tc>
      </w:tr>
    </w:tbl>
    <w:p w14:paraId="7902AB11">
      <w:pPr>
        <w:keepNext w:val="0"/>
        <w:keepLines w:val="0"/>
        <w:widowControl/>
        <w:suppressLineNumbers w:val="0"/>
        <w:spacing w:before="0" w:beforeAutospacing="0" w:after="0" w:afterAutospacing="0"/>
        <w:ind w:left="0" w:right="0"/>
        <w:jc w:val="left"/>
        <w:rPr>
          <w:rStyle w:val="3"/>
        </w:rPr>
      </w:pPr>
    </w:p>
    <w:p w14:paraId="4512BD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三、时间要求</w:t>
      </w:r>
    </w:p>
    <w:p w14:paraId="72C26B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报价截止时间：2024年09月23日09时00分</w:t>
      </w:r>
    </w:p>
    <w:p w14:paraId="0068375C">
      <w:pPr>
        <w:keepNext w:val="0"/>
        <w:keepLines w:val="0"/>
        <w:widowControl/>
        <w:suppressLineNumbers w:val="0"/>
        <w:spacing w:before="0" w:beforeAutospacing="0" w:after="0" w:afterAutospacing="0"/>
        <w:ind w:left="0" w:right="0"/>
        <w:jc w:val="left"/>
        <w:rPr>
          <w:rStyle w:val="3"/>
        </w:rPr>
      </w:pPr>
    </w:p>
    <w:p w14:paraId="56F4D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四、报价须知</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7"/>
        <w:gridCol w:w="7949"/>
      </w:tblGrid>
      <w:tr w14:paraId="6929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825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报价须知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54D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以实际发生数量为准。运输方车辆数量满足需方要求（需在24个小时内卸完整列火车），运输方需卸车（包含开箱门和剪铁丝），关集装箱箱门并使用铁丝封锁加固，清理集装箱内及汽车和火车板车上散落玉米，使用记录仪记录将卸完玉米的集装箱内清扫干净和箱门关闭后铁线拧固完好及集装箱号码，集装箱上边、下边没有玉米、杂物的录像</w:t>
            </w:r>
          </w:p>
        </w:tc>
      </w:tr>
    </w:tbl>
    <w:p w14:paraId="5EAF7E3A">
      <w:pPr>
        <w:keepNext w:val="0"/>
        <w:keepLines w:val="0"/>
        <w:widowControl/>
        <w:suppressLineNumbers w:val="0"/>
        <w:spacing w:before="0" w:beforeAutospacing="0" w:after="0" w:afterAutospacing="0"/>
        <w:ind w:left="0" w:right="0"/>
        <w:jc w:val="left"/>
        <w:rPr>
          <w:rStyle w:val="3"/>
        </w:rPr>
      </w:pPr>
    </w:p>
    <w:p w14:paraId="752375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五、响应指标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5C59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E24AF1">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26900448">
            <w:pPr>
              <w:keepNext w:val="0"/>
              <w:keepLines w:val="0"/>
              <w:widowControl/>
              <w:suppressLineNumbers w:val="0"/>
              <w:spacing w:before="0" w:beforeAutospacing="0" w:after="0" w:afterAutospacing="0"/>
              <w:ind w:left="0" w:right="0"/>
              <w:jc w:val="center"/>
              <w:rPr>
                <w:rStyle w:val="3"/>
              </w:rPr>
            </w:pPr>
            <w:r>
              <w:rPr>
                <w:rStyle w:val="3"/>
                <w:lang w:val="en-US" w:eastAsia="zh-CN"/>
              </w:rPr>
              <w:t>条件名称</w:t>
            </w:r>
          </w:p>
        </w:tc>
        <w:tc>
          <w:tcPr>
            <w:tcW w:w="0" w:type="auto"/>
            <w:shd w:val="clear"/>
            <w:tcMar>
              <w:top w:w="0" w:type="dxa"/>
              <w:left w:w="0" w:type="dxa"/>
              <w:bottom w:w="0" w:type="dxa"/>
              <w:right w:w="0" w:type="dxa"/>
            </w:tcMar>
            <w:vAlign w:val="center"/>
          </w:tcPr>
          <w:p w14:paraId="1D1E73D0">
            <w:pPr>
              <w:keepNext w:val="0"/>
              <w:keepLines w:val="0"/>
              <w:widowControl/>
              <w:suppressLineNumbers w:val="0"/>
              <w:spacing w:before="0" w:beforeAutospacing="0" w:after="0" w:afterAutospacing="0"/>
              <w:ind w:left="0" w:right="0"/>
              <w:jc w:val="center"/>
              <w:rPr>
                <w:rStyle w:val="3"/>
              </w:rPr>
            </w:pPr>
            <w:r>
              <w:rPr>
                <w:rStyle w:val="3"/>
                <w:lang w:val="en-US" w:eastAsia="zh-CN"/>
              </w:rPr>
              <w:t>条件内容</w:t>
            </w:r>
          </w:p>
        </w:tc>
      </w:tr>
      <w:tr w14:paraId="4639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E42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D0F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FF5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成交供应商延迟交货或提供商品服务不满足公告所列要求的视为违约，需承担违约赔偿责任，情节严重的，采购方有权取消其为成交供应商。</w:t>
            </w:r>
          </w:p>
        </w:tc>
      </w:tr>
      <w:tr w14:paraId="0553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DC5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B84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1D1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根据需方要求</w:t>
            </w:r>
          </w:p>
        </w:tc>
      </w:tr>
      <w:tr w14:paraId="5992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E859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03E6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1116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月结费用</w:t>
            </w:r>
          </w:p>
        </w:tc>
      </w:tr>
    </w:tbl>
    <w:p w14:paraId="6DC02D8F">
      <w:pPr>
        <w:keepNext w:val="0"/>
        <w:keepLines w:val="0"/>
        <w:widowControl/>
        <w:suppressLineNumbers w:val="0"/>
        <w:spacing w:before="0" w:beforeAutospacing="0" w:after="0" w:afterAutospacing="0"/>
        <w:ind w:left="0" w:right="0"/>
        <w:jc w:val="left"/>
        <w:rPr>
          <w:rStyle w:val="3"/>
        </w:rPr>
      </w:pPr>
    </w:p>
    <w:p w14:paraId="4545B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六、联系方式</w:t>
      </w:r>
    </w:p>
    <w:p w14:paraId="2DEB33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采购单位：中粮生化能源（龙江）有限公司</w:t>
      </w:r>
    </w:p>
    <w:p w14:paraId="262DCD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地址：</w:t>
      </w:r>
    </w:p>
    <w:p w14:paraId="1F3CF6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联系人：付海涛</w:t>
      </w:r>
    </w:p>
    <w:p w14:paraId="19D678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联系方式：18104521211</w:t>
      </w:r>
    </w:p>
    <w:p w14:paraId="55139DE5">
      <w:pPr>
        <w:keepNext w:val="0"/>
        <w:keepLines w:val="0"/>
        <w:widowControl/>
        <w:suppressLineNumbers w:val="0"/>
        <w:spacing w:before="0" w:beforeAutospacing="0" w:after="0" w:afterAutospacing="0"/>
        <w:ind w:left="0" w:right="0"/>
        <w:jc w:val="left"/>
        <w:rPr>
          <w:rStyle w:val="3"/>
        </w:rPr>
      </w:pPr>
    </w:p>
    <w:p w14:paraId="530CAC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七、保证金</w:t>
      </w:r>
    </w:p>
    <w:p w14:paraId="2D2F39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保证金收取方式：线上收取</w:t>
      </w:r>
    </w:p>
    <w:p w14:paraId="23F18A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保证金金额（元）： 1,000.00</w:t>
      </w:r>
    </w:p>
    <w:p w14:paraId="252372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保证金汇款账号： 30205149685947（当前保证金账号只对该项目有效！！）</w:t>
      </w:r>
    </w:p>
    <w:p w14:paraId="13E915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汇款账户户名：安徽省优质采科技发展有限责任公司</w:t>
      </w:r>
    </w:p>
    <w:p w14:paraId="104426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汇款账户开户行：平安银行股份有限公司合肥分行</w:t>
      </w:r>
    </w:p>
    <w:p w14:paraId="3E457408">
      <w:pPr>
        <w:keepNext w:val="0"/>
        <w:keepLines w:val="0"/>
        <w:widowControl/>
        <w:suppressLineNumbers w:val="0"/>
        <w:spacing w:before="0" w:beforeAutospacing="0" w:after="0" w:afterAutospacing="0"/>
        <w:ind w:left="0" w:right="0"/>
        <w:jc w:val="left"/>
        <w:rPr>
          <w:rStyle w:val="3"/>
        </w:rPr>
      </w:pPr>
    </w:p>
    <w:p w14:paraId="273DAB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八、监督电话</w:t>
      </w:r>
    </w:p>
    <w:p w14:paraId="131595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0452-6127613</w:t>
      </w:r>
    </w:p>
    <w:p w14:paraId="25EAB6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附件列表</w:t>
      </w:r>
    </w:p>
    <w:p w14:paraId="09A55B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附件（点击附件名称下载）</w:t>
      </w:r>
    </w:p>
    <w:p w14:paraId="06E88D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公告附件：无附件</w:t>
      </w:r>
    </w:p>
    <w:p w14:paraId="15B1E4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采购物资表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5"/>
        <w:gridCol w:w="284"/>
        <w:gridCol w:w="508"/>
        <w:gridCol w:w="1647"/>
        <w:gridCol w:w="284"/>
        <w:gridCol w:w="323"/>
        <w:gridCol w:w="285"/>
        <w:gridCol w:w="4379"/>
        <w:gridCol w:w="361"/>
      </w:tblGrid>
      <w:tr w14:paraId="6B2F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51C45214">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666002E6">
            <w:pPr>
              <w:keepNext w:val="0"/>
              <w:keepLines w:val="0"/>
              <w:widowControl/>
              <w:suppressLineNumbers w:val="0"/>
              <w:spacing w:before="0" w:beforeAutospacing="0" w:after="0" w:afterAutospacing="0"/>
              <w:ind w:left="0" w:right="0"/>
              <w:jc w:val="center"/>
              <w:rPr>
                <w:rStyle w:val="3"/>
              </w:rPr>
            </w:pPr>
            <w:r>
              <w:rPr>
                <w:rStyle w:val="3"/>
                <w:lang w:val="en-US" w:eastAsia="zh-CN"/>
              </w:rPr>
              <w:t>物资编码</w:t>
            </w:r>
          </w:p>
        </w:tc>
        <w:tc>
          <w:tcPr>
            <w:tcW w:w="0" w:type="auto"/>
            <w:shd w:val="clear"/>
            <w:tcMar>
              <w:top w:w="0" w:type="dxa"/>
              <w:left w:w="0" w:type="dxa"/>
              <w:bottom w:w="0" w:type="dxa"/>
              <w:right w:w="0" w:type="dxa"/>
            </w:tcMar>
            <w:vAlign w:val="center"/>
          </w:tcPr>
          <w:p w14:paraId="426B377C">
            <w:pPr>
              <w:keepNext w:val="0"/>
              <w:keepLines w:val="0"/>
              <w:widowControl/>
              <w:suppressLineNumbers w:val="0"/>
              <w:spacing w:before="0" w:beforeAutospacing="0" w:after="0" w:afterAutospacing="0"/>
              <w:ind w:left="0" w:right="0"/>
              <w:jc w:val="center"/>
              <w:rPr>
                <w:rStyle w:val="3"/>
              </w:rPr>
            </w:pPr>
            <w:r>
              <w:rPr>
                <w:rStyle w:val="3"/>
                <w:lang w:val="en-US" w:eastAsia="zh-CN"/>
              </w:rPr>
              <w:t>物资名称</w:t>
            </w:r>
          </w:p>
        </w:tc>
        <w:tc>
          <w:tcPr>
            <w:tcW w:w="0" w:type="auto"/>
            <w:shd w:val="clear"/>
            <w:tcMar>
              <w:top w:w="0" w:type="dxa"/>
              <w:left w:w="0" w:type="dxa"/>
              <w:bottom w:w="0" w:type="dxa"/>
              <w:right w:w="0" w:type="dxa"/>
            </w:tcMar>
            <w:vAlign w:val="center"/>
          </w:tcPr>
          <w:p w14:paraId="6D56877B">
            <w:pPr>
              <w:keepNext w:val="0"/>
              <w:keepLines w:val="0"/>
              <w:widowControl/>
              <w:suppressLineNumbers w:val="0"/>
              <w:spacing w:before="0" w:beforeAutospacing="0" w:after="0" w:afterAutospacing="0"/>
              <w:ind w:left="0" w:right="0"/>
              <w:jc w:val="center"/>
              <w:rPr>
                <w:rStyle w:val="3"/>
              </w:rPr>
            </w:pPr>
            <w:r>
              <w:rPr>
                <w:rStyle w:val="3"/>
                <w:lang w:val="en-US" w:eastAsia="zh-CN"/>
              </w:rPr>
              <w:t>材质/品牌</w:t>
            </w:r>
          </w:p>
        </w:tc>
        <w:tc>
          <w:tcPr>
            <w:tcW w:w="0" w:type="auto"/>
            <w:shd w:val="clear"/>
            <w:tcMar>
              <w:top w:w="0" w:type="dxa"/>
              <w:left w:w="0" w:type="dxa"/>
              <w:bottom w:w="0" w:type="dxa"/>
              <w:right w:w="0" w:type="dxa"/>
            </w:tcMar>
            <w:vAlign w:val="center"/>
          </w:tcPr>
          <w:p w14:paraId="52B72F86">
            <w:pPr>
              <w:keepNext w:val="0"/>
              <w:keepLines w:val="0"/>
              <w:widowControl/>
              <w:suppressLineNumbers w:val="0"/>
              <w:spacing w:before="0" w:beforeAutospacing="0" w:after="0" w:afterAutospacing="0"/>
              <w:ind w:left="0" w:right="0"/>
              <w:jc w:val="center"/>
              <w:rPr>
                <w:rStyle w:val="3"/>
              </w:rPr>
            </w:pPr>
            <w:r>
              <w:rPr>
                <w:rStyle w:val="3"/>
                <w:lang w:val="en-US" w:eastAsia="zh-CN"/>
              </w:rPr>
              <w:t>规格型号</w:t>
            </w:r>
          </w:p>
        </w:tc>
        <w:tc>
          <w:tcPr>
            <w:tcW w:w="0" w:type="auto"/>
            <w:shd w:val="clear"/>
            <w:tcMar>
              <w:top w:w="0" w:type="dxa"/>
              <w:left w:w="0" w:type="dxa"/>
              <w:bottom w:w="0" w:type="dxa"/>
              <w:right w:w="0" w:type="dxa"/>
            </w:tcMar>
            <w:vAlign w:val="center"/>
          </w:tcPr>
          <w:p w14:paraId="4F933C00">
            <w:pPr>
              <w:keepNext w:val="0"/>
              <w:keepLines w:val="0"/>
              <w:widowControl/>
              <w:suppressLineNumbers w:val="0"/>
              <w:spacing w:before="0" w:beforeAutospacing="0" w:after="0" w:afterAutospacing="0"/>
              <w:ind w:left="0" w:right="0"/>
              <w:jc w:val="center"/>
              <w:rPr>
                <w:rStyle w:val="3"/>
              </w:rPr>
            </w:pPr>
            <w:r>
              <w:rPr>
                <w:rStyle w:val="3"/>
                <w:lang w:val="en-US" w:eastAsia="zh-CN"/>
              </w:rPr>
              <w:t>单位</w:t>
            </w:r>
          </w:p>
        </w:tc>
        <w:tc>
          <w:tcPr>
            <w:tcW w:w="0" w:type="auto"/>
            <w:shd w:val="clear"/>
            <w:tcMar>
              <w:top w:w="0" w:type="dxa"/>
              <w:left w:w="0" w:type="dxa"/>
              <w:bottom w:w="0" w:type="dxa"/>
              <w:right w:w="0" w:type="dxa"/>
            </w:tcMar>
            <w:vAlign w:val="center"/>
          </w:tcPr>
          <w:p w14:paraId="06CEF35C">
            <w:pPr>
              <w:keepNext w:val="0"/>
              <w:keepLines w:val="0"/>
              <w:widowControl/>
              <w:suppressLineNumbers w:val="0"/>
              <w:spacing w:before="0" w:beforeAutospacing="0" w:after="0" w:afterAutospacing="0"/>
              <w:ind w:left="0" w:right="0"/>
              <w:jc w:val="center"/>
              <w:rPr>
                <w:rStyle w:val="3"/>
              </w:rPr>
            </w:pPr>
            <w:r>
              <w:rPr>
                <w:rStyle w:val="3"/>
                <w:lang w:val="en-US" w:eastAsia="zh-CN"/>
              </w:rPr>
              <w:t>数量</w:t>
            </w:r>
          </w:p>
        </w:tc>
        <w:tc>
          <w:tcPr>
            <w:tcW w:w="0" w:type="auto"/>
            <w:shd w:val="clear"/>
            <w:tcMar>
              <w:top w:w="0" w:type="dxa"/>
              <w:left w:w="0" w:type="dxa"/>
              <w:bottom w:w="0" w:type="dxa"/>
              <w:right w:w="0" w:type="dxa"/>
            </w:tcMar>
            <w:vAlign w:val="center"/>
          </w:tcPr>
          <w:p w14:paraId="53924047">
            <w:pPr>
              <w:keepNext w:val="0"/>
              <w:keepLines w:val="0"/>
              <w:widowControl/>
              <w:suppressLineNumbers w:val="0"/>
              <w:spacing w:before="0" w:beforeAutospacing="0" w:after="0" w:afterAutospacing="0"/>
              <w:ind w:left="0" w:right="0"/>
              <w:jc w:val="center"/>
              <w:rPr>
                <w:rStyle w:val="3"/>
              </w:rPr>
            </w:pPr>
            <w:r>
              <w:rPr>
                <w:rStyle w:val="3"/>
                <w:lang w:val="en-US" w:eastAsia="zh-CN"/>
              </w:rPr>
              <w:t>备注</w:t>
            </w:r>
          </w:p>
        </w:tc>
        <w:tc>
          <w:tcPr>
            <w:tcW w:w="0" w:type="auto"/>
            <w:shd w:val="clear"/>
            <w:tcMar>
              <w:top w:w="0" w:type="dxa"/>
              <w:left w:w="0" w:type="dxa"/>
              <w:bottom w:w="0" w:type="dxa"/>
              <w:right w:w="0" w:type="dxa"/>
            </w:tcMar>
            <w:vAlign w:val="center"/>
          </w:tcPr>
          <w:p w14:paraId="44095AA4">
            <w:pPr>
              <w:keepNext w:val="0"/>
              <w:keepLines w:val="0"/>
              <w:widowControl/>
              <w:suppressLineNumbers w:val="0"/>
              <w:spacing w:before="0" w:beforeAutospacing="0" w:after="0" w:afterAutospacing="0"/>
              <w:ind w:left="0" w:right="0"/>
              <w:jc w:val="center"/>
              <w:rPr>
                <w:rStyle w:val="3"/>
              </w:rPr>
            </w:pPr>
            <w:r>
              <w:rPr>
                <w:rStyle w:val="3"/>
                <w:lang w:val="en-US" w:eastAsia="zh-CN"/>
              </w:rPr>
              <w:t>附件</w:t>
            </w:r>
          </w:p>
        </w:tc>
      </w:tr>
      <w:tr w14:paraId="0EBA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D0C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98B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03AD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玉米敞顶箱厂内运输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AF8F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龙江公司铁路站台-北门登记、扦样-玉米衡检斤-预处理车间或厂区指定地点（含卸车）-玉米衡检斤-铁路站台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387A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472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0C5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750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以实际发生数量为准。运输方车辆数量满足需方要求（需在24个小时内卸完整列火车），运输方需卸车（包含开箱门和剪铁丝），关集装箱箱门并使用铁丝封锁加固，清理集装箱内及汽车和火车板车上散落玉米，使用记录仪记录将卸完玉米的集装箱内清扫干净和箱门关闭后铁线拧固完好及集装箱号码，集装箱上边、下边没有玉米、杂物的录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BE87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bl>
    <w:p w14:paraId="3BBBE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企业介绍</w:t>
      </w:r>
    </w:p>
    <w:p w14:paraId="7E40A825">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4D5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2024-09-19T02:08:53Z</dcterms:created>
  <dc:creator>28039</dc:creator>
  <cp:lastModifiedBy>沫燃 *</cp:lastModifiedBy>
  <dcterms:modified xsi:type="dcterms:W3CDTF">2024-09-19T02:09:04Z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5EB5B3DE9B8940FC9BFD96826BDC0777_12</vt:lpwstr>
  </property>
</Properties>
</file>