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993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EF1DBC">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一、项目概况</w:t>
            </w:r>
          </w:p>
        </w:tc>
      </w:tr>
      <w:tr w14:paraId="7A26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C3F669">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我公司对空气净化零件仓储分拣配送业务（扬州）进行国内公开招标，现邀请合格投标人提交密封投标。</w:t>
            </w:r>
          </w:p>
        </w:tc>
      </w:tr>
      <w:tr w14:paraId="2758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BC83BD">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二、项目基本情况</w:t>
            </w:r>
          </w:p>
        </w:tc>
      </w:tr>
      <w:tr w14:paraId="1527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514EA0">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1、项目名称：</w:t>
            </w:r>
            <w:bookmarkStart w:id="0" w:name="_GoBack"/>
            <w:r>
              <w:rPr>
                <w:rStyle w:val="4"/>
                <w:rFonts w:hint="eastAsia" w:asciiTheme="minorEastAsia" w:hAnsiTheme="minorEastAsia" w:eastAsiaTheme="minorEastAsia" w:cstheme="minorEastAsia"/>
                <w:sz w:val="24"/>
                <w:szCs w:val="24"/>
                <w:lang w:val="en-US" w:eastAsia="zh-CN"/>
              </w:rPr>
              <w:t>潍柴空气净化零件仓储分拣配送业务（扬州）</w:t>
            </w:r>
            <w:bookmarkEnd w:id="0"/>
          </w:p>
        </w:tc>
      </w:tr>
      <w:tr w14:paraId="2C5A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394A2">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2、项目类别：服务类</w:t>
            </w:r>
          </w:p>
        </w:tc>
      </w:tr>
      <w:tr w14:paraId="6407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D6F96C">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3、采购方式：公开招标</w:t>
            </w:r>
          </w:p>
        </w:tc>
      </w:tr>
      <w:tr w14:paraId="4E31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B53910">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4、采购内容：本次空气净化零件仓储分拣配送业务（扬州），投标人需根据实际情况制作投标文件。 招标内容：详见招标文件 具体报价范围、采购范围及所应达到的具体要求，以招标文件技术部分相应规定为准，且须符合或满足本次招标采购实质目的的完全实现所应有的全部要求，投标人若存在任何理解上无法正确确定之处，均应当按照招标文件所规定的投标前的澄清等相应程序提出，否则，任何可能导致的 不利后果均应当由投标人自行承担。</w:t>
            </w:r>
          </w:p>
        </w:tc>
      </w:tr>
      <w:tr w14:paraId="43D8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AE4DA7">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三、供应商资格条件</w:t>
            </w:r>
          </w:p>
        </w:tc>
      </w:tr>
      <w:tr w14:paraId="222B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6B0982">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1、符合《中华人民共和国招标投标法》第二十六条的规定</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2、投标人的资质要求：</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a) 具有国家工商行政管理机关颁发的法人有效营业执照，经营范围包括装卸、搬运、供应链管理或仓储配送管理相关业务；</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b) 注册资本不少于500万元；</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c) 有完善的组织架构，规范的管理体系，专业的管理人员，有分工明确、管理严格的团队；</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d) 有满足招标方空气净化零件仓储分拣配送业务（扬州）相关业务要求的作业人员，能保质保量根据生产安排进行投料业务的执行；</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e) 具有物流自动化规划和改善能力，并具备项目实施案例；</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f) 投标方及其人员无违规、违纪或信用不良记录；</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g) 能按税务局规定开具正规服务发票；</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h) 投标公司需熟练运用潍柴信息化系统，如ERP、WMS、MES等系统，或者拥有独立的信息化系统。</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i) 投标方需提供自有或租赁仓库相关证明材料，仓库面积不低于6500平且满足仓储管理标准及出入库、装卸作业要求, 仓库距离扬柴主机库距离不超过10公里，如果是两个仓库必须在同一园区并相邻，多层仓库只使用最下层仓库，二层及以上不予使用也不计入仓储面积，投标人提供的自有或租赁仓库需要配备满足国家消防要求的消防栓、灭火器等消防安全设施、安防设施；必须有雨棚（固定或者移动的皆可），保证下雨天可以正常收货、发货。</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3、本次招标不接受联合体和代理商投标。</w:t>
            </w:r>
          </w:p>
        </w:tc>
      </w:tr>
      <w:tr w14:paraId="5EB0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731199">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四、采购文件领取</w:t>
            </w:r>
          </w:p>
        </w:tc>
      </w:tr>
      <w:tr w14:paraId="106D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32DF5A">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1、采购文件领取方式：线下</w:t>
            </w:r>
          </w:p>
        </w:tc>
      </w:tr>
      <w:tr w14:paraId="5E25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B1EAA7">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2、采购文件领取截止时间：2024-09-26 12:00:00</w:t>
            </w:r>
          </w:p>
        </w:tc>
      </w:tr>
      <w:tr w14:paraId="33D8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68951">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3、采购文件领取地点：wangll@weichai.com</w:t>
            </w:r>
          </w:p>
        </w:tc>
      </w:tr>
      <w:tr w14:paraId="6C42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77512">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五、响应文件提交</w:t>
            </w:r>
          </w:p>
        </w:tc>
      </w:tr>
      <w:tr w14:paraId="2EE1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D4587A">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1、递交方式：现场递交</w:t>
            </w:r>
          </w:p>
        </w:tc>
      </w:tr>
      <w:tr w14:paraId="5012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BA43E">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2、递交截止时间：2024-10-12 09:00:00</w:t>
            </w:r>
          </w:p>
        </w:tc>
      </w:tr>
      <w:tr w14:paraId="614D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95383">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3、递交地点：山东省潍坊市高新区福寿东街197号甲潍柴工业园采购中心306室</w:t>
            </w:r>
          </w:p>
        </w:tc>
      </w:tr>
      <w:tr w14:paraId="7E2B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B278D">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六、开标时间和地点</w:t>
            </w:r>
          </w:p>
        </w:tc>
      </w:tr>
      <w:tr w14:paraId="2726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A67F8">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1、开标时间：2024-10-12 09:00:00</w:t>
            </w:r>
          </w:p>
        </w:tc>
      </w:tr>
      <w:tr w14:paraId="166C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36980A">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2、开标地点：山东省潍坊市高新区福寿东街197号甲潍柴工业园采购中心306室</w:t>
            </w:r>
          </w:p>
        </w:tc>
      </w:tr>
      <w:tr w14:paraId="5F73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213063">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七、发布公告的媒介</w:t>
            </w:r>
          </w:p>
        </w:tc>
      </w:tr>
      <w:tr w14:paraId="05B4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E3245">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阳光采购服务平台（www.ygcgfw.com）潍柴官方网站（https://www.weichai.com/mtzx/tendors/zbdt_publish/202409/t20240918_108745.htm）</w:t>
            </w:r>
          </w:p>
        </w:tc>
      </w:tr>
      <w:tr w14:paraId="1FDA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68E474">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八、联系方式</w:t>
            </w:r>
          </w:p>
        </w:tc>
      </w:tr>
      <w:tr w14:paraId="5952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16F7B">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1、采购人信息：</w:t>
            </w:r>
          </w:p>
        </w:tc>
      </w:tr>
      <w:tr w14:paraId="7504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EAD06">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名称：潍柴动力股份有限公司</w:t>
            </w:r>
          </w:p>
        </w:tc>
      </w:tr>
      <w:tr w14:paraId="3B53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06234">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地址：山东省潍坊市高新区福寿东街197号甲潍柴工业园</w:t>
            </w:r>
          </w:p>
        </w:tc>
      </w:tr>
      <w:tr w14:paraId="5F8B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3DEF94">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联系人：王亮亮</w:t>
            </w:r>
          </w:p>
        </w:tc>
      </w:tr>
      <w:tr w14:paraId="40F2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4E9E7">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联系电话：18005363211</w:t>
            </w:r>
          </w:p>
        </w:tc>
      </w:tr>
      <w:tr w14:paraId="7D1F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0C7E5E">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九、其他说明</w:t>
            </w:r>
          </w:p>
        </w:tc>
      </w:tr>
      <w:tr w14:paraId="1389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E441ED">
            <w:pPr>
              <w:pStyle w:val="2"/>
              <w:bidi w:val="0"/>
              <w:rPr>
                <w:rStyle w:val="4"/>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sz w:val="24"/>
                <w:szCs w:val="24"/>
                <w:lang w:val="en-US" w:eastAsia="zh-CN"/>
              </w:rPr>
              <w:t>    1.供应商需要在阳光采购服务平台注册报名http://www.ygcgfw.com/</w:t>
            </w:r>
            <w:r>
              <w:rPr>
                <w:rStyle w:val="4"/>
                <w:rFonts w:hint="eastAsia" w:asciiTheme="minorEastAsia" w:hAnsiTheme="minorEastAsia" w:eastAsiaTheme="minorEastAsia" w:cstheme="minorEastAsia"/>
                <w:sz w:val="24"/>
                <w:szCs w:val="24"/>
                <w:lang w:val="en-US" w:eastAsia="zh-CN"/>
              </w:rPr>
              <w:br w:type="textWrapping"/>
            </w:r>
            <w:r>
              <w:rPr>
                <w:rStyle w:val="4"/>
                <w:rFonts w:hint="eastAsia" w:asciiTheme="minorEastAsia" w:hAnsiTheme="minorEastAsia" w:eastAsiaTheme="minorEastAsia" w:cstheme="minorEastAsia"/>
                <w:sz w:val="24"/>
                <w:szCs w:val="24"/>
                <w:lang w:val="en-US" w:eastAsia="zh-CN"/>
              </w:rPr>
              <w:t>    2. 报名表及模板资料请到潍柴官网该项目招标公告中下载，以潍柴官网报名方式和报名材料为准，仅在阳光采购服务平台报名无效。</w:t>
            </w:r>
          </w:p>
        </w:tc>
      </w:tr>
    </w:tbl>
    <w:p w14:paraId="1900C669">
      <w:pPr>
        <w:pStyle w:val="2"/>
        <w:bidi w:val="0"/>
        <w:rPr>
          <w:rStyle w:val="4"/>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D24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2024-09-19T07:54:09Z</dcterms:created>
  <dc:creator>28039</dc:creator>
  <cp:lastModifiedBy>沫燃 *</cp:lastModifiedBy>
  <dcterms:modified xsi:type="dcterms:W3CDTF">2024-09-19T07:54:55Z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4F60642C6178440696C1C44FCED57346_12</vt:lpwstr>
  </property>
</Properties>
</file>