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B3EFB">
      <w:pPr>
        <w:pStyle w:val="2"/>
        <w:bidi w:val="0"/>
      </w:pPr>
      <w:bookmarkStart w:id="0" w:name="_GoBack"/>
      <w:r>
        <w:rPr>
          <w:lang w:val="en-US" w:eastAsia="zh-CN"/>
        </w:rPr>
        <w:t>国际货物</w:t>
      </w:r>
      <w:r>
        <w:rPr>
          <w:rFonts w:hint="eastAsia"/>
          <w:lang w:val="en-US" w:eastAsia="zh-CN"/>
        </w:rPr>
        <w:t>运输委托</w:t>
      </w:r>
      <w:bookmarkEnd w:id="0"/>
      <w:r>
        <w:rPr>
          <w:rFonts w:hint="eastAsia"/>
          <w:lang w:val="en-US" w:eastAsia="zh-CN"/>
        </w:rPr>
        <w:t>（马鞍山天顺港或马鞍山港到韩国平泽、上海港到韩国平泽、上海港到印度拉瓦西瓦港）招标公告</w:t>
      </w:r>
    </w:p>
    <w:p w14:paraId="5A3B8F51">
      <w:pPr>
        <w:pStyle w:val="2"/>
        <w:bidi w:val="0"/>
      </w:pPr>
      <w:r>
        <w:rPr>
          <w:rFonts w:hint="eastAsia"/>
        </w:rPr>
        <w:t>国际货物运输委托（马鞍山天顺港或马鞍山港到韩国平泽、上海港到韩国平泽、上海港到印度拉瓦西瓦港）招标公告</w:t>
      </w:r>
    </w:p>
    <w:p w14:paraId="573A4B3D">
      <w:pPr>
        <w:pStyle w:val="2"/>
        <w:bidi w:val="0"/>
        <w:rPr>
          <w:rFonts w:hint="eastAsia"/>
        </w:rPr>
      </w:pPr>
      <w:r>
        <w:rPr>
          <w:rFonts w:hint="eastAsia"/>
          <w:lang w:val="en-US" w:eastAsia="zh-CN"/>
        </w:rPr>
        <w:t>1.招标条件</w:t>
      </w:r>
    </w:p>
    <w:p w14:paraId="49D0AC31">
      <w:pPr>
        <w:pStyle w:val="2"/>
        <w:bidi w:val="0"/>
      </w:pPr>
      <w:r>
        <w:rPr>
          <w:rFonts w:hint="eastAsia"/>
        </w:rPr>
        <w:t>本招标项目国际货物运输委托（马鞍山天顺港或马鞍山港到韩国平泽、上海港到韩国平泽、上海港到印度拉瓦西瓦港）已获批，项目招标人为宝武集团马钢轨交材料科技股份有限公司，项目资金来自自筹资金。现已具备招标条件，现对该项目进行公开招标。</w:t>
      </w:r>
    </w:p>
    <w:p w14:paraId="42D452E4">
      <w:pPr>
        <w:pStyle w:val="2"/>
        <w:bidi w:val="0"/>
      </w:pPr>
      <w:r>
        <w:rPr>
          <w:rFonts w:hint="eastAsia"/>
          <w:lang w:val="en-US" w:eastAsia="zh-CN"/>
        </w:rPr>
        <w:t>2.项目概况与招标范围</w:t>
      </w:r>
    </w:p>
    <w:p w14:paraId="723FE8B4">
      <w:pPr>
        <w:pStyle w:val="2"/>
        <w:bidi w:val="0"/>
      </w:pPr>
      <w:r>
        <w:rPr>
          <w:rFonts w:hint="eastAsia"/>
        </w:rPr>
        <w:t>2.1项目地点：马鞍山天顺港或马鞍山港到韩国平泽、上海港到韩国平泽、上海港到印度拉瓦西瓦港 。</w:t>
      </w:r>
    </w:p>
    <w:p w14:paraId="04CC1C8C">
      <w:pPr>
        <w:pStyle w:val="2"/>
        <w:bidi w:val="0"/>
      </w:pPr>
      <w:r>
        <w:rPr>
          <w:rFonts w:hint="eastAsia"/>
        </w:rPr>
        <w:t>2.2招标范围：</w:t>
      </w:r>
    </w:p>
    <w:p w14:paraId="7B02DD9E">
      <w:pPr>
        <w:pStyle w:val="2"/>
        <w:bidi w:val="0"/>
      </w:pPr>
      <w:r>
        <w:rPr>
          <w:rFonts w:hint="eastAsia"/>
        </w:rPr>
        <w:t>马鞍山天顺港或马鞍山港到韩国平泽、上海港到韩国平泽、上海港到印度拉瓦西瓦港，车轮集装箱运输。</w:t>
      </w:r>
    </w:p>
    <w:p w14:paraId="55C948C9">
      <w:pPr>
        <w:pStyle w:val="2"/>
        <w:bidi w:val="0"/>
      </w:pPr>
      <w:r>
        <w:rPr>
          <w:rFonts w:hint="eastAsia"/>
          <w:lang w:val="en-US" w:eastAsia="zh-CN"/>
        </w:rPr>
        <w:t>3.合格投标人的资格要求</w:t>
      </w:r>
    </w:p>
    <w:p w14:paraId="0C7C08C9">
      <w:pPr>
        <w:pStyle w:val="2"/>
        <w:bidi w:val="0"/>
      </w:pPr>
      <w:r>
        <w:rPr>
          <w:rFonts w:hint="eastAsia"/>
        </w:rPr>
        <w:t>3.1投标其他条件：</w:t>
      </w:r>
    </w:p>
    <w:p w14:paraId="2DFDAF84">
      <w:pPr>
        <w:pStyle w:val="2"/>
        <w:bidi w:val="0"/>
      </w:pPr>
      <w:r>
        <w:rPr>
          <w:rFonts w:hint="eastAsia"/>
        </w:rPr>
        <w:t>1、投标人未被宝武集团列入禁止交易名单。</w:t>
      </w:r>
    </w:p>
    <w:p w14:paraId="68C8B2FC">
      <w:pPr>
        <w:pStyle w:val="2"/>
        <w:bidi w:val="0"/>
      </w:pPr>
      <w:r>
        <w:rPr>
          <w:rFonts w:hint="eastAsia"/>
        </w:rPr>
        <w:t>2、投标人在中国境内注册，具备有效的营业执照。</w:t>
      </w:r>
    </w:p>
    <w:p w14:paraId="090F1AEE">
      <w:pPr>
        <w:pStyle w:val="2"/>
        <w:bidi w:val="0"/>
      </w:pPr>
      <w:r>
        <w:rPr>
          <w:rFonts w:hint="eastAsia"/>
        </w:rPr>
        <w:t>3.2本次招标不接受联合体投标。</w:t>
      </w:r>
    </w:p>
    <w:p w14:paraId="745DDB1A">
      <w:pPr>
        <w:pStyle w:val="2"/>
        <w:bidi w:val="0"/>
      </w:pPr>
      <w:r>
        <w:rPr>
          <w:rFonts w:hint="eastAsia"/>
          <w:lang w:val="en-US" w:eastAsia="zh-CN"/>
        </w:rPr>
        <w:t>4.招标文件的获取</w:t>
      </w:r>
    </w:p>
    <w:p w14:paraId="55B931BD">
      <w:pPr>
        <w:pStyle w:val="2"/>
        <w:bidi w:val="0"/>
      </w:pPr>
      <w:r>
        <w:rPr>
          <w:rFonts w:hint="eastAsia"/>
        </w:rPr>
        <w:t>4.1凡有意参加投标者，请于2024年09月20日09时00分至2024年09月24日17时00分（北京时间，下同），登录宝华智慧招标共享平台下载电子招标文件。</w:t>
      </w:r>
    </w:p>
    <w:p w14:paraId="292882B7">
      <w:pPr>
        <w:pStyle w:val="2"/>
        <w:bidi w:val="0"/>
      </w:pPr>
      <w:r>
        <w:rPr>
          <w:rFonts w:hint="eastAsia"/>
        </w:rPr>
        <w:t>4.2招标平台使用费:200.00元。</w:t>
      </w:r>
    </w:p>
    <w:p w14:paraId="1E5B30AC">
      <w:pPr>
        <w:pStyle w:val="2"/>
        <w:bidi w:val="0"/>
      </w:pPr>
      <w:r>
        <w:rPr>
          <w:rFonts w:hint="eastAsia"/>
        </w:rPr>
        <w:t>宝华客服热线：4001800060（投标系统操作及CA证书办理问题咨询）。</w:t>
      </w:r>
    </w:p>
    <w:p w14:paraId="035DBFF8">
      <w:pPr>
        <w:pStyle w:val="2"/>
        <w:bidi w:val="0"/>
      </w:pPr>
      <w:r>
        <w:rPr>
          <w:rFonts w:hint="eastAsia"/>
        </w:rPr>
        <w:t>欧贝平台热线：400-920-9595（注册、自荐问题咨询）</w:t>
      </w:r>
    </w:p>
    <w:p w14:paraId="49AEECD8">
      <w:pPr>
        <w:pStyle w:val="2"/>
        <w:bidi w:val="0"/>
      </w:pPr>
      <w:r>
        <w:rPr>
          <w:rFonts w:hint="eastAsia"/>
        </w:rPr>
        <w:t>网上购标方法 ：具体操作方法详见宝华智慧招标共享平台“操作指南”。</w:t>
      </w:r>
    </w:p>
    <w:p w14:paraId="25377394">
      <w:pPr>
        <w:pStyle w:val="2"/>
        <w:bidi w:val="0"/>
      </w:pPr>
      <w:r>
        <w:rPr>
          <w:rFonts w:hint="eastAsia"/>
          <w:lang w:val="en-US" w:eastAsia="zh-CN"/>
        </w:rPr>
        <w:t>5.提交投标文件的截止时间与地点</w:t>
      </w:r>
    </w:p>
    <w:p w14:paraId="070D7926">
      <w:pPr>
        <w:pStyle w:val="2"/>
        <w:bidi w:val="0"/>
      </w:pPr>
      <w:r>
        <w:rPr>
          <w:rFonts w:hint="eastAsia"/>
        </w:rPr>
        <w:t>5.1投标文件递交的截止时间（投标截止时间，下同）为2024年09月26日09时00分，投标人应在截止时间前通过宝华智慧招标共享平台递交电子投标文件。</w:t>
      </w:r>
    </w:p>
    <w:p w14:paraId="71C5EFE3">
      <w:pPr>
        <w:pStyle w:val="2"/>
        <w:bidi w:val="0"/>
      </w:pPr>
      <w:r>
        <w:rPr>
          <w:rFonts w:hint="eastAsia"/>
        </w:rPr>
        <w:t>5.2逾期送达的投标文件，宝华智慧招标共享平台将予以拒收。</w:t>
      </w:r>
    </w:p>
    <w:p w14:paraId="2D4DCFAA">
      <w:pPr>
        <w:pStyle w:val="2"/>
        <w:bidi w:val="0"/>
      </w:pPr>
      <w:r>
        <w:rPr>
          <w:rFonts w:hint="eastAsia"/>
          <w:lang w:val="en-US" w:eastAsia="zh-CN"/>
        </w:rPr>
        <w:t>6.发布公告的媒介</w:t>
      </w:r>
    </w:p>
    <w:p w14:paraId="5D379BC3">
      <w:pPr>
        <w:pStyle w:val="2"/>
        <w:bidi w:val="0"/>
      </w:pPr>
      <w:r>
        <w:rPr>
          <w:rFonts w:hint="eastAsia"/>
        </w:rPr>
        <w:t>本次招标公告在宝华智慧招标共享平台（https://www.baohuabidding.com）上发布。</w:t>
      </w:r>
    </w:p>
    <w:p w14:paraId="2F4E161F">
      <w:pPr>
        <w:pStyle w:val="2"/>
        <w:bidi w:val="0"/>
      </w:pPr>
      <w:r>
        <w:rPr>
          <w:rFonts w:hint="eastAsia"/>
          <w:lang w:val="en-US" w:eastAsia="zh-CN"/>
        </w:rPr>
        <w:t>7.受理招标文件异议联系人及联系方式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5"/>
        <w:gridCol w:w="820"/>
        <w:gridCol w:w="1845"/>
        <w:gridCol w:w="1512"/>
      </w:tblGrid>
      <w:tr w14:paraId="4D14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DC7FD">
            <w:pPr>
              <w:pStyle w:val="2"/>
              <w:bidi w:val="0"/>
            </w:pPr>
            <w:r>
              <w:t>异议联系人: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F3256">
            <w:pPr>
              <w:pStyle w:val="2"/>
              <w:bidi w:val="0"/>
            </w:pPr>
            <w:r>
              <w:t>陈舒文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BD38E">
            <w:pPr>
              <w:pStyle w:val="2"/>
              <w:bidi w:val="0"/>
            </w:pPr>
            <w:r>
              <w:t>联 系 方 式: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92B85">
            <w:pPr>
              <w:pStyle w:val="2"/>
              <w:bidi w:val="0"/>
            </w:pPr>
            <w:r>
              <w:t>0555-2875771</w:t>
            </w:r>
          </w:p>
        </w:tc>
      </w:tr>
    </w:tbl>
    <w:p w14:paraId="04BCF999">
      <w:pPr>
        <w:pStyle w:val="2"/>
        <w:bidi w:val="0"/>
      </w:pPr>
      <w:r>
        <w:rPr>
          <w:rFonts w:hint="eastAsia"/>
          <w:lang w:val="en-US" w:eastAsia="zh-CN"/>
        </w:rPr>
        <w:t>8.招标人及招标代理机构联系方式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7"/>
        <w:gridCol w:w="2831"/>
        <w:gridCol w:w="1313"/>
        <w:gridCol w:w="3565"/>
      </w:tblGrid>
      <w:tr w14:paraId="11F0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971488">
            <w:pPr>
              <w:pStyle w:val="2"/>
              <w:bidi w:val="0"/>
            </w:pPr>
            <w: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FCE8D">
            <w:pPr>
              <w:pStyle w:val="2"/>
              <w:bidi w:val="0"/>
            </w:pPr>
            <w:r>
              <w:t>宝武集团马钢轨交材料科技股份有限公司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5764C">
            <w:pPr>
              <w:pStyle w:val="2"/>
              <w:bidi w:val="0"/>
            </w:pPr>
            <w: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8F36D">
            <w:pPr>
              <w:pStyle w:val="2"/>
              <w:bidi w:val="0"/>
            </w:pPr>
            <w:r>
              <w:t>上海宝华国际招标有限公司安徽分公司</w:t>
            </w:r>
          </w:p>
        </w:tc>
      </w:tr>
      <w:tr w14:paraId="0484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8D39B">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6C0B6">
            <w:pPr>
              <w:pStyle w:val="2"/>
              <w:bidi w:val="0"/>
            </w:pPr>
            <w:r>
              <w:t>马鞍山经济技术开发区银黄东路700号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FD75D">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A56BB">
            <w:pPr>
              <w:pStyle w:val="2"/>
              <w:bidi w:val="0"/>
            </w:pPr>
            <w:r>
              <w:t>安徽省马鞍山市九华西路8号马钢生产指挥中心主楼</w:t>
            </w:r>
          </w:p>
        </w:tc>
      </w:tr>
      <w:tr w14:paraId="7C7C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F72C0">
            <w:pPr>
              <w:pStyle w:val="2"/>
              <w:bidi w:val="0"/>
            </w:pPr>
            <w: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095DA">
            <w:pPr>
              <w:pStyle w:val="2"/>
              <w:bidi w:val="0"/>
            </w:pPr>
            <w:r>
              <w:t>李钧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51FFB">
            <w:pPr>
              <w:pStyle w:val="2"/>
              <w:bidi w:val="0"/>
            </w:pPr>
            <w:r>
              <w:t>联   系 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63B31">
            <w:pPr>
              <w:pStyle w:val="2"/>
              <w:bidi w:val="0"/>
            </w:pPr>
            <w:r>
              <w:t>陈舒文</w:t>
            </w:r>
          </w:p>
        </w:tc>
      </w:tr>
      <w:tr w14:paraId="7731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1A417">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1001A">
            <w:pPr>
              <w:pStyle w:val="2"/>
              <w:bidi w:val="0"/>
            </w:pPr>
            <w:r>
              <w:t>13955558839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B3DC1">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2B516">
            <w:pPr>
              <w:pStyle w:val="2"/>
              <w:bidi w:val="0"/>
            </w:pPr>
            <w:r>
              <w:t>0555-2875771</w:t>
            </w:r>
          </w:p>
        </w:tc>
      </w:tr>
    </w:tbl>
    <w:p w14:paraId="53350F17">
      <w:pPr>
        <w:pStyle w:val="2"/>
        <w:bidi w:val="0"/>
      </w:pPr>
      <w:r>
        <w:rPr>
          <w:rFonts w:hint="eastAsia"/>
        </w:rPr>
        <w:t> </w:t>
      </w:r>
    </w:p>
    <w:p w14:paraId="2C05E778">
      <w:pPr>
        <w:pStyle w:val="2"/>
        <w:bidi w:val="0"/>
      </w:pPr>
      <w:r>
        <w:rPr>
          <w:rFonts w:hint="eastAsia"/>
        </w:rPr>
        <w:t>                                               2024年09月20日</w:t>
      </w:r>
    </w:p>
    <w:p w14:paraId="2E4E5C8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BEA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2024-09-20T08:16:59Z</dcterms:created>
  <dc:creator>28039</dc:creator>
  <cp:lastModifiedBy>沫燃 *</cp:lastModifiedBy>
  <dcterms:modified xsi:type="dcterms:W3CDTF">2024-09-20T08:17:09Z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BF8C538AD41B411BBE4A867B5BE1CC9F_12</vt:lpwstr>
  </property>
</Properties>
</file>