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DF5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lang w:val="en-US" w:eastAsia="zh-CN"/>
        </w:rPr>
        <w:t>项目概况</w:t>
      </w:r>
    </w:p>
    <w:p w14:paraId="2B54EF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lang w:val="en-US" w:eastAsia="zh-CN"/>
        </w:rPr>
        <w:t>招标单位</w:t>
      </w:r>
    </w:p>
    <w:p w14:paraId="0B732D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lang w:val="en-US" w:eastAsia="zh-CN"/>
        </w:rPr>
        <w:t>东方希望（三门峡）铝业有限公司</w:t>
      </w:r>
    </w:p>
    <w:p w14:paraId="2CB675E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lang w:val="en-US" w:eastAsia="zh-CN"/>
        </w:rPr>
        <w:t>第一次报价截止时间</w:t>
      </w:r>
    </w:p>
    <w:p w14:paraId="2EBD92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lang w:val="en-US" w:eastAsia="zh-CN"/>
        </w:rPr>
        <w:t>2024-10-17 17:19:30</w:t>
      </w:r>
    </w:p>
    <w:p w14:paraId="3A91CA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lang w:val="en-US" w:eastAsia="zh-CN"/>
        </w:rPr>
        <w:t>项目概况</w:t>
      </w:r>
    </w:p>
    <w:p w14:paraId="6FC6B96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lang w:val="en-US" w:eastAsia="zh-CN"/>
        </w:rPr>
        <w:t>标的物详情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9"/>
        <w:gridCol w:w="847"/>
        <w:gridCol w:w="610"/>
        <w:gridCol w:w="509"/>
        <w:gridCol w:w="547"/>
        <w:gridCol w:w="2209"/>
        <w:gridCol w:w="1184"/>
        <w:gridCol w:w="666"/>
        <w:gridCol w:w="702"/>
        <w:gridCol w:w="703"/>
      </w:tblGrid>
      <w:tr w14:paraId="34CB9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B6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CC2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承运物资名称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BA4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计价单位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CF2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运量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5C8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起运地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06D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目的地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DD9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运输距离（KM）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9C7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运输方式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9F9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开始时间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CCF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结束时间</w:t>
            </w:r>
          </w:p>
        </w:tc>
      </w:tr>
      <w:tr w14:paraId="5470D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843F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21BB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氧化铝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944E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23D2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300000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7544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渑池县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4A24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内蒙古包头市稀土高新区希望工业园区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DA2F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00FD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06D4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2024-10-01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5ED7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2025-03-31</w:t>
            </w:r>
          </w:p>
        </w:tc>
      </w:tr>
      <w:tr w14:paraId="56B8C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169C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BB61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氧化铝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9BD7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C26B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180000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94A6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渑池县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2D9C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固阳县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EDC5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1100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78EE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E099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2024-10-01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71F6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2025-03-31</w:t>
            </w:r>
          </w:p>
        </w:tc>
      </w:tr>
      <w:tr w14:paraId="15F15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6002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B62E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氧化铝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E616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DEAA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300000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A64F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渑池县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C815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昌吉市准东经济技术开发区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8C85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3100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B3CB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99D8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2024-10-01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2F91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2025-03-31</w:t>
            </w:r>
          </w:p>
        </w:tc>
      </w:tr>
    </w:tbl>
    <w:p w14:paraId="6FEA4A9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lang w:val="en-US" w:eastAsia="zh-CN"/>
        </w:rPr>
        <w:t>共 3 条标的物</w:t>
      </w:r>
    </w:p>
    <w:p w14:paraId="4C8685A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lang w:val="en-US" w:eastAsia="zh-CN"/>
        </w:rPr>
        <w:t>报名单位资格要求</w:t>
      </w:r>
    </w:p>
    <w:p w14:paraId="6D21D7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lang w:val="en-US" w:eastAsia="zh-CN"/>
        </w:rPr>
        <w:t>基本资格条件</w:t>
      </w:r>
    </w:p>
    <w:p w14:paraId="32E223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lang w:val="en-US" w:eastAsia="zh-CN"/>
        </w:rPr>
        <w:t>1、具有独立法人资格；同一法人、同一股东等关联公司不得参与同一个项目。</w:t>
      </w:r>
    </w:p>
    <w:p w14:paraId="3C9BCC9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lang w:val="en-US" w:eastAsia="zh-CN"/>
        </w:rPr>
        <w:t>2、具有履行合同的能力。</w:t>
      </w:r>
    </w:p>
    <w:p w14:paraId="3AAE98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lang w:val="en-US" w:eastAsia="zh-CN"/>
        </w:rPr>
        <w:t>3、没有处于被责令停业，财产被接管、冻结，破产状态。</w:t>
      </w:r>
    </w:p>
    <w:p w14:paraId="1A2B62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lang w:val="en-US" w:eastAsia="zh-CN"/>
        </w:rPr>
        <w:t>4、最近三年内没有骗取中标、严重违约、重大安全、重大质量问题。</w:t>
      </w:r>
    </w:p>
    <w:p w14:paraId="4806020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lang w:val="en-US" w:eastAsia="zh-CN"/>
        </w:rPr>
        <w:t>特定资格条件</w:t>
      </w:r>
    </w:p>
    <w:p w14:paraId="43C675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lang w:val="en-US" w:eastAsia="zh-CN"/>
        </w:rPr>
        <w:t>无</w:t>
      </w:r>
    </w:p>
    <w:p w14:paraId="73A043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lang w:val="en-US" w:eastAsia="zh-CN"/>
        </w:rPr>
        <w:t>保证金管理</w:t>
      </w:r>
    </w:p>
    <w:p w14:paraId="4307E9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lang w:val="en-US" w:eastAsia="zh-CN"/>
        </w:rPr>
        <w:t>招标文件</w:t>
      </w:r>
    </w:p>
    <w:p w14:paraId="20CDC7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lang w:val="en-US" w:eastAsia="zh-CN"/>
        </w:rPr>
        <w:t>联系方式</w:t>
      </w:r>
    </w:p>
    <w:p w14:paraId="458FD8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lang w:val="en-US" w:eastAsia="zh-CN"/>
        </w:rPr>
        <w:t>采购经办人</w:t>
      </w:r>
    </w:p>
    <w:p w14:paraId="58D789E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lang w:val="en-US" w:eastAsia="zh-CN"/>
        </w:rPr>
        <w:t>朱向伦</w:t>
      </w:r>
    </w:p>
    <w:p w14:paraId="63C8E3C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lang w:val="en-US" w:eastAsia="zh-CN"/>
        </w:rPr>
        <w:t>上级主管</w:t>
      </w:r>
    </w:p>
    <w:p w14:paraId="44C0928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lang w:val="en-US" w:eastAsia="zh-CN"/>
        </w:rPr>
        <w:t>陈经理</w:t>
      </w:r>
    </w:p>
    <w:p w14:paraId="617C5E8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lang w:val="en-US" w:eastAsia="zh-CN"/>
        </w:rPr>
        <w:t>固定电话</w:t>
      </w:r>
    </w:p>
    <w:p w14:paraId="5A2286B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3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</w:rPr>
        <w:t>0398-2307307 转</w:t>
      </w:r>
    </w:p>
    <w:p w14:paraId="4DC9591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lang w:val="en-US" w:eastAsia="zh-CN"/>
        </w:rPr>
        <w:t>固定电话</w:t>
      </w:r>
    </w:p>
    <w:p w14:paraId="7C46430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lang w:val="en-US" w:eastAsia="zh-CN"/>
        </w:rPr>
        <w:t>0398-2307307 转</w:t>
      </w:r>
    </w:p>
    <w:p w14:paraId="5815BF0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lang w:val="en-US" w:eastAsia="zh-CN"/>
        </w:rPr>
        <w:t>联系人邮箱</w:t>
      </w:r>
    </w:p>
    <w:p w14:paraId="5986B5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lang w:val="en-US" w:eastAsia="zh-CN"/>
        </w:rPr>
        <w:t>smxlysw@easthope.cn</w:t>
      </w:r>
    </w:p>
    <w:p w14:paraId="2D89B13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企业微信</w:t>
      </w:r>
    </w:p>
    <w:p w14:paraId="5B356B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3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</w:p>
    <w:p w14:paraId="1FAB0FBB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62025" cy="2059305"/>
            <wp:effectExtent l="0" t="0" r="3175" b="10795"/>
            <wp:docPr id="2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059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48EB1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报名网址：https://srm.easthope.cn/oauth/public/default/source_notice_advance_detail.html?noticeId=364197&amp;type=BR_ACCEPTED&amp;from=ZBXX_HOME&amp;sourceHeaderId=693222&amp;advanceNoticeId=365116&amp;sourceFrom=RFX</w:t>
      </w:r>
    </w:p>
    <w:p w14:paraId="4FE9081A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Y2JhNTI2ODZhZDhlNDdiZWJlOWMzN2NmM2E2N2QifQ=="/>
  </w:docVars>
  <w:rsids>
    <w:rsidRoot w:val="00000000"/>
    <w:rsid w:val="16B2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2024-10-12T01:44:54Z</dcterms:created>
  <dc:creator>28039</dc:creator>
  <cp:lastModifiedBy>沫燃 *</cp:lastModifiedBy>
  <dcterms:modified xsi:type="dcterms:W3CDTF">2024-10-12T01:46:22Z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7A0BCBF4C9F94BB7AEA5145BDCBFF655_12</vt:lpwstr>
  </property>
</Properties>
</file>