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leftChars="0" w:firstLine="0" w:firstLineChars="0"/>
        <w:jc w:val="center"/>
        <w:rPr>
          <w:rFonts w:hint="default" w:ascii="仿宋" w:hAnsi="仿宋" w:eastAsia="仿宋" w:cs="仿宋"/>
          <w:b/>
          <w:bCs/>
          <w:color w:val="auto"/>
          <w:spacing w:val="-29"/>
          <w:sz w:val="28"/>
          <w:szCs w:val="28"/>
          <w:highlight w:val="none"/>
          <w:lang w:val="en-US" w:eastAsia="zh-CN" w:bidi="ar-SA"/>
        </w:rPr>
      </w:pPr>
      <w:r>
        <w:rPr>
          <w:rFonts w:hint="eastAsia" w:ascii="仿宋" w:hAnsi="仿宋" w:eastAsia="仿宋" w:cs="仿宋"/>
          <w:b/>
          <w:bCs/>
          <w:color w:val="auto"/>
          <w:spacing w:val="-29"/>
          <w:sz w:val="28"/>
          <w:szCs w:val="28"/>
          <w:highlight w:val="none"/>
          <w:lang w:val="en-US" w:eastAsia="zh-CN" w:bidi="ar-SA"/>
        </w:rPr>
        <w:t>宝武水务武汉分公司稀硫酸运输服务管理协议</w:t>
      </w:r>
    </w:p>
    <w:p>
      <w:pPr>
        <w:pStyle w:val="4"/>
        <w:jc w:val="center"/>
        <w:rPr>
          <w:rFonts w:hint="eastAsia" w:ascii="华文仿宋" w:hAnsi="华文仿宋" w:eastAsia="华文仿宋" w:cs="华文仿宋"/>
          <w:color w:val="auto"/>
          <w:sz w:val="28"/>
          <w:szCs w:val="28"/>
        </w:rPr>
      </w:pPr>
    </w:p>
    <w:p>
      <w:pPr>
        <w:pStyle w:val="12"/>
        <w:pageBreakBefore w:val="0"/>
        <w:widowControl w:val="0"/>
        <w:kinsoku/>
        <w:wordWrap/>
        <w:overflowPunct/>
        <w:topLinePunct w:val="0"/>
        <w:autoSpaceDE w:val="0"/>
        <w:autoSpaceDN w:val="0"/>
        <w:bidi w:val="0"/>
        <w:spacing w:line="580" w:lineRule="exact"/>
        <w:ind w:firstLine="560" w:firstLineChars="200"/>
        <w:textAlignment w:val="auto"/>
        <w:rPr>
          <w:rFonts w:hint="eastAsia" w:ascii="仿宋" w:hAnsi="仿宋" w:eastAsia="仿宋" w:cs="仿宋"/>
          <w:b w:val="0"/>
          <w:bCs/>
          <w:color w:val="auto"/>
          <w:sz w:val="28"/>
          <w:szCs w:val="28"/>
          <w:u w:val="none" w:color="auto"/>
        </w:rPr>
      </w:pPr>
      <w:r>
        <w:rPr>
          <w:rFonts w:hint="eastAsia" w:ascii="仿宋" w:hAnsi="仿宋" w:eastAsia="仿宋" w:cs="仿宋"/>
          <w:b w:val="0"/>
          <w:bCs/>
          <w:color w:val="auto"/>
          <w:sz w:val="28"/>
          <w:szCs w:val="28"/>
          <w:u w:val="none" w:color="auto"/>
        </w:rPr>
        <w:t xml:space="preserve">委托方： </w:t>
      </w:r>
      <w:r>
        <w:rPr>
          <w:rFonts w:hint="eastAsia" w:ascii="仿宋" w:hAnsi="仿宋" w:eastAsia="仿宋" w:cs="仿宋"/>
          <w:b w:val="0"/>
          <w:bCs/>
          <w:color w:val="auto"/>
          <w:sz w:val="28"/>
          <w:szCs w:val="28"/>
          <w:u w:val="none" w:color="auto"/>
          <w:lang w:val="en-US" w:eastAsia="zh-CN"/>
        </w:rPr>
        <w:t>宝武水务科技有限公司武汉分公司</w:t>
      </w:r>
      <w:r>
        <w:rPr>
          <w:rFonts w:hint="eastAsia" w:ascii="仿宋" w:eastAsia="仿宋" w:cs="仿宋"/>
          <w:b w:val="0"/>
          <w:bCs/>
          <w:color w:val="auto"/>
          <w:sz w:val="28"/>
          <w:szCs w:val="28"/>
          <w:u w:val="none" w:color="auto"/>
          <w:lang w:val="en-US" w:eastAsia="zh-CN"/>
        </w:rPr>
        <w:t xml:space="preserve">   </w:t>
      </w:r>
      <w:r>
        <w:rPr>
          <w:rFonts w:hint="eastAsia" w:ascii="仿宋" w:hAnsi="仿宋" w:eastAsia="仿宋" w:cs="仿宋"/>
          <w:b w:val="0"/>
          <w:bCs/>
          <w:color w:val="auto"/>
          <w:sz w:val="28"/>
          <w:szCs w:val="28"/>
          <w:u w:val="none" w:color="auto"/>
        </w:rPr>
        <w:t xml:space="preserve">(以下简称：甲方) </w:t>
      </w:r>
    </w:p>
    <w:p>
      <w:pPr>
        <w:pageBreakBefore w:val="0"/>
        <w:widowControl w:val="0"/>
        <w:kinsoku/>
        <w:wordWrap/>
        <w:overflowPunct/>
        <w:topLinePunct w:val="0"/>
        <w:autoSpaceDE w:val="0"/>
        <w:autoSpaceDN w:val="0"/>
        <w:bidi w:val="0"/>
        <w:adjustRightInd w:val="0"/>
        <w:snapToGrid w:val="0"/>
        <w:spacing w:line="580" w:lineRule="exact"/>
        <w:ind w:firstLine="560" w:firstLineChars="200"/>
        <w:textAlignment w:val="auto"/>
        <w:rPr>
          <w:rFonts w:hint="eastAsia" w:ascii="仿宋" w:hAnsi="仿宋" w:eastAsia="仿宋" w:cs="仿宋"/>
          <w:b w:val="0"/>
          <w:bCs/>
          <w:color w:val="auto"/>
          <w:sz w:val="28"/>
          <w:szCs w:val="28"/>
          <w:u w:val="none" w:color="auto"/>
        </w:rPr>
      </w:pPr>
      <w:r>
        <w:rPr>
          <w:rFonts w:hint="eastAsia" w:ascii="仿宋" w:hAnsi="仿宋" w:eastAsia="仿宋" w:cs="仿宋"/>
          <w:b w:val="0"/>
          <w:bCs/>
          <w:color w:val="auto"/>
          <w:sz w:val="28"/>
          <w:szCs w:val="28"/>
          <w:u w:val="none" w:color="auto"/>
        </w:rPr>
        <w:t xml:space="preserve">承揽方： </w:t>
      </w:r>
      <w:r>
        <w:rPr>
          <w:rFonts w:hint="eastAsia" w:cs="仿宋"/>
          <w:b w:val="0"/>
          <w:bCs/>
          <w:color w:val="auto"/>
          <w:sz w:val="28"/>
          <w:szCs w:val="28"/>
          <w:u w:val="none" w:color="auto"/>
          <w:lang w:val="en-US" w:eastAsia="zh-CN"/>
        </w:rPr>
        <w:t xml:space="preserve">                    </w:t>
      </w:r>
      <w:r>
        <w:rPr>
          <w:rFonts w:hint="eastAsia" w:cs="仿宋"/>
          <w:color w:val="auto"/>
          <w:sz w:val="28"/>
          <w:szCs w:val="28"/>
          <w:lang w:val="en-US" w:eastAsia="zh-CN"/>
        </w:rPr>
        <w:t xml:space="preserve">           </w:t>
      </w:r>
      <w:r>
        <w:rPr>
          <w:rFonts w:hint="eastAsia" w:ascii="仿宋" w:hAnsi="仿宋" w:eastAsia="仿宋" w:cs="仿宋"/>
          <w:b w:val="0"/>
          <w:bCs/>
          <w:color w:val="auto"/>
          <w:sz w:val="28"/>
          <w:szCs w:val="28"/>
          <w:u w:val="none" w:color="auto"/>
          <w:lang w:val="en-US" w:eastAsia="zh-CN"/>
        </w:rPr>
        <w:t xml:space="preserve">  </w:t>
      </w:r>
      <w:r>
        <w:rPr>
          <w:rFonts w:hint="eastAsia" w:ascii="仿宋" w:hAnsi="仿宋" w:eastAsia="仿宋" w:cs="仿宋"/>
          <w:b w:val="0"/>
          <w:bCs/>
          <w:color w:val="auto"/>
          <w:sz w:val="28"/>
          <w:szCs w:val="28"/>
          <w:u w:val="none" w:color="auto"/>
        </w:rPr>
        <w:t xml:space="preserve">(以下简称：乙方) </w:t>
      </w:r>
    </w:p>
    <w:p>
      <w:pPr>
        <w:pageBreakBefore w:val="0"/>
        <w:widowControl w:val="0"/>
        <w:kinsoku/>
        <w:wordWrap/>
        <w:overflowPunct/>
        <w:topLinePunct w:val="0"/>
        <w:autoSpaceDE w:val="0"/>
        <w:autoSpaceDN w:val="0"/>
        <w:bidi w:val="0"/>
        <w:adjustRightInd w:val="0"/>
        <w:snapToGrid w:val="0"/>
        <w:spacing w:line="580" w:lineRule="exact"/>
        <w:ind w:firstLine="560" w:firstLineChars="200"/>
        <w:textAlignment w:val="auto"/>
        <w:rPr>
          <w:rFonts w:hint="eastAsia" w:ascii="仿宋" w:hAnsi="仿宋" w:eastAsia="仿宋" w:cs="仿宋"/>
          <w:b w:val="0"/>
          <w:bCs/>
          <w:color w:val="auto"/>
          <w:sz w:val="28"/>
          <w:szCs w:val="28"/>
          <w:u w:val="none" w:color="auto"/>
        </w:rPr>
      </w:pPr>
    </w:p>
    <w:p>
      <w:pPr>
        <w:pStyle w:val="3"/>
        <w:pageBreakBefore w:val="0"/>
        <w:widowControl w:val="0"/>
        <w:kinsoku/>
        <w:wordWrap/>
        <w:overflowPunct/>
        <w:topLinePunct w:val="0"/>
        <w:autoSpaceDE w:val="0"/>
        <w:autoSpaceDN w:val="0"/>
        <w:bidi w:val="0"/>
        <w:adjustRightInd/>
        <w:snapToGrid/>
        <w:spacing w:before="2" w:line="240" w:lineRule="auto"/>
        <w:ind w:right="240" w:firstLine="561"/>
        <w:jc w:val="both"/>
        <w:textAlignment w:val="auto"/>
        <w:rPr>
          <w:rFonts w:hint="eastAsia" w:ascii="华文仿宋" w:hAnsi="华文仿宋" w:eastAsia="华文仿宋" w:cs="华文仿宋"/>
          <w:b/>
          <w:bCs/>
          <w:color w:val="auto"/>
          <w:spacing w:val="-3"/>
          <w:sz w:val="28"/>
          <w:szCs w:val="28"/>
          <w:highlight w:val="none"/>
        </w:rPr>
      </w:pPr>
      <w:r>
        <w:rPr>
          <w:rFonts w:hint="eastAsia" w:ascii="华文仿宋" w:hAnsi="华文仿宋" w:eastAsia="华文仿宋" w:cs="华文仿宋"/>
          <w:color w:val="auto"/>
          <w:spacing w:val="-29"/>
          <w:sz w:val="28"/>
          <w:szCs w:val="28"/>
          <w:highlight w:val="none"/>
        </w:rPr>
        <w:t>依照《中华人民共和国</w:t>
      </w:r>
      <w:r>
        <w:rPr>
          <w:rFonts w:hint="eastAsia" w:ascii="华文仿宋" w:hAnsi="华文仿宋" w:eastAsia="华文仿宋" w:cs="华文仿宋"/>
          <w:color w:val="auto"/>
          <w:spacing w:val="-29"/>
          <w:sz w:val="28"/>
          <w:szCs w:val="28"/>
          <w:highlight w:val="none"/>
          <w:lang w:val="en-US" w:eastAsia="zh-CN"/>
        </w:rPr>
        <w:t>民法典</w:t>
      </w:r>
      <w:r>
        <w:rPr>
          <w:rFonts w:hint="eastAsia" w:ascii="华文仿宋" w:hAnsi="华文仿宋" w:eastAsia="华文仿宋" w:cs="华文仿宋"/>
          <w:color w:val="auto"/>
          <w:spacing w:val="-29"/>
          <w:sz w:val="28"/>
          <w:szCs w:val="28"/>
          <w:highlight w:val="none"/>
        </w:rPr>
        <w:t>》、《中华人民共和国道路交通安全法》、《中</w:t>
      </w:r>
      <w:r>
        <w:rPr>
          <w:rFonts w:hint="eastAsia" w:ascii="华文仿宋" w:hAnsi="华文仿宋" w:eastAsia="华文仿宋" w:cs="华文仿宋"/>
          <w:color w:val="auto"/>
          <w:spacing w:val="-8"/>
          <w:sz w:val="28"/>
          <w:szCs w:val="28"/>
          <w:highlight w:val="none"/>
        </w:rPr>
        <w:t>华人民共和国道路运输条例》及相关的法律法规，遵循平等、自愿、公平、诚</w:t>
      </w:r>
      <w:r>
        <w:rPr>
          <w:rFonts w:hint="eastAsia" w:ascii="华文仿宋" w:hAnsi="华文仿宋" w:eastAsia="华文仿宋" w:cs="华文仿宋"/>
          <w:color w:val="auto"/>
          <w:spacing w:val="-3"/>
          <w:sz w:val="28"/>
          <w:szCs w:val="28"/>
          <w:highlight w:val="none"/>
        </w:rPr>
        <w:t>信、</w:t>
      </w:r>
      <w:r>
        <w:rPr>
          <w:rFonts w:hint="eastAsia" w:ascii="华文仿宋" w:hAnsi="华文仿宋" w:eastAsia="华文仿宋" w:cs="华文仿宋"/>
          <w:b w:val="0"/>
          <w:bCs w:val="0"/>
          <w:color w:val="auto"/>
          <w:spacing w:val="-3"/>
          <w:sz w:val="28"/>
          <w:szCs w:val="28"/>
          <w:highlight w:val="none"/>
        </w:rPr>
        <w:t>合作共赢的原则，</w:t>
      </w:r>
      <w:r>
        <w:rPr>
          <w:rFonts w:hint="eastAsia" w:ascii="华文仿宋" w:hAnsi="华文仿宋" w:eastAsia="华文仿宋" w:cs="华文仿宋"/>
          <w:b w:val="0"/>
          <w:bCs w:val="0"/>
          <w:color w:val="auto"/>
          <w:spacing w:val="-3"/>
          <w:sz w:val="28"/>
          <w:szCs w:val="28"/>
          <w:highlight w:val="none"/>
          <w:lang w:val="en-US" w:eastAsia="zh-CN"/>
        </w:rPr>
        <w:t>甲方委托乙方进</w:t>
      </w:r>
      <w:r>
        <w:rPr>
          <w:rFonts w:hint="eastAsia" w:ascii="华文仿宋" w:hAnsi="华文仿宋" w:eastAsia="华文仿宋" w:cs="华文仿宋"/>
          <w:b w:val="0"/>
          <w:bCs w:val="0"/>
          <w:color w:val="auto"/>
          <w:spacing w:val="-3"/>
          <w:sz w:val="28"/>
          <w:szCs w:val="28"/>
          <w:highlight w:val="none"/>
          <w:u w:val="none"/>
          <w:lang w:val="en-US" w:eastAsia="zh-CN"/>
        </w:rPr>
        <w:t>行稀硫酸运输</w:t>
      </w:r>
      <w:r>
        <w:rPr>
          <w:rFonts w:hint="eastAsia" w:ascii="华文仿宋" w:hAnsi="华文仿宋" w:eastAsia="华文仿宋" w:cs="华文仿宋"/>
          <w:b w:val="0"/>
          <w:bCs w:val="0"/>
          <w:color w:val="auto"/>
          <w:spacing w:val="-3"/>
          <w:sz w:val="28"/>
          <w:szCs w:val="28"/>
          <w:highlight w:val="none"/>
          <w:lang w:val="en-US" w:eastAsia="zh-CN"/>
        </w:rPr>
        <w:t>工作，</w:t>
      </w:r>
      <w:r>
        <w:rPr>
          <w:rFonts w:hint="eastAsia" w:ascii="华文仿宋" w:hAnsi="华文仿宋" w:eastAsia="华文仿宋" w:cs="华文仿宋"/>
          <w:b w:val="0"/>
          <w:bCs/>
          <w:color w:val="auto"/>
          <w:sz w:val="28"/>
          <w:szCs w:val="28"/>
          <w:highlight w:val="none"/>
          <w:u w:val="none" w:color="auto"/>
        </w:rPr>
        <w:t>为明确双方责任，签订本协议，以资甲乙双方共同遵守</w:t>
      </w:r>
      <w:r>
        <w:rPr>
          <w:rFonts w:hint="eastAsia" w:ascii="华文仿宋" w:hAnsi="华文仿宋" w:eastAsia="华文仿宋" w:cs="华文仿宋"/>
          <w:b w:val="0"/>
          <w:bCs w:val="0"/>
          <w:color w:val="auto"/>
          <w:spacing w:val="-3"/>
          <w:sz w:val="28"/>
          <w:szCs w:val="28"/>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2" w:firstLineChars="200"/>
        <w:textAlignment w:val="auto"/>
        <w:rPr>
          <w:rFonts w:hint="eastAsia" w:ascii="华文仿宋" w:hAnsi="华文仿宋" w:eastAsia="华文仿宋" w:cs="华文仿宋"/>
          <w:b/>
          <w:bCs/>
          <w:color w:val="auto"/>
          <w:sz w:val="28"/>
          <w:szCs w:val="28"/>
          <w:highlight w:val="yellow"/>
          <w:u w:val="none" w:color="auto"/>
        </w:rPr>
      </w:pPr>
      <w:r>
        <w:rPr>
          <w:rFonts w:hint="eastAsia" w:ascii="华文仿宋" w:hAnsi="华文仿宋" w:eastAsia="华文仿宋" w:cs="华文仿宋"/>
          <w:b/>
          <w:bCs/>
          <w:color w:val="auto"/>
          <w:sz w:val="28"/>
          <w:szCs w:val="28"/>
          <w:highlight w:val="none"/>
          <w:u w:val="none" w:color="auto"/>
          <w:lang w:eastAsia="zh-CN"/>
        </w:rPr>
        <w:t>第一条</w:t>
      </w:r>
      <w:r>
        <w:rPr>
          <w:rFonts w:hint="eastAsia" w:ascii="华文仿宋" w:hAnsi="华文仿宋" w:eastAsia="华文仿宋" w:cs="华文仿宋"/>
          <w:b/>
          <w:bCs/>
          <w:color w:val="auto"/>
          <w:sz w:val="28"/>
          <w:szCs w:val="28"/>
          <w:highlight w:val="none"/>
          <w:u w:val="none" w:color="auto"/>
        </w:rPr>
        <w:t>本协议</w:t>
      </w:r>
      <w:r>
        <w:rPr>
          <w:rFonts w:hint="eastAsia" w:ascii="华文仿宋" w:hAnsi="华文仿宋" w:eastAsia="华文仿宋" w:cs="华文仿宋"/>
          <w:b/>
          <w:bCs/>
          <w:color w:val="auto"/>
          <w:sz w:val="28"/>
          <w:szCs w:val="28"/>
          <w:highlight w:val="none"/>
          <w:u w:val="none" w:color="auto"/>
          <w:lang w:val="en-US" w:eastAsia="zh-CN"/>
        </w:rPr>
        <w:t>项目</w:t>
      </w:r>
      <w:r>
        <w:rPr>
          <w:rFonts w:hint="eastAsia" w:ascii="华文仿宋" w:hAnsi="华文仿宋" w:eastAsia="华文仿宋" w:cs="华文仿宋"/>
          <w:b w:val="0"/>
          <w:bCs w:val="0"/>
          <w:color w:val="auto"/>
          <w:sz w:val="28"/>
          <w:szCs w:val="28"/>
          <w:highlight w:val="none"/>
          <w:u w:val="none" w:color="auto"/>
          <w:lang w:val="en-US" w:eastAsia="zh-CN"/>
        </w:rPr>
        <w:t>在宝武水务科技有限公司武汉分公司内，完成稀酸的装载、运输、卸货至指定位置的运输服务。</w:t>
      </w:r>
      <w:r>
        <w:rPr>
          <w:rFonts w:hint="eastAsia" w:ascii="华文仿宋" w:hAnsi="华文仿宋" w:eastAsia="华文仿宋" w:cs="华文仿宋"/>
          <w:b w:val="0"/>
          <w:bCs w:val="0"/>
          <w:color w:val="auto"/>
          <w:sz w:val="28"/>
          <w:szCs w:val="28"/>
          <w:highlight w:val="none"/>
          <w:u w:val="none" w:color="auto"/>
          <w:shd w:val="clear" w:color="auto" w:fill="auto"/>
          <w:lang w:val="en-US" w:eastAsia="zh-CN"/>
        </w:rPr>
        <w:t>项目</w:t>
      </w:r>
      <w:r>
        <w:rPr>
          <w:rFonts w:hint="eastAsia" w:ascii="华文仿宋" w:hAnsi="华文仿宋" w:eastAsia="华文仿宋" w:cs="华文仿宋"/>
          <w:b w:val="0"/>
          <w:bCs w:val="0"/>
          <w:color w:val="auto"/>
          <w:sz w:val="28"/>
          <w:szCs w:val="28"/>
          <w:highlight w:val="none"/>
          <w:u w:val="none" w:color="auto"/>
          <w:shd w:val="clear" w:color="auto" w:fill="auto"/>
        </w:rPr>
        <w:t>有效期自</w:t>
      </w:r>
      <w:r>
        <w:rPr>
          <w:rFonts w:hint="eastAsia" w:ascii="华文仿宋" w:hAnsi="华文仿宋" w:eastAsia="华文仿宋" w:cs="华文仿宋"/>
          <w:b w:val="0"/>
          <w:bCs w:val="0"/>
          <w:color w:val="auto"/>
          <w:sz w:val="28"/>
          <w:szCs w:val="28"/>
          <w:highlight w:val="none"/>
          <w:u w:val="none" w:color="auto"/>
          <w:shd w:val="clear" w:color="auto" w:fill="auto"/>
          <w:lang w:val="en-US" w:eastAsia="zh-CN"/>
        </w:rPr>
        <w:t>2024</w:t>
      </w:r>
      <w:r>
        <w:rPr>
          <w:rFonts w:hint="eastAsia" w:ascii="华文仿宋" w:hAnsi="华文仿宋" w:eastAsia="华文仿宋" w:cs="华文仿宋"/>
          <w:b w:val="0"/>
          <w:bCs w:val="0"/>
          <w:color w:val="auto"/>
          <w:sz w:val="28"/>
          <w:szCs w:val="28"/>
          <w:highlight w:val="none"/>
          <w:u w:val="none" w:color="auto"/>
          <w:shd w:val="clear" w:color="auto" w:fill="auto"/>
        </w:rPr>
        <w:t>年</w:t>
      </w:r>
      <w:r>
        <w:rPr>
          <w:rFonts w:hint="eastAsia" w:ascii="华文仿宋" w:hAnsi="华文仿宋" w:eastAsia="华文仿宋" w:cs="华文仿宋"/>
          <w:b w:val="0"/>
          <w:bCs w:val="0"/>
          <w:color w:val="auto"/>
          <w:sz w:val="28"/>
          <w:szCs w:val="28"/>
          <w:highlight w:val="none"/>
          <w:u w:val="none" w:color="auto"/>
          <w:shd w:val="clear" w:color="auto" w:fill="auto"/>
          <w:lang w:val="en-US" w:eastAsia="zh-CN"/>
        </w:rPr>
        <w:t>1</w:t>
      </w:r>
      <w:r>
        <w:rPr>
          <w:rFonts w:hint="eastAsia" w:ascii="华文仿宋" w:hAnsi="华文仿宋" w:eastAsia="华文仿宋" w:cs="华文仿宋"/>
          <w:b w:val="0"/>
          <w:bCs w:val="0"/>
          <w:color w:val="auto"/>
          <w:sz w:val="28"/>
          <w:szCs w:val="28"/>
          <w:highlight w:val="none"/>
          <w:u w:val="none" w:color="auto"/>
          <w:shd w:val="clear" w:color="auto" w:fill="auto"/>
        </w:rPr>
        <w:t>月</w:t>
      </w:r>
      <w:r>
        <w:rPr>
          <w:rFonts w:hint="eastAsia" w:ascii="华文仿宋" w:hAnsi="华文仿宋" w:eastAsia="华文仿宋" w:cs="华文仿宋"/>
          <w:b w:val="0"/>
          <w:bCs w:val="0"/>
          <w:color w:val="auto"/>
          <w:sz w:val="28"/>
          <w:szCs w:val="28"/>
          <w:highlight w:val="none"/>
          <w:u w:val="none" w:color="auto"/>
          <w:shd w:val="clear" w:color="auto" w:fill="auto"/>
          <w:lang w:val="en-US" w:eastAsia="zh-CN"/>
        </w:rPr>
        <w:t>1</w:t>
      </w:r>
      <w:r>
        <w:rPr>
          <w:rFonts w:hint="eastAsia" w:ascii="华文仿宋" w:hAnsi="华文仿宋" w:eastAsia="华文仿宋" w:cs="华文仿宋"/>
          <w:b w:val="0"/>
          <w:bCs w:val="0"/>
          <w:color w:val="auto"/>
          <w:sz w:val="28"/>
          <w:szCs w:val="28"/>
          <w:highlight w:val="none"/>
          <w:u w:val="none" w:color="auto"/>
          <w:shd w:val="clear" w:color="auto" w:fill="auto"/>
        </w:rPr>
        <w:t>日至</w:t>
      </w:r>
      <w:r>
        <w:rPr>
          <w:rFonts w:hint="eastAsia" w:ascii="华文仿宋" w:hAnsi="华文仿宋" w:eastAsia="华文仿宋" w:cs="华文仿宋"/>
          <w:b w:val="0"/>
          <w:bCs w:val="0"/>
          <w:color w:val="auto"/>
          <w:sz w:val="28"/>
          <w:szCs w:val="28"/>
          <w:highlight w:val="none"/>
          <w:u w:val="none" w:color="auto"/>
          <w:shd w:val="clear" w:color="auto" w:fill="auto"/>
          <w:lang w:val="en-US" w:eastAsia="zh-CN"/>
        </w:rPr>
        <w:t>2024</w:t>
      </w:r>
      <w:r>
        <w:rPr>
          <w:rFonts w:hint="eastAsia" w:ascii="华文仿宋" w:hAnsi="华文仿宋" w:eastAsia="华文仿宋" w:cs="华文仿宋"/>
          <w:b w:val="0"/>
          <w:bCs w:val="0"/>
          <w:color w:val="auto"/>
          <w:sz w:val="28"/>
          <w:szCs w:val="28"/>
          <w:highlight w:val="none"/>
          <w:u w:val="none" w:color="auto"/>
          <w:shd w:val="clear" w:color="auto" w:fill="auto"/>
        </w:rPr>
        <w:t>年</w:t>
      </w:r>
      <w:r>
        <w:rPr>
          <w:rFonts w:hint="eastAsia" w:ascii="华文仿宋" w:hAnsi="华文仿宋" w:eastAsia="华文仿宋" w:cs="华文仿宋"/>
          <w:b w:val="0"/>
          <w:bCs w:val="0"/>
          <w:color w:val="auto"/>
          <w:sz w:val="28"/>
          <w:szCs w:val="28"/>
          <w:highlight w:val="none"/>
          <w:u w:val="none" w:color="auto"/>
          <w:shd w:val="clear" w:color="auto" w:fill="auto"/>
          <w:lang w:val="en-US" w:eastAsia="zh-CN"/>
        </w:rPr>
        <w:t>12</w:t>
      </w:r>
      <w:r>
        <w:rPr>
          <w:rFonts w:hint="eastAsia" w:ascii="华文仿宋" w:hAnsi="华文仿宋" w:eastAsia="华文仿宋" w:cs="华文仿宋"/>
          <w:b w:val="0"/>
          <w:bCs w:val="0"/>
          <w:color w:val="auto"/>
          <w:sz w:val="28"/>
          <w:szCs w:val="28"/>
          <w:highlight w:val="none"/>
          <w:u w:val="none" w:color="auto"/>
          <w:shd w:val="clear" w:color="auto" w:fill="auto"/>
        </w:rPr>
        <w:t>月</w:t>
      </w:r>
      <w:r>
        <w:rPr>
          <w:rFonts w:hint="eastAsia" w:ascii="华文仿宋" w:hAnsi="华文仿宋" w:eastAsia="华文仿宋" w:cs="华文仿宋"/>
          <w:b w:val="0"/>
          <w:bCs w:val="0"/>
          <w:color w:val="auto"/>
          <w:sz w:val="28"/>
          <w:szCs w:val="28"/>
          <w:highlight w:val="none"/>
          <w:u w:val="none" w:color="auto"/>
          <w:shd w:val="clear" w:color="auto" w:fill="auto"/>
          <w:lang w:val="en-US" w:eastAsia="zh-CN"/>
        </w:rPr>
        <w:t>31</w:t>
      </w:r>
      <w:r>
        <w:rPr>
          <w:rFonts w:hint="eastAsia" w:ascii="华文仿宋" w:hAnsi="华文仿宋" w:eastAsia="华文仿宋" w:cs="华文仿宋"/>
          <w:b w:val="0"/>
          <w:bCs w:val="0"/>
          <w:color w:val="auto"/>
          <w:sz w:val="28"/>
          <w:szCs w:val="28"/>
          <w:highlight w:val="none"/>
          <w:u w:val="none" w:color="auto"/>
          <w:shd w:val="clear" w:color="auto" w:fill="auto"/>
        </w:rPr>
        <w:t>日止。</w:t>
      </w:r>
    </w:p>
    <w:p>
      <w:pPr>
        <w:pStyle w:val="11"/>
        <w:pageBreakBefore w:val="0"/>
        <w:widowControl w:val="0"/>
        <w:numPr>
          <w:ilvl w:val="0"/>
          <w:numId w:val="0"/>
        </w:numPr>
        <w:kinsoku/>
        <w:wordWrap/>
        <w:overflowPunct/>
        <w:topLinePunct w:val="0"/>
        <w:autoSpaceDE w:val="0"/>
        <w:autoSpaceDN w:val="0"/>
        <w:bidi w:val="0"/>
        <w:adjustRightInd/>
        <w:snapToGrid/>
        <w:spacing w:before="0" w:beforeLines="0" w:after="0" w:afterLines="0" w:line="240" w:lineRule="auto"/>
        <w:ind w:right="0" w:rightChars="0" w:firstLine="562" w:firstLineChars="200"/>
        <w:textAlignment w:val="auto"/>
        <w:rPr>
          <w:rFonts w:hint="eastAsia" w:ascii="华文仿宋" w:hAnsi="华文仿宋" w:eastAsia="华文仿宋" w:cs="华文仿宋"/>
          <w:b/>
          <w:bCs w:val="0"/>
          <w:color w:val="auto"/>
          <w:sz w:val="28"/>
          <w:szCs w:val="28"/>
          <w:highlight w:val="none"/>
          <w:u w:val="none" w:color="auto"/>
        </w:rPr>
      </w:pPr>
      <w:r>
        <w:rPr>
          <w:rFonts w:hint="eastAsia" w:ascii="华文仿宋" w:hAnsi="华文仿宋" w:eastAsia="华文仿宋" w:cs="华文仿宋"/>
          <w:b/>
          <w:bCs w:val="0"/>
          <w:color w:val="auto"/>
          <w:sz w:val="28"/>
          <w:szCs w:val="28"/>
          <w:highlight w:val="none"/>
          <w:u w:val="none" w:color="auto"/>
          <w:lang w:eastAsia="zh-CN"/>
        </w:rPr>
        <w:t>第二条</w:t>
      </w:r>
      <w:r>
        <w:rPr>
          <w:rFonts w:hint="eastAsia" w:ascii="华文仿宋" w:hAnsi="华文仿宋" w:eastAsia="华文仿宋" w:cs="华文仿宋"/>
          <w:b/>
          <w:bCs w:val="0"/>
          <w:color w:val="auto"/>
          <w:sz w:val="28"/>
          <w:szCs w:val="28"/>
          <w:highlight w:val="none"/>
          <w:u w:val="none" w:color="auto"/>
        </w:rPr>
        <w:t>业务范围及内容</w:t>
      </w:r>
    </w:p>
    <w:p>
      <w:pPr>
        <w:ind w:firstLine="560" w:firstLineChars="200"/>
        <w:rPr>
          <w:rFonts w:hint="eastAsia" w:ascii="华文仿宋" w:hAnsi="华文仿宋" w:eastAsia="华文仿宋" w:cs="华文仿宋"/>
          <w:color w:val="auto"/>
          <w:sz w:val="28"/>
          <w:szCs w:val="28"/>
          <w:lang w:eastAsia="zh-CN"/>
        </w:rPr>
      </w:pPr>
      <w:bookmarkStart w:id="0" w:name="bookmark4"/>
      <w:r>
        <w:rPr>
          <w:rFonts w:hint="eastAsia" w:ascii="华文仿宋" w:hAnsi="华文仿宋" w:eastAsia="华文仿宋" w:cs="华文仿宋"/>
          <w:color w:val="auto"/>
          <w:sz w:val="28"/>
          <w:szCs w:val="28"/>
          <w:lang w:eastAsia="zh-CN"/>
        </w:rPr>
        <w:t>1</w:t>
      </w:r>
      <w:bookmarkEnd w:id="0"/>
      <w:r>
        <w:rPr>
          <w:rFonts w:hint="eastAsia" w:ascii="华文仿宋" w:hAnsi="华文仿宋" w:eastAsia="华文仿宋" w:cs="华文仿宋"/>
          <w:color w:val="auto"/>
          <w:sz w:val="28"/>
          <w:szCs w:val="28"/>
          <w:lang w:eastAsia="zh-CN"/>
        </w:rPr>
        <w:t>、运输线路：</w:t>
      </w:r>
    </w:p>
    <w:p>
      <w:pPr>
        <w:ind w:firstLine="560" w:firstLineChars="200"/>
        <w:rPr>
          <w:rFonts w:hint="default" w:ascii="华文仿宋" w:hAnsi="华文仿宋" w:eastAsia="华文仿宋" w:cs="华文仿宋"/>
          <w:color w:val="auto"/>
          <w:sz w:val="28"/>
          <w:szCs w:val="28"/>
          <w:lang w:val="en-US" w:eastAsia="zh-CN"/>
        </w:rPr>
      </w:pPr>
      <w:r>
        <w:rPr>
          <w:rFonts w:hint="eastAsia" w:ascii="华文仿宋" w:hAnsi="华文仿宋" w:eastAsia="华文仿宋" w:cs="华文仿宋"/>
          <w:color w:val="auto"/>
          <w:sz w:val="28"/>
          <w:szCs w:val="28"/>
          <w:lang w:eastAsia="zh-CN"/>
        </w:rPr>
        <w:t>发运地点:宝武水务</w:t>
      </w:r>
      <w:r>
        <w:rPr>
          <w:rFonts w:hint="eastAsia" w:ascii="华文仿宋" w:hAnsi="华文仿宋" w:eastAsia="华文仿宋" w:cs="华文仿宋"/>
          <w:color w:val="auto"/>
          <w:sz w:val="28"/>
          <w:szCs w:val="28"/>
          <w:lang w:val="en-US" w:eastAsia="zh-CN"/>
        </w:rPr>
        <w:t>焦化区域9#、10#脱硫脱硝</w:t>
      </w:r>
    </w:p>
    <w:p>
      <w:pPr>
        <w:ind w:firstLine="560" w:firstLineChars="200"/>
        <w:rPr>
          <w:rFonts w:hint="eastAsia" w:ascii="华文仿宋" w:hAnsi="华文仿宋" w:eastAsia="华文仿宋" w:cs="华文仿宋"/>
          <w:color w:val="auto"/>
          <w:sz w:val="28"/>
          <w:szCs w:val="28"/>
          <w:lang w:val="en-US" w:eastAsia="zh-CN"/>
        </w:rPr>
      </w:pPr>
      <w:r>
        <w:rPr>
          <w:rFonts w:hint="eastAsia" w:ascii="华文仿宋" w:hAnsi="华文仿宋" w:eastAsia="华文仿宋" w:cs="华文仿宋"/>
          <w:color w:val="auto"/>
          <w:sz w:val="28"/>
          <w:szCs w:val="28"/>
          <w:lang w:eastAsia="zh-CN"/>
        </w:rPr>
        <w:t>接收地点：</w:t>
      </w:r>
      <w:r>
        <w:rPr>
          <w:rFonts w:hint="eastAsia" w:ascii="华文仿宋" w:hAnsi="华文仿宋" w:eastAsia="华文仿宋" w:cs="华文仿宋"/>
          <w:color w:val="auto"/>
          <w:sz w:val="28"/>
          <w:szCs w:val="28"/>
        </w:rPr>
        <w:t>武钢</w:t>
      </w:r>
      <w:r>
        <w:rPr>
          <w:rFonts w:hint="eastAsia" w:ascii="华文仿宋" w:hAnsi="华文仿宋" w:eastAsia="华文仿宋" w:cs="华文仿宋"/>
          <w:color w:val="auto"/>
          <w:sz w:val="28"/>
          <w:szCs w:val="28"/>
          <w:lang w:val="en-US" w:eastAsia="zh-CN"/>
        </w:rPr>
        <w:t>厂区内宝武水务站所</w:t>
      </w:r>
    </w:p>
    <w:p>
      <w:pPr>
        <w:numPr>
          <w:ilvl w:val="0"/>
          <w:numId w:val="1"/>
        </w:numPr>
        <w:ind w:firstLine="560" w:firstLineChars="200"/>
        <w:rPr>
          <w:rFonts w:hint="eastAsia" w:ascii="华文仿宋" w:hAnsi="华文仿宋" w:eastAsia="华文仿宋" w:cs="华文仿宋"/>
          <w:color w:val="auto"/>
          <w:sz w:val="28"/>
          <w:szCs w:val="28"/>
          <w:lang w:eastAsia="zh-CN"/>
        </w:rPr>
      </w:pPr>
      <w:r>
        <w:rPr>
          <w:rFonts w:hint="eastAsia" w:ascii="华文仿宋" w:hAnsi="华文仿宋" w:eastAsia="华文仿宋" w:cs="华文仿宋"/>
          <w:color w:val="auto"/>
          <w:sz w:val="28"/>
          <w:szCs w:val="28"/>
          <w:lang w:eastAsia="zh-CN"/>
        </w:rPr>
        <w:t>种类：</w:t>
      </w:r>
      <w:r>
        <w:rPr>
          <w:rFonts w:hint="eastAsia" w:ascii="华文仿宋" w:hAnsi="华文仿宋" w:eastAsia="华文仿宋" w:cs="华文仿宋"/>
          <w:color w:val="auto"/>
          <w:sz w:val="28"/>
          <w:szCs w:val="28"/>
          <w:lang w:val="en-US" w:eastAsia="zh-CN"/>
        </w:rPr>
        <w:t>稀硫酸</w:t>
      </w:r>
    </w:p>
    <w:p>
      <w:pPr>
        <w:ind w:firstLine="560" w:firstLineChars="200"/>
        <w:rPr>
          <w:rFonts w:hint="eastAsia" w:ascii="华文仿宋" w:hAnsi="华文仿宋" w:eastAsia="华文仿宋" w:cs="华文仿宋"/>
          <w:color w:val="auto"/>
          <w:sz w:val="28"/>
          <w:szCs w:val="28"/>
          <w:lang w:val="en-US" w:eastAsia="zh-CN"/>
        </w:rPr>
      </w:pPr>
      <w:r>
        <w:rPr>
          <w:rFonts w:hint="eastAsia" w:ascii="华文仿宋" w:hAnsi="华文仿宋" w:eastAsia="华文仿宋" w:cs="华文仿宋"/>
          <w:color w:val="auto"/>
          <w:sz w:val="28"/>
          <w:szCs w:val="28"/>
          <w:lang w:val="en-US" w:eastAsia="zh-CN"/>
        </w:rPr>
        <w:t>3、</w:t>
      </w:r>
      <w:r>
        <w:rPr>
          <w:rFonts w:hint="eastAsia" w:ascii="华文仿宋" w:hAnsi="华文仿宋" w:eastAsia="华文仿宋" w:cs="华文仿宋"/>
          <w:color w:val="auto"/>
          <w:sz w:val="28"/>
          <w:szCs w:val="28"/>
          <w:lang w:eastAsia="zh-CN"/>
        </w:rPr>
        <w:t>运输方式：</w:t>
      </w:r>
      <w:r>
        <w:rPr>
          <w:rFonts w:hint="eastAsia" w:ascii="华文仿宋" w:hAnsi="华文仿宋" w:eastAsia="华文仿宋" w:cs="华文仿宋"/>
          <w:color w:val="auto"/>
          <w:sz w:val="28"/>
          <w:szCs w:val="28"/>
          <w:lang w:val="en-US" w:eastAsia="zh-CN"/>
        </w:rPr>
        <w:t>专用</w:t>
      </w:r>
      <w:r>
        <w:rPr>
          <w:rFonts w:hint="eastAsia" w:ascii="华文仿宋" w:hAnsi="华文仿宋" w:eastAsia="华文仿宋" w:cs="华文仿宋"/>
          <w:color w:val="auto"/>
          <w:sz w:val="28"/>
          <w:szCs w:val="28"/>
          <w:lang w:eastAsia="zh-CN"/>
        </w:rPr>
        <w:t>罐车运输；</w:t>
      </w:r>
    </w:p>
    <w:p>
      <w:pPr>
        <w:pStyle w:val="3"/>
        <w:keepNext w:val="0"/>
        <w:keepLines w:val="0"/>
        <w:pageBreakBefore w:val="0"/>
        <w:widowControl w:val="0"/>
        <w:kinsoku/>
        <w:wordWrap/>
        <w:overflowPunct/>
        <w:topLinePunct w:val="0"/>
        <w:autoSpaceDE w:val="0"/>
        <w:autoSpaceDN w:val="0"/>
        <w:bidi w:val="0"/>
        <w:adjustRightInd/>
        <w:snapToGrid/>
        <w:spacing w:before="16" w:line="240" w:lineRule="auto"/>
        <w:ind w:left="0" w:leftChars="0" w:firstLine="562" w:firstLineChars="200"/>
        <w:textAlignment w:val="auto"/>
        <w:rPr>
          <w:rFonts w:hint="eastAsia" w:ascii="华文仿宋" w:hAnsi="华文仿宋" w:eastAsia="华文仿宋" w:cs="华文仿宋"/>
          <w:b/>
          <w:bCs/>
          <w:sz w:val="28"/>
          <w:szCs w:val="28"/>
          <w:highlight w:val="none"/>
        </w:rPr>
      </w:pPr>
      <w:r>
        <w:rPr>
          <w:rFonts w:hint="eastAsia" w:ascii="华文仿宋" w:hAnsi="华文仿宋" w:eastAsia="华文仿宋" w:cs="华文仿宋"/>
          <w:b/>
          <w:bCs/>
          <w:sz w:val="28"/>
          <w:szCs w:val="28"/>
          <w:highlight w:val="none"/>
          <w:lang w:val="en-US" w:eastAsia="zh-CN"/>
        </w:rPr>
        <w:t xml:space="preserve">第三条 </w:t>
      </w:r>
      <w:r>
        <w:rPr>
          <w:rFonts w:hint="eastAsia" w:ascii="华文仿宋" w:hAnsi="华文仿宋" w:eastAsia="华文仿宋" w:cs="华文仿宋"/>
          <w:b/>
          <w:bCs/>
          <w:sz w:val="28"/>
          <w:szCs w:val="28"/>
          <w:highlight w:val="none"/>
        </w:rPr>
        <w:t>甲乙双方的权利与义务</w:t>
      </w:r>
    </w:p>
    <w:p>
      <w:pPr>
        <w:pStyle w:val="9"/>
        <w:keepNext w:val="0"/>
        <w:keepLines w:val="0"/>
        <w:pageBreakBefore w:val="0"/>
        <w:widowControl w:val="0"/>
        <w:numPr>
          <w:ilvl w:val="0"/>
          <w:numId w:val="0"/>
        </w:numPr>
        <w:tabs>
          <w:tab w:val="left" w:pos="886"/>
        </w:tabs>
        <w:kinsoku/>
        <w:wordWrap/>
        <w:overflowPunct/>
        <w:topLinePunct w:val="0"/>
        <w:autoSpaceDE w:val="0"/>
        <w:autoSpaceDN w:val="0"/>
        <w:bidi w:val="0"/>
        <w:adjustRightInd/>
        <w:snapToGrid/>
        <w:spacing w:before="0" w:after="0" w:line="240" w:lineRule="auto"/>
        <w:ind w:right="0" w:rightChars="0" w:firstLine="548" w:firstLineChars="200"/>
        <w:jc w:val="left"/>
        <w:textAlignment w:val="auto"/>
        <w:rPr>
          <w:rFonts w:hint="eastAsia" w:ascii="华文仿宋" w:hAnsi="华文仿宋" w:eastAsia="华文仿宋" w:cs="华文仿宋"/>
          <w:spacing w:val="-3"/>
          <w:sz w:val="28"/>
          <w:szCs w:val="28"/>
          <w:highlight w:val="none"/>
        </w:rPr>
      </w:pPr>
      <w:r>
        <w:rPr>
          <w:rFonts w:hint="eastAsia" w:ascii="华文仿宋" w:hAnsi="华文仿宋" w:eastAsia="华文仿宋" w:cs="华文仿宋"/>
          <w:spacing w:val="-3"/>
          <w:sz w:val="28"/>
          <w:szCs w:val="28"/>
          <w:highlight w:val="none"/>
          <w:lang w:val="en-US" w:eastAsia="zh-CN"/>
        </w:rPr>
        <w:t>3.1</w:t>
      </w:r>
      <w:r>
        <w:rPr>
          <w:rFonts w:hint="eastAsia" w:ascii="华文仿宋" w:hAnsi="华文仿宋" w:eastAsia="华文仿宋" w:cs="华文仿宋"/>
          <w:spacing w:val="-3"/>
          <w:sz w:val="28"/>
          <w:szCs w:val="28"/>
          <w:highlight w:val="none"/>
        </w:rPr>
        <w:t>甲方的权利义务</w:t>
      </w:r>
    </w:p>
    <w:p>
      <w:pPr>
        <w:pStyle w:val="9"/>
        <w:keepNext w:val="0"/>
        <w:keepLines w:val="0"/>
        <w:pageBreakBefore w:val="0"/>
        <w:widowControl w:val="0"/>
        <w:numPr>
          <w:ilvl w:val="0"/>
          <w:numId w:val="0"/>
        </w:numPr>
        <w:tabs>
          <w:tab w:val="left" w:pos="886"/>
        </w:tabs>
        <w:kinsoku/>
        <w:wordWrap/>
        <w:overflowPunct/>
        <w:topLinePunct w:val="0"/>
        <w:autoSpaceDE w:val="0"/>
        <w:autoSpaceDN w:val="0"/>
        <w:bidi w:val="0"/>
        <w:adjustRightInd/>
        <w:snapToGrid/>
        <w:spacing w:before="0" w:after="0" w:line="240" w:lineRule="auto"/>
        <w:ind w:left="0" w:leftChars="0" w:right="0" w:rightChars="0" w:firstLine="560" w:firstLineChars="200"/>
        <w:jc w:val="left"/>
        <w:textAlignment w:val="auto"/>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lang w:val="en-US" w:eastAsia="zh-CN"/>
        </w:rPr>
        <w:t>3.1.1</w:t>
      </w:r>
      <w:r>
        <w:rPr>
          <w:rFonts w:hint="eastAsia" w:ascii="华文仿宋" w:hAnsi="华文仿宋" w:eastAsia="华文仿宋" w:cs="华文仿宋"/>
          <w:sz w:val="28"/>
          <w:szCs w:val="28"/>
          <w:highlight w:val="none"/>
        </w:rPr>
        <w:t>甲方配合协调提前发出运输指令，提供相应运输物</w:t>
      </w:r>
      <w:r>
        <w:rPr>
          <w:rFonts w:hint="eastAsia" w:ascii="华文仿宋" w:hAnsi="华文仿宋" w:eastAsia="华文仿宋" w:cs="华文仿宋"/>
          <w:spacing w:val="-3"/>
          <w:sz w:val="28"/>
          <w:szCs w:val="28"/>
          <w:highlight w:val="none"/>
        </w:rPr>
        <w:t>料装、卸车或作业条件，保证货物符合规定或约定的运输标准。</w:t>
      </w:r>
    </w:p>
    <w:p>
      <w:pPr>
        <w:pStyle w:val="9"/>
        <w:keepNext w:val="0"/>
        <w:keepLines w:val="0"/>
        <w:pageBreakBefore w:val="0"/>
        <w:widowControl w:val="0"/>
        <w:numPr>
          <w:ilvl w:val="0"/>
          <w:numId w:val="0"/>
        </w:numPr>
        <w:tabs>
          <w:tab w:val="left" w:pos="1380"/>
        </w:tabs>
        <w:kinsoku/>
        <w:wordWrap/>
        <w:overflowPunct/>
        <w:topLinePunct w:val="0"/>
        <w:autoSpaceDE w:val="0"/>
        <w:autoSpaceDN w:val="0"/>
        <w:bidi w:val="0"/>
        <w:adjustRightInd/>
        <w:snapToGrid/>
        <w:spacing w:before="0" w:after="0" w:line="240" w:lineRule="auto"/>
        <w:ind w:right="245" w:rightChars="0" w:firstLine="560" w:firstLineChars="200"/>
        <w:jc w:val="left"/>
        <w:textAlignment w:val="auto"/>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lang w:val="en-US" w:eastAsia="zh-CN"/>
        </w:rPr>
        <w:t>3.1.2</w:t>
      </w:r>
      <w:r>
        <w:rPr>
          <w:rFonts w:hint="eastAsia" w:ascii="华文仿宋" w:hAnsi="华文仿宋" w:eastAsia="华文仿宋" w:cs="华文仿宋"/>
          <w:sz w:val="28"/>
          <w:szCs w:val="28"/>
          <w:highlight w:val="none"/>
        </w:rPr>
        <w:t>甲方有权对乙方违反</w:t>
      </w:r>
      <w:r>
        <w:rPr>
          <w:rFonts w:hint="eastAsia" w:ascii="华文仿宋" w:hAnsi="华文仿宋" w:eastAsia="华文仿宋" w:cs="华文仿宋"/>
          <w:sz w:val="28"/>
          <w:szCs w:val="28"/>
          <w:highlight w:val="none"/>
          <w:lang w:val="en-US" w:eastAsia="zh-CN"/>
        </w:rPr>
        <w:t>政府、武钢有限</w:t>
      </w:r>
      <w:r>
        <w:rPr>
          <w:rFonts w:hint="eastAsia" w:ascii="华文仿宋" w:hAnsi="华文仿宋" w:eastAsia="华文仿宋" w:cs="华文仿宋"/>
          <w:sz w:val="28"/>
          <w:szCs w:val="28"/>
          <w:highlight w:val="none"/>
        </w:rPr>
        <w:t>公司和</w:t>
      </w:r>
      <w:r>
        <w:rPr>
          <w:rFonts w:hint="eastAsia" w:ascii="华文仿宋" w:hAnsi="华文仿宋" w:eastAsia="华文仿宋" w:cs="华文仿宋"/>
          <w:sz w:val="28"/>
          <w:szCs w:val="28"/>
          <w:highlight w:val="none"/>
          <w:lang w:val="en-US" w:eastAsia="zh-CN"/>
        </w:rPr>
        <w:t>宝武水务有关</w:t>
      </w:r>
      <w:r>
        <w:rPr>
          <w:rFonts w:hint="eastAsia" w:ascii="华文仿宋" w:hAnsi="华文仿宋" w:eastAsia="华文仿宋" w:cs="华文仿宋"/>
          <w:sz w:val="28"/>
          <w:szCs w:val="28"/>
          <w:highlight w:val="none"/>
        </w:rPr>
        <w:t>管理规定的行为进行考核，</w:t>
      </w:r>
      <w:r>
        <w:rPr>
          <w:rFonts w:hint="eastAsia" w:ascii="华文仿宋" w:hAnsi="华文仿宋" w:eastAsia="华文仿宋" w:cs="华文仿宋"/>
          <w:spacing w:val="-3"/>
          <w:sz w:val="28"/>
          <w:szCs w:val="28"/>
          <w:highlight w:val="none"/>
        </w:rPr>
        <w:t>考核费用从甲方支付给乙方的费用中核减。</w:t>
      </w:r>
    </w:p>
    <w:p>
      <w:pPr>
        <w:pStyle w:val="9"/>
        <w:keepNext w:val="0"/>
        <w:keepLines w:val="0"/>
        <w:pageBreakBefore w:val="0"/>
        <w:widowControl w:val="0"/>
        <w:numPr>
          <w:ilvl w:val="0"/>
          <w:numId w:val="0"/>
        </w:numPr>
        <w:tabs>
          <w:tab w:val="left" w:pos="1374"/>
        </w:tabs>
        <w:kinsoku/>
        <w:wordWrap/>
        <w:overflowPunct/>
        <w:topLinePunct w:val="0"/>
        <w:autoSpaceDE w:val="0"/>
        <w:autoSpaceDN w:val="0"/>
        <w:bidi w:val="0"/>
        <w:adjustRightInd/>
        <w:snapToGrid/>
        <w:spacing w:before="0" w:after="0" w:line="240" w:lineRule="auto"/>
        <w:ind w:left="0" w:leftChars="0" w:right="103" w:rightChars="0" w:firstLine="540" w:firstLineChars="200"/>
        <w:jc w:val="left"/>
        <w:textAlignment w:val="auto"/>
        <w:rPr>
          <w:rFonts w:hint="eastAsia" w:ascii="华文仿宋" w:hAnsi="华文仿宋" w:eastAsia="华文仿宋" w:cs="华文仿宋"/>
          <w:spacing w:val="-3"/>
          <w:sz w:val="28"/>
          <w:szCs w:val="28"/>
          <w:highlight w:val="none"/>
        </w:rPr>
      </w:pPr>
      <w:r>
        <w:rPr>
          <w:rFonts w:hint="eastAsia" w:ascii="华文仿宋" w:hAnsi="华文仿宋" w:eastAsia="华文仿宋" w:cs="华文仿宋"/>
          <w:spacing w:val="-5"/>
          <w:sz w:val="28"/>
          <w:szCs w:val="28"/>
          <w:highlight w:val="none"/>
          <w:lang w:val="en-US" w:eastAsia="zh-CN"/>
        </w:rPr>
        <w:t>3.1.3</w:t>
      </w:r>
      <w:r>
        <w:rPr>
          <w:rFonts w:hint="eastAsia" w:ascii="华文仿宋" w:hAnsi="华文仿宋" w:eastAsia="华文仿宋" w:cs="华文仿宋"/>
          <w:spacing w:val="-5"/>
          <w:sz w:val="28"/>
          <w:szCs w:val="28"/>
          <w:highlight w:val="none"/>
        </w:rPr>
        <w:t>甲方有权对乙方的上岗人员在生产操作过程中的安全、生产、设备、</w:t>
      </w:r>
      <w:r>
        <w:rPr>
          <w:rFonts w:hint="eastAsia" w:ascii="华文仿宋" w:hAnsi="华文仿宋" w:eastAsia="华文仿宋" w:cs="华文仿宋"/>
          <w:spacing w:val="-3"/>
          <w:sz w:val="28"/>
          <w:szCs w:val="28"/>
          <w:highlight w:val="none"/>
        </w:rPr>
        <w:t>质量、环保等方面的工作进行检查、监管、考核并根据检查情况提出意见。</w:t>
      </w:r>
    </w:p>
    <w:p>
      <w:pPr>
        <w:pStyle w:val="9"/>
        <w:keepNext w:val="0"/>
        <w:keepLines w:val="0"/>
        <w:pageBreakBefore w:val="0"/>
        <w:widowControl w:val="0"/>
        <w:numPr>
          <w:ilvl w:val="0"/>
          <w:numId w:val="0"/>
        </w:numPr>
        <w:tabs>
          <w:tab w:val="left" w:pos="1374"/>
        </w:tabs>
        <w:kinsoku/>
        <w:wordWrap/>
        <w:overflowPunct/>
        <w:topLinePunct w:val="0"/>
        <w:autoSpaceDE w:val="0"/>
        <w:autoSpaceDN w:val="0"/>
        <w:bidi w:val="0"/>
        <w:adjustRightInd/>
        <w:snapToGrid/>
        <w:spacing w:before="0" w:after="0" w:line="240" w:lineRule="auto"/>
        <w:ind w:left="0" w:leftChars="0" w:right="103" w:rightChars="0" w:firstLine="560" w:firstLineChars="200"/>
        <w:jc w:val="left"/>
        <w:textAlignment w:val="auto"/>
        <w:rPr>
          <w:rFonts w:hint="eastAsia" w:ascii="华文仿宋" w:hAnsi="华文仿宋" w:eastAsia="华文仿宋" w:cs="华文仿宋"/>
          <w:spacing w:val="-3"/>
          <w:sz w:val="28"/>
          <w:szCs w:val="28"/>
          <w:highlight w:val="none"/>
          <w:lang w:val="en-US" w:eastAsia="zh-CN"/>
        </w:rPr>
      </w:pPr>
      <w:r>
        <w:rPr>
          <w:rFonts w:hint="eastAsia" w:ascii="华文仿宋" w:hAnsi="华文仿宋" w:eastAsia="华文仿宋" w:cs="华文仿宋"/>
          <w:sz w:val="28"/>
          <w:szCs w:val="28"/>
          <w:highlight w:val="none"/>
          <w:lang w:val="en-US" w:eastAsia="zh-CN"/>
        </w:rPr>
        <w:t>3.1.4</w:t>
      </w:r>
      <w:r>
        <w:rPr>
          <w:rFonts w:hint="eastAsia" w:ascii="华文仿宋" w:hAnsi="华文仿宋" w:eastAsia="华文仿宋" w:cs="华文仿宋"/>
          <w:sz w:val="28"/>
          <w:szCs w:val="28"/>
          <w:highlight w:val="none"/>
        </w:rPr>
        <w:t>由甲方组织相关部门对乙方生产协力保产运输服务工作及管理进行</w:t>
      </w:r>
      <w:r>
        <w:rPr>
          <w:rFonts w:hint="eastAsia" w:ascii="华文仿宋" w:hAnsi="华文仿宋" w:eastAsia="华文仿宋" w:cs="华文仿宋"/>
          <w:spacing w:val="-3"/>
          <w:sz w:val="28"/>
          <w:szCs w:val="28"/>
          <w:highlight w:val="none"/>
        </w:rPr>
        <w:t>随机检查和季度评估</w:t>
      </w:r>
      <w:r>
        <w:rPr>
          <w:rFonts w:hint="eastAsia" w:ascii="华文仿宋" w:hAnsi="华文仿宋" w:eastAsia="华文仿宋" w:cs="华文仿宋"/>
          <w:sz w:val="28"/>
          <w:szCs w:val="28"/>
          <w:highlight w:val="none"/>
        </w:rPr>
        <w:t>（</w:t>
      </w:r>
      <w:r>
        <w:rPr>
          <w:rFonts w:hint="eastAsia" w:ascii="华文仿宋" w:hAnsi="华文仿宋" w:eastAsia="华文仿宋" w:cs="华文仿宋"/>
          <w:spacing w:val="-3"/>
          <w:sz w:val="28"/>
          <w:szCs w:val="28"/>
          <w:highlight w:val="none"/>
        </w:rPr>
        <w:t>每季度一次</w:t>
      </w:r>
      <w:r>
        <w:rPr>
          <w:rFonts w:hint="eastAsia" w:ascii="华文仿宋" w:hAnsi="华文仿宋" w:eastAsia="华文仿宋" w:cs="华文仿宋"/>
          <w:spacing w:val="-140"/>
          <w:sz w:val="28"/>
          <w:szCs w:val="28"/>
          <w:highlight w:val="none"/>
        </w:rPr>
        <w:t>）</w:t>
      </w:r>
      <w:r>
        <w:rPr>
          <w:rFonts w:hint="eastAsia" w:ascii="华文仿宋" w:hAnsi="华文仿宋" w:eastAsia="华文仿宋" w:cs="华文仿宋"/>
          <w:sz w:val="28"/>
          <w:szCs w:val="28"/>
          <w:highlight w:val="none"/>
        </w:rPr>
        <w:t>。</w:t>
      </w:r>
    </w:p>
    <w:p>
      <w:pPr>
        <w:pStyle w:val="9"/>
        <w:pageBreakBefore w:val="0"/>
        <w:widowControl w:val="0"/>
        <w:numPr>
          <w:ilvl w:val="0"/>
          <w:numId w:val="0"/>
        </w:numPr>
        <w:tabs>
          <w:tab w:val="left" w:pos="886"/>
        </w:tabs>
        <w:kinsoku/>
        <w:wordWrap/>
        <w:overflowPunct/>
        <w:topLinePunct w:val="0"/>
        <w:autoSpaceDE w:val="0"/>
        <w:autoSpaceDN w:val="0"/>
        <w:bidi w:val="0"/>
        <w:adjustRightInd/>
        <w:snapToGrid/>
        <w:spacing w:before="0" w:after="0" w:line="240" w:lineRule="auto"/>
        <w:ind w:right="0" w:rightChars="0" w:firstLine="548" w:firstLineChars="200"/>
        <w:jc w:val="left"/>
        <w:textAlignment w:val="auto"/>
        <w:rPr>
          <w:rFonts w:hint="eastAsia" w:ascii="华文仿宋" w:hAnsi="华文仿宋" w:eastAsia="华文仿宋" w:cs="华文仿宋"/>
          <w:spacing w:val="-3"/>
          <w:sz w:val="28"/>
          <w:szCs w:val="28"/>
          <w:highlight w:val="none"/>
        </w:rPr>
      </w:pPr>
      <w:r>
        <w:rPr>
          <w:rFonts w:hint="eastAsia" w:ascii="华文仿宋" w:hAnsi="华文仿宋" w:eastAsia="华文仿宋" w:cs="华文仿宋"/>
          <w:spacing w:val="-3"/>
          <w:sz w:val="28"/>
          <w:szCs w:val="28"/>
          <w:highlight w:val="none"/>
          <w:lang w:val="en-US" w:eastAsia="zh-CN"/>
        </w:rPr>
        <w:t>3.2</w:t>
      </w:r>
      <w:r>
        <w:rPr>
          <w:rFonts w:hint="eastAsia" w:ascii="华文仿宋" w:hAnsi="华文仿宋" w:eastAsia="华文仿宋" w:cs="华文仿宋"/>
          <w:spacing w:val="-3"/>
          <w:sz w:val="28"/>
          <w:szCs w:val="28"/>
          <w:highlight w:val="none"/>
        </w:rPr>
        <w:t>乙方的权利义务</w:t>
      </w:r>
    </w:p>
    <w:p>
      <w:pPr>
        <w:pStyle w:val="9"/>
        <w:pageBreakBefore w:val="0"/>
        <w:widowControl w:val="0"/>
        <w:numPr>
          <w:ilvl w:val="0"/>
          <w:numId w:val="0"/>
        </w:numPr>
        <w:tabs>
          <w:tab w:val="left" w:pos="886"/>
        </w:tabs>
        <w:kinsoku/>
        <w:wordWrap/>
        <w:overflowPunct/>
        <w:topLinePunct w:val="0"/>
        <w:autoSpaceDE w:val="0"/>
        <w:autoSpaceDN w:val="0"/>
        <w:bidi w:val="0"/>
        <w:adjustRightInd/>
        <w:snapToGrid/>
        <w:spacing w:before="0" w:after="0" w:line="240" w:lineRule="auto"/>
        <w:ind w:right="0" w:rightChars="0" w:firstLine="548" w:firstLineChars="200"/>
        <w:jc w:val="left"/>
        <w:textAlignment w:val="auto"/>
        <w:rPr>
          <w:rFonts w:hint="eastAsia" w:ascii="华文仿宋" w:hAnsi="华文仿宋" w:eastAsia="华文仿宋" w:cs="华文仿宋"/>
          <w:spacing w:val="-3"/>
          <w:sz w:val="28"/>
          <w:szCs w:val="28"/>
          <w:highlight w:val="none"/>
        </w:rPr>
      </w:pPr>
      <w:r>
        <w:rPr>
          <w:rFonts w:hint="eastAsia" w:ascii="华文仿宋" w:hAnsi="华文仿宋" w:eastAsia="华文仿宋" w:cs="华文仿宋"/>
          <w:spacing w:val="-3"/>
          <w:sz w:val="28"/>
          <w:szCs w:val="28"/>
          <w:highlight w:val="none"/>
          <w:lang w:val="en-US" w:eastAsia="zh-CN"/>
        </w:rPr>
        <w:t>3</w:t>
      </w:r>
      <w:r>
        <w:rPr>
          <w:rFonts w:hint="eastAsia" w:ascii="华文仿宋" w:hAnsi="华文仿宋" w:eastAsia="华文仿宋" w:cs="华文仿宋"/>
          <w:sz w:val="28"/>
          <w:szCs w:val="28"/>
          <w:highlight w:val="none"/>
          <w:lang w:val="en-US" w:eastAsia="zh-CN"/>
        </w:rPr>
        <w:t>.</w:t>
      </w:r>
      <w:r>
        <w:rPr>
          <w:rFonts w:hint="eastAsia" w:ascii="华文仿宋" w:hAnsi="华文仿宋" w:eastAsia="华文仿宋" w:cs="华文仿宋"/>
          <w:spacing w:val="-3"/>
          <w:sz w:val="28"/>
          <w:szCs w:val="28"/>
          <w:highlight w:val="none"/>
          <w:lang w:val="en-US" w:eastAsia="zh-CN"/>
        </w:rPr>
        <w:t>2</w:t>
      </w:r>
      <w:r>
        <w:rPr>
          <w:rFonts w:hint="eastAsia" w:ascii="华文仿宋" w:hAnsi="华文仿宋" w:eastAsia="华文仿宋" w:cs="华文仿宋"/>
          <w:sz w:val="28"/>
          <w:szCs w:val="28"/>
          <w:highlight w:val="none"/>
          <w:lang w:val="en-US" w:eastAsia="zh-CN"/>
        </w:rPr>
        <w:t>.</w:t>
      </w:r>
      <w:r>
        <w:rPr>
          <w:rFonts w:hint="eastAsia" w:ascii="华文仿宋" w:hAnsi="华文仿宋" w:eastAsia="华文仿宋" w:cs="华文仿宋"/>
          <w:spacing w:val="-3"/>
          <w:sz w:val="28"/>
          <w:szCs w:val="28"/>
          <w:highlight w:val="none"/>
          <w:lang w:val="en-US" w:eastAsia="zh-CN"/>
        </w:rPr>
        <w:t>1</w:t>
      </w:r>
      <w:r>
        <w:rPr>
          <w:rFonts w:hint="eastAsia" w:ascii="华文仿宋" w:hAnsi="华文仿宋" w:eastAsia="华文仿宋" w:cs="华文仿宋"/>
          <w:spacing w:val="-3"/>
          <w:sz w:val="28"/>
          <w:szCs w:val="28"/>
          <w:highlight w:val="none"/>
        </w:rPr>
        <w:t>乙方有权向甲方收取运输费用。</w:t>
      </w:r>
    </w:p>
    <w:p>
      <w:pPr>
        <w:pStyle w:val="9"/>
        <w:keepNext w:val="0"/>
        <w:keepLines w:val="0"/>
        <w:pageBreakBefore w:val="0"/>
        <w:widowControl w:val="0"/>
        <w:numPr>
          <w:ilvl w:val="0"/>
          <w:numId w:val="0"/>
        </w:numPr>
        <w:tabs>
          <w:tab w:val="left" w:pos="1380"/>
        </w:tabs>
        <w:kinsoku/>
        <w:wordWrap/>
        <w:overflowPunct/>
        <w:topLinePunct w:val="0"/>
        <w:autoSpaceDE w:val="0"/>
        <w:autoSpaceDN w:val="0"/>
        <w:bidi w:val="0"/>
        <w:adjustRightInd/>
        <w:snapToGrid/>
        <w:spacing w:before="2" w:after="0" w:line="240" w:lineRule="auto"/>
        <w:ind w:left="0" w:leftChars="0" w:right="244" w:rightChars="0" w:firstLine="560" w:firstLineChars="200"/>
        <w:jc w:val="both"/>
        <w:textAlignment w:val="auto"/>
        <w:rPr>
          <w:rFonts w:hint="eastAsia" w:ascii="华文仿宋" w:hAnsi="华文仿宋" w:eastAsia="华文仿宋" w:cs="华文仿宋"/>
          <w:sz w:val="28"/>
          <w:szCs w:val="28"/>
          <w:highlight w:val="none"/>
          <w:lang w:eastAsia="zh-CN"/>
        </w:rPr>
      </w:pPr>
      <w:r>
        <w:rPr>
          <w:rFonts w:hint="eastAsia" w:ascii="华文仿宋" w:hAnsi="华文仿宋" w:eastAsia="华文仿宋" w:cs="华文仿宋"/>
          <w:sz w:val="28"/>
          <w:szCs w:val="28"/>
          <w:highlight w:val="none"/>
          <w:lang w:val="en-US" w:eastAsia="zh-CN"/>
        </w:rPr>
        <w:t>3.2.2</w:t>
      </w:r>
      <w:r>
        <w:rPr>
          <w:rFonts w:hint="eastAsia" w:ascii="华文仿宋" w:hAnsi="华文仿宋" w:eastAsia="华文仿宋" w:cs="华文仿宋"/>
          <w:sz w:val="28"/>
          <w:szCs w:val="28"/>
          <w:highlight w:val="none"/>
        </w:rPr>
        <w:t>乙方须自行配置作业所需车辆，负责上述业务范围内的保产运输工</w:t>
      </w:r>
      <w:r>
        <w:rPr>
          <w:rFonts w:hint="eastAsia" w:ascii="华文仿宋" w:hAnsi="华文仿宋" w:eastAsia="华文仿宋" w:cs="华文仿宋"/>
          <w:spacing w:val="-8"/>
          <w:sz w:val="28"/>
          <w:szCs w:val="28"/>
          <w:highlight w:val="none"/>
        </w:rPr>
        <w:t>作，遵从</w:t>
      </w:r>
      <w:r>
        <w:rPr>
          <w:rFonts w:hint="eastAsia" w:ascii="华文仿宋" w:hAnsi="华文仿宋" w:eastAsia="华文仿宋" w:cs="华文仿宋"/>
          <w:spacing w:val="-8"/>
          <w:sz w:val="28"/>
          <w:szCs w:val="28"/>
          <w:highlight w:val="none"/>
          <w:lang w:val="en-US" w:eastAsia="zh-CN"/>
        </w:rPr>
        <w:t>当地</w:t>
      </w:r>
      <w:r>
        <w:rPr>
          <w:rFonts w:hint="eastAsia" w:ascii="华文仿宋" w:hAnsi="华文仿宋" w:eastAsia="华文仿宋" w:cs="华文仿宋"/>
          <w:spacing w:val="-8"/>
          <w:sz w:val="28"/>
          <w:szCs w:val="28"/>
          <w:highlight w:val="none"/>
        </w:rPr>
        <w:t>政府、武钢有限公司及</w:t>
      </w:r>
      <w:r>
        <w:rPr>
          <w:rFonts w:hint="eastAsia" w:ascii="华文仿宋" w:hAnsi="华文仿宋" w:eastAsia="华文仿宋" w:cs="华文仿宋"/>
          <w:spacing w:val="-8"/>
          <w:sz w:val="28"/>
          <w:szCs w:val="28"/>
          <w:highlight w:val="none"/>
          <w:lang w:val="en-US" w:eastAsia="zh-CN"/>
        </w:rPr>
        <w:t>宝武水务及</w:t>
      </w:r>
      <w:r>
        <w:rPr>
          <w:rFonts w:hint="eastAsia" w:ascii="华文仿宋" w:hAnsi="华文仿宋" w:eastAsia="华文仿宋" w:cs="华文仿宋"/>
          <w:spacing w:val="-8"/>
          <w:sz w:val="28"/>
          <w:szCs w:val="28"/>
          <w:highlight w:val="none"/>
        </w:rPr>
        <w:t>相关方的道路交通规章制度运输作业，严</w:t>
      </w:r>
      <w:r>
        <w:rPr>
          <w:rFonts w:hint="eastAsia" w:ascii="华文仿宋" w:hAnsi="华文仿宋" w:eastAsia="华文仿宋" w:cs="华文仿宋"/>
          <w:spacing w:val="-6"/>
          <w:sz w:val="28"/>
          <w:szCs w:val="28"/>
          <w:highlight w:val="none"/>
        </w:rPr>
        <w:t>格按照</w:t>
      </w:r>
      <w:r>
        <w:rPr>
          <w:rFonts w:hint="eastAsia" w:ascii="华文仿宋" w:hAnsi="华文仿宋" w:eastAsia="华文仿宋" w:cs="华文仿宋"/>
          <w:spacing w:val="-6"/>
          <w:sz w:val="28"/>
          <w:szCs w:val="28"/>
          <w:highlight w:val="none"/>
          <w:lang w:val="en-US" w:eastAsia="zh-CN"/>
        </w:rPr>
        <w:t>甲</w:t>
      </w:r>
      <w:r>
        <w:rPr>
          <w:rFonts w:hint="eastAsia" w:ascii="华文仿宋" w:hAnsi="华文仿宋" w:eastAsia="华文仿宋" w:cs="华文仿宋"/>
          <w:spacing w:val="-6"/>
          <w:sz w:val="28"/>
          <w:szCs w:val="28"/>
          <w:highlight w:val="none"/>
        </w:rPr>
        <w:t>方的调度指令组织生产，并对上述业务范围的服务质量、环保质量</w:t>
      </w:r>
      <w:r>
        <w:rPr>
          <w:rFonts w:hint="eastAsia" w:ascii="华文仿宋" w:hAnsi="华文仿宋" w:eastAsia="华文仿宋" w:cs="华文仿宋"/>
          <w:spacing w:val="-4"/>
          <w:sz w:val="28"/>
          <w:szCs w:val="28"/>
          <w:highlight w:val="none"/>
        </w:rPr>
        <w:t>负责</w:t>
      </w:r>
      <w:r>
        <w:rPr>
          <w:rFonts w:hint="eastAsia" w:ascii="华文仿宋" w:hAnsi="华文仿宋" w:eastAsia="华文仿宋" w:cs="华文仿宋"/>
          <w:spacing w:val="-4"/>
          <w:sz w:val="28"/>
          <w:szCs w:val="28"/>
          <w:highlight w:val="none"/>
          <w:lang w:eastAsia="zh-CN"/>
        </w:rPr>
        <w:t>。</w:t>
      </w:r>
    </w:p>
    <w:p>
      <w:pPr>
        <w:pStyle w:val="9"/>
        <w:keepNext w:val="0"/>
        <w:keepLines w:val="0"/>
        <w:pageBreakBefore w:val="0"/>
        <w:widowControl w:val="0"/>
        <w:numPr>
          <w:ilvl w:val="0"/>
          <w:numId w:val="0"/>
        </w:numPr>
        <w:tabs>
          <w:tab w:val="left" w:pos="1380"/>
        </w:tabs>
        <w:kinsoku/>
        <w:wordWrap/>
        <w:overflowPunct/>
        <w:topLinePunct w:val="0"/>
        <w:autoSpaceDE w:val="0"/>
        <w:autoSpaceDN w:val="0"/>
        <w:bidi w:val="0"/>
        <w:adjustRightInd/>
        <w:snapToGrid/>
        <w:spacing w:before="0" w:after="0" w:line="240" w:lineRule="auto"/>
        <w:ind w:left="0" w:leftChars="0" w:right="243" w:rightChars="0" w:firstLine="560" w:firstLineChars="200"/>
        <w:jc w:val="both"/>
        <w:textAlignment w:val="auto"/>
        <w:rPr>
          <w:rFonts w:hint="eastAsia" w:ascii="华文仿宋" w:hAnsi="华文仿宋" w:eastAsia="华文仿宋" w:cs="华文仿宋"/>
          <w:sz w:val="28"/>
          <w:szCs w:val="28"/>
          <w:highlight w:val="none"/>
          <w:lang w:eastAsia="zh-CN"/>
        </w:rPr>
      </w:pPr>
      <w:r>
        <w:rPr>
          <w:rFonts w:hint="eastAsia" w:ascii="华文仿宋" w:hAnsi="华文仿宋" w:eastAsia="华文仿宋" w:cs="华文仿宋"/>
          <w:sz w:val="28"/>
          <w:szCs w:val="28"/>
          <w:highlight w:val="none"/>
          <w:lang w:val="en-US" w:eastAsia="zh-CN"/>
        </w:rPr>
        <w:t>3.2.3</w:t>
      </w:r>
      <w:r>
        <w:rPr>
          <w:rFonts w:hint="eastAsia" w:ascii="华文仿宋" w:hAnsi="华文仿宋" w:eastAsia="华文仿宋" w:cs="华文仿宋"/>
          <w:sz w:val="28"/>
          <w:szCs w:val="28"/>
          <w:highlight w:val="none"/>
        </w:rPr>
        <w:t>乙方严格遵守和服从甲方及相关方安全、生产、设备、质量、环保</w:t>
      </w:r>
      <w:r>
        <w:rPr>
          <w:rFonts w:hint="eastAsia" w:ascii="华文仿宋" w:hAnsi="华文仿宋" w:eastAsia="华文仿宋" w:cs="华文仿宋"/>
          <w:spacing w:val="-8"/>
          <w:sz w:val="28"/>
          <w:szCs w:val="28"/>
          <w:highlight w:val="none"/>
        </w:rPr>
        <w:t>等各方面的各项规章制度，</w:t>
      </w:r>
      <w:r>
        <w:rPr>
          <w:rFonts w:hint="eastAsia" w:ascii="华文仿宋" w:hAnsi="华文仿宋" w:eastAsia="华文仿宋" w:cs="华文仿宋"/>
          <w:sz w:val="28"/>
          <w:szCs w:val="28"/>
          <w:highlight w:val="none"/>
        </w:rPr>
        <w:t xml:space="preserve">乙方项目从业人员必须严格遵守甲方及相关方现场管理各项规定， </w:t>
      </w:r>
      <w:r>
        <w:rPr>
          <w:rFonts w:hint="eastAsia" w:ascii="华文仿宋" w:hAnsi="华文仿宋" w:eastAsia="华文仿宋" w:cs="华文仿宋"/>
          <w:spacing w:val="-3"/>
          <w:sz w:val="28"/>
          <w:szCs w:val="28"/>
          <w:highlight w:val="none"/>
        </w:rPr>
        <w:t>做到车辆、人员作业有序、现场实行定置管理</w:t>
      </w:r>
      <w:r>
        <w:rPr>
          <w:rFonts w:hint="eastAsia" w:ascii="华文仿宋" w:hAnsi="华文仿宋" w:eastAsia="华文仿宋" w:cs="华文仿宋"/>
          <w:spacing w:val="-3"/>
          <w:sz w:val="28"/>
          <w:szCs w:val="28"/>
          <w:highlight w:val="none"/>
          <w:lang w:eastAsia="zh-CN"/>
        </w:rPr>
        <w:t>。</w:t>
      </w:r>
    </w:p>
    <w:p>
      <w:pPr>
        <w:pStyle w:val="9"/>
        <w:keepNext w:val="0"/>
        <w:keepLines w:val="0"/>
        <w:pageBreakBefore w:val="0"/>
        <w:widowControl w:val="0"/>
        <w:numPr>
          <w:ilvl w:val="0"/>
          <w:numId w:val="0"/>
        </w:numPr>
        <w:tabs>
          <w:tab w:val="left" w:pos="1380"/>
        </w:tabs>
        <w:kinsoku/>
        <w:wordWrap/>
        <w:overflowPunct/>
        <w:topLinePunct w:val="0"/>
        <w:autoSpaceDE w:val="0"/>
        <w:autoSpaceDN w:val="0"/>
        <w:bidi w:val="0"/>
        <w:adjustRightInd/>
        <w:snapToGrid/>
        <w:spacing w:before="0" w:after="0" w:line="240" w:lineRule="auto"/>
        <w:ind w:left="0" w:leftChars="0" w:right="245" w:rightChars="0" w:firstLine="560" w:firstLineChars="200"/>
        <w:jc w:val="left"/>
        <w:textAlignment w:val="auto"/>
        <w:rPr>
          <w:rFonts w:hint="eastAsia" w:ascii="华文仿宋" w:hAnsi="华文仿宋" w:eastAsia="华文仿宋" w:cs="华文仿宋"/>
          <w:sz w:val="28"/>
          <w:szCs w:val="28"/>
          <w:highlight w:val="none"/>
          <w:lang w:eastAsia="zh-CN"/>
        </w:rPr>
      </w:pPr>
      <w:r>
        <w:rPr>
          <w:rFonts w:hint="eastAsia" w:ascii="华文仿宋" w:hAnsi="华文仿宋" w:eastAsia="华文仿宋" w:cs="华文仿宋"/>
          <w:sz w:val="28"/>
          <w:szCs w:val="28"/>
          <w:highlight w:val="none"/>
          <w:lang w:val="en-US" w:eastAsia="zh-CN"/>
        </w:rPr>
        <w:t>3.2.4</w:t>
      </w:r>
      <w:r>
        <w:rPr>
          <w:rFonts w:hint="eastAsia" w:ascii="华文仿宋" w:hAnsi="华文仿宋" w:eastAsia="华文仿宋" w:cs="华文仿宋"/>
          <w:sz w:val="28"/>
          <w:szCs w:val="28"/>
          <w:highlight w:val="none"/>
        </w:rPr>
        <w:t>需要获取完成运输任务相关凭证的，由乙方人员向相关单</w:t>
      </w:r>
      <w:r>
        <w:rPr>
          <w:rFonts w:hint="eastAsia" w:ascii="华文仿宋" w:hAnsi="华文仿宋" w:eastAsia="华文仿宋" w:cs="华文仿宋"/>
          <w:spacing w:val="-3"/>
          <w:sz w:val="28"/>
          <w:szCs w:val="28"/>
          <w:highlight w:val="none"/>
        </w:rPr>
        <w:t>位获取相应凭证后交给甲方，获取的凭证按甲方要求签字确认</w:t>
      </w:r>
      <w:r>
        <w:rPr>
          <w:rFonts w:hint="eastAsia" w:ascii="华文仿宋" w:hAnsi="华文仿宋" w:eastAsia="华文仿宋" w:cs="华文仿宋"/>
          <w:spacing w:val="-3"/>
          <w:sz w:val="28"/>
          <w:szCs w:val="28"/>
          <w:highlight w:val="none"/>
          <w:lang w:eastAsia="zh-CN"/>
        </w:rPr>
        <w:t>。</w:t>
      </w:r>
    </w:p>
    <w:p>
      <w:pPr>
        <w:pStyle w:val="9"/>
        <w:keepNext w:val="0"/>
        <w:keepLines w:val="0"/>
        <w:pageBreakBefore w:val="0"/>
        <w:widowControl w:val="0"/>
        <w:numPr>
          <w:ilvl w:val="0"/>
          <w:numId w:val="0"/>
        </w:numPr>
        <w:tabs>
          <w:tab w:val="left" w:pos="1380"/>
        </w:tabs>
        <w:kinsoku/>
        <w:wordWrap/>
        <w:overflowPunct/>
        <w:topLinePunct w:val="0"/>
        <w:autoSpaceDE w:val="0"/>
        <w:autoSpaceDN w:val="0"/>
        <w:bidi w:val="0"/>
        <w:adjustRightInd/>
        <w:snapToGrid/>
        <w:spacing w:before="3" w:after="0" w:line="240" w:lineRule="auto"/>
        <w:ind w:left="0" w:leftChars="0" w:right="243" w:rightChars="0" w:firstLine="560" w:firstLineChars="200"/>
        <w:jc w:val="left"/>
        <w:textAlignment w:val="auto"/>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lang w:val="en-US" w:eastAsia="zh-CN"/>
        </w:rPr>
        <w:t>3.2.5</w:t>
      </w:r>
      <w:r>
        <w:rPr>
          <w:rFonts w:hint="eastAsia" w:ascii="华文仿宋" w:hAnsi="华文仿宋" w:eastAsia="华文仿宋" w:cs="华文仿宋"/>
          <w:spacing w:val="-3"/>
          <w:sz w:val="28"/>
          <w:szCs w:val="28"/>
          <w:highlight w:val="none"/>
          <w:lang w:val="en-US" w:eastAsia="zh-CN"/>
        </w:rPr>
        <w:t>乙方按要求办理作业期间运输车辆出门证、作业人员进出门证，所办证件真实有效，</w:t>
      </w:r>
      <w:r>
        <w:rPr>
          <w:rFonts w:hint="eastAsia" w:ascii="华文仿宋" w:hAnsi="华文仿宋" w:eastAsia="华文仿宋" w:cs="华文仿宋"/>
          <w:spacing w:val="-3"/>
          <w:sz w:val="28"/>
          <w:szCs w:val="28"/>
          <w:highlight w:val="none"/>
        </w:rPr>
        <w:t>由乙方承担</w:t>
      </w:r>
      <w:r>
        <w:rPr>
          <w:rFonts w:hint="eastAsia" w:ascii="华文仿宋" w:hAnsi="华文仿宋" w:eastAsia="华文仿宋" w:cs="华文仿宋"/>
          <w:spacing w:val="-3"/>
          <w:sz w:val="28"/>
          <w:szCs w:val="28"/>
          <w:highlight w:val="none"/>
          <w:lang w:val="en-US" w:eastAsia="zh-CN"/>
        </w:rPr>
        <w:t>办证费用。</w:t>
      </w:r>
    </w:p>
    <w:p>
      <w:pPr>
        <w:pStyle w:val="9"/>
        <w:keepNext w:val="0"/>
        <w:keepLines w:val="0"/>
        <w:pageBreakBefore w:val="0"/>
        <w:widowControl w:val="0"/>
        <w:numPr>
          <w:ilvl w:val="0"/>
          <w:numId w:val="0"/>
        </w:numPr>
        <w:tabs>
          <w:tab w:val="left" w:pos="1380"/>
        </w:tabs>
        <w:kinsoku/>
        <w:wordWrap/>
        <w:overflowPunct/>
        <w:topLinePunct w:val="0"/>
        <w:autoSpaceDE w:val="0"/>
        <w:autoSpaceDN w:val="0"/>
        <w:bidi w:val="0"/>
        <w:adjustRightInd/>
        <w:snapToGrid/>
        <w:spacing w:before="0" w:after="0" w:line="240" w:lineRule="auto"/>
        <w:ind w:left="0" w:leftChars="0" w:right="245" w:rightChars="0" w:firstLine="560" w:firstLineChars="200"/>
        <w:jc w:val="left"/>
        <w:textAlignment w:val="auto"/>
        <w:rPr>
          <w:rFonts w:hint="eastAsia" w:ascii="华文仿宋" w:hAnsi="华文仿宋" w:eastAsia="华文仿宋" w:cs="华文仿宋"/>
          <w:sz w:val="28"/>
          <w:szCs w:val="28"/>
          <w:highlight w:val="none"/>
          <w:lang w:eastAsia="zh-CN"/>
        </w:rPr>
      </w:pPr>
      <w:r>
        <w:rPr>
          <w:rFonts w:hint="eastAsia" w:ascii="华文仿宋" w:hAnsi="华文仿宋" w:eastAsia="华文仿宋" w:cs="华文仿宋"/>
          <w:sz w:val="28"/>
          <w:szCs w:val="28"/>
          <w:highlight w:val="none"/>
          <w:lang w:val="en-US" w:eastAsia="zh-CN"/>
        </w:rPr>
        <w:t>3.2.6</w:t>
      </w:r>
      <w:r>
        <w:rPr>
          <w:rFonts w:hint="eastAsia" w:ascii="华文仿宋" w:hAnsi="华文仿宋" w:eastAsia="华文仿宋" w:cs="华文仿宋"/>
          <w:spacing w:val="-3"/>
          <w:sz w:val="28"/>
          <w:szCs w:val="28"/>
          <w:highlight w:val="none"/>
          <w:lang w:val="en-US" w:eastAsia="zh-CN"/>
        </w:rPr>
        <w:t>乙方及时反馈运输车辆信息及拖运接收信息，并及时在拖运信息台账上签字。</w:t>
      </w:r>
    </w:p>
    <w:p>
      <w:pPr>
        <w:pStyle w:val="9"/>
        <w:keepNext w:val="0"/>
        <w:keepLines w:val="0"/>
        <w:pageBreakBefore w:val="0"/>
        <w:widowControl w:val="0"/>
        <w:numPr>
          <w:ilvl w:val="0"/>
          <w:numId w:val="0"/>
        </w:numPr>
        <w:tabs>
          <w:tab w:val="left" w:pos="1380"/>
        </w:tabs>
        <w:kinsoku/>
        <w:wordWrap/>
        <w:overflowPunct/>
        <w:topLinePunct w:val="0"/>
        <w:autoSpaceDE w:val="0"/>
        <w:autoSpaceDN w:val="0"/>
        <w:bidi w:val="0"/>
        <w:adjustRightInd/>
        <w:snapToGrid/>
        <w:spacing w:before="0" w:after="0" w:line="240" w:lineRule="auto"/>
        <w:ind w:left="0" w:leftChars="0" w:right="245" w:rightChars="0" w:firstLine="560" w:firstLineChars="200"/>
        <w:jc w:val="left"/>
        <w:textAlignment w:val="auto"/>
        <w:rPr>
          <w:rFonts w:hint="eastAsia" w:ascii="华文仿宋" w:hAnsi="华文仿宋" w:eastAsia="华文仿宋" w:cs="华文仿宋"/>
          <w:sz w:val="28"/>
          <w:szCs w:val="28"/>
          <w:highlight w:val="none"/>
          <w:lang w:eastAsia="zh-CN"/>
        </w:rPr>
      </w:pPr>
      <w:r>
        <w:rPr>
          <w:rFonts w:hint="eastAsia" w:ascii="华文仿宋" w:hAnsi="华文仿宋" w:eastAsia="华文仿宋" w:cs="华文仿宋"/>
          <w:sz w:val="28"/>
          <w:szCs w:val="28"/>
          <w:highlight w:val="none"/>
          <w:lang w:val="en-US" w:eastAsia="zh-CN"/>
        </w:rPr>
        <w:t>3.2.7</w:t>
      </w:r>
      <w:r>
        <w:rPr>
          <w:rFonts w:hint="eastAsia" w:ascii="华文仿宋" w:hAnsi="华文仿宋" w:eastAsia="华文仿宋" w:cs="华文仿宋"/>
          <w:sz w:val="28"/>
          <w:szCs w:val="28"/>
          <w:highlight w:val="none"/>
        </w:rPr>
        <w:t>乙方保产人员安全与劳动保护由乙方按照国家及企业相关的管理规</w:t>
      </w:r>
      <w:r>
        <w:rPr>
          <w:rFonts w:hint="eastAsia" w:ascii="华文仿宋" w:hAnsi="华文仿宋" w:eastAsia="华文仿宋" w:cs="华文仿宋"/>
          <w:spacing w:val="-3"/>
          <w:sz w:val="28"/>
          <w:szCs w:val="28"/>
          <w:highlight w:val="none"/>
        </w:rPr>
        <w:t>定与制度执行</w:t>
      </w:r>
      <w:r>
        <w:rPr>
          <w:rFonts w:hint="eastAsia" w:ascii="华文仿宋" w:hAnsi="华文仿宋" w:eastAsia="华文仿宋" w:cs="华文仿宋"/>
          <w:spacing w:val="-3"/>
          <w:sz w:val="28"/>
          <w:szCs w:val="28"/>
          <w:highlight w:val="none"/>
          <w:lang w:eastAsia="zh-CN"/>
        </w:rPr>
        <w:t>。</w:t>
      </w:r>
    </w:p>
    <w:p>
      <w:pPr>
        <w:pStyle w:val="9"/>
        <w:keepNext w:val="0"/>
        <w:keepLines w:val="0"/>
        <w:pageBreakBefore w:val="0"/>
        <w:widowControl w:val="0"/>
        <w:numPr>
          <w:ilvl w:val="0"/>
          <w:numId w:val="0"/>
        </w:numPr>
        <w:tabs>
          <w:tab w:val="left" w:pos="1516"/>
        </w:tabs>
        <w:kinsoku/>
        <w:wordWrap/>
        <w:overflowPunct/>
        <w:topLinePunct w:val="0"/>
        <w:autoSpaceDE w:val="0"/>
        <w:autoSpaceDN w:val="0"/>
        <w:bidi w:val="0"/>
        <w:adjustRightInd/>
        <w:snapToGrid/>
        <w:spacing w:before="95" w:after="0" w:line="240" w:lineRule="auto"/>
        <w:ind w:left="0" w:leftChars="0" w:right="243" w:rightChars="0" w:firstLine="560" w:firstLineChars="200"/>
        <w:jc w:val="left"/>
        <w:textAlignment w:val="auto"/>
        <w:rPr>
          <w:rFonts w:hint="eastAsia" w:ascii="华文仿宋" w:hAnsi="华文仿宋" w:eastAsia="华文仿宋" w:cs="华文仿宋"/>
          <w:spacing w:val="-3"/>
          <w:sz w:val="28"/>
          <w:szCs w:val="28"/>
          <w:highlight w:val="none"/>
        </w:rPr>
      </w:pPr>
      <w:r>
        <w:rPr>
          <w:rFonts w:hint="eastAsia" w:ascii="华文仿宋" w:hAnsi="华文仿宋" w:eastAsia="华文仿宋" w:cs="华文仿宋"/>
          <w:sz w:val="28"/>
          <w:szCs w:val="28"/>
          <w:highlight w:val="none"/>
          <w:lang w:val="en-US" w:eastAsia="zh-CN"/>
        </w:rPr>
        <w:t>3.2.8</w:t>
      </w:r>
      <w:r>
        <w:rPr>
          <w:rFonts w:hint="eastAsia" w:ascii="华文仿宋" w:hAnsi="华文仿宋" w:eastAsia="华文仿宋" w:cs="华文仿宋"/>
          <w:spacing w:val="-3"/>
          <w:sz w:val="28"/>
          <w:szCs w:val="28"/>
          <w:highlight w:val="none"/>
        </w:rPr>
        <w:t>乙方负责上述业务范围内与政府行业管理部门的沟通协调</w:t>
      </w:r>
      <w:r>
        <w:rPr>
          <w:rFonts w:hint="eastAsia" w:ascii="华文仿宋" w:hAnsi="华文仿宋" w:eastAsia="华文仿宋" w:cs="华文仿宋"/>
          <w:spacing w:val="-3"/>
          <w:sz w:val="28"/>
          <w:szCs w:val="28"/>
          <w:highlight w:val="none"/>
          <w:lang w:eastAsia="zh-CN"/>
        </w:rPr>
        <w:t>；</w:t>
      </w:r>
      <w:r>
        <w:rPr>
          <w:rFonts w:hint="eastAsia" w:ascii="华文仿宋" w:hAnsi="华文仿宋" w:eastAsia="华文仿宋" w:cs="华文仿宋"/>
          <w:spacing w:val="-4"/>
          <w:sz w:val="28"/>
          <w:szCs w:val="28"/>
          <w:highlight w:val="none"/>
          <w:lang w:val="en-US" w:eastAsia="zh-CN"/>
        </w:rPr>
        <w:t>承担上述业务范围内</w:t>
      </w:r>
      <w:r>
        <w:rPr>
          <w:rFonts w:hint="eastAsia" w:ascii="华文仿宋" w:hAnsi="华文仿宋" w:eastAsia="华文仿宋" w:cs="华文仿宋"/>
          <w:spacing w:val="-3"/>
          <w:sz w:val="28"/>
          <w:szCs w:val="28"/>
          <w:highlight w:val="none"/>
        </w:rPr>
        <w:t>各类专业管理考核</w:t>
      </w:r>
      <w:r>
        <w:rPr>
          <w:rFonts w:hint="eastAsia" w:ascii="华文仿宋" w:hAnsi="华文仿宋" w:eastAsia="华文仿宋" w:cs="华文仿宋"/>
          <w:spacing w:val="-4"/>
          <w:sz w:val="28"/>
          <w:szCs w:val="28"/>
          <w:highlight w:val="none"/>
          <w:lang w:val="en-US" w:eastAsia="zh-CN"/>
        </w:rPr>
        <w:t>；</w:t>
      </w:r>
      <w:r>
        <w:rPr>
          <w:rFonts w:hint="eastAsia" w:ascii="华文仿宋" w:hAnsi="华文仿宋" w:eastAsia="华文仿宋" w:cs="华文仿宋"/>
          <w:spacing w:val="-5"/>
          <w:sz w:val="28"/>
          <w:szCs w:val="28"/>
          <w:highlight w:val="none"/>
        </w:rPr>
        <w:t xml:space="preserve">乙方承担上述业务范围内发生交通事故、环保事故和伤害事故的 </w:t>
      </w:r>
      <w:r>
        <w:rPr>
          <w:rFonts w:hint="eastAsia" w:ascii="华文仿宋" w:hAnsi="华文仿宋" w:eastAsia="华文仿宋" w:cs="华文仿宋"/>
          <w:spacing w:val="-4"/>
          <w:sz w:val="28"/>
          <w:szCs w:val="28"/>
          <w:highlight w:val="none"/>
        </w:rPr>
        <w:t>一切费用</w:t>
      </w:r>
      <w:r>
        <w:rPr>
          <w:rFonts w:hint="eastAsia" w:ascii="华文仿宋" w:hAnsi="华文仿宋" w:eastAsia="华文仿宋" w:cs="华文仿宋"/>
          <w:spacing w:val="-4"/>
          <w:sz w:val="28"/>
          <w:szCs w:val="28"/>
          <w:highlight w:val="none"/>
          <w:lang w:eastAsia="zh-CN"/>
        </w:rPr>
        <w:t>。</w:t>
      </w:r>
    </w:p>
    <w:p>
      <w:pPr>
        <w:pStyle w:val="9"/>
        <w:keepNext w:val="0"/>
        <w:keepLines w:val="0"/>
        <w:pageBreakBefore w:val="0"/>
        <w:widowControl w:val="0"/>
        <w:numPr>
          <w:ilvl w:val="0"/>
          <w:numId w:val="0"/>
        </w:numPr>
        <w:tabs>
          <w:tab w:val="left" w:pos="1516"/>
        </w:tabs>
        <w:kinsoku/>
        <w:wordWrap/>
        <w:overflowPunct/>
        <w:topLinePunct w:val="0"/>
        <w:autoSpaceDE w:val="0"/>
        <w:autoSpaceDN w:val="0"/>
        <w:bidi w:val="0"/>
        <w:adjustRightInd/>
        <w:snapToGrid/>
        <w:spacing w:before="95" w:after="0" w:line="240" w:lineRule="auto"/>
        <w:ind w:left="0" w:leftChars="0" w:right="243" w:rightChars="0" w:firstLine="548" w:firstLineChars="200"/>
        <w:jc w:val="left"/>
        <w:textAlignment w:val="auto"/>
        <w:rPr>
          <w:rFonts w:hint="eastAsia" w:ascii="华文仿宋" w:hAnsi="华文仿宋" w:eastAsia="华文仿宋" w:cs="华文仿宋"/>
          <w:spacing w:val="-3"/>
          <w:sz w:val="28"/>
          <w:szCs w:val="28"/>
          <w:highlight w:val="none"/>
          <w:lang w:val="en-US" w:eastAsia="zh-CN"/>
        </w:rPr>
      </w:pPr>
      <w:r>
        <w:rPr>
          <w:rFonts w:hint="eastAsia" w:ascii="华文仿宋" w:hAnsi="华文仿宋" w:eastAsia="华文仿宋" w:cs="华文仿宋"/>
          <w:spacing w:val="-3"/>
          <w:sz w:val="28"/>
          <w:szCs w:val="28"/>
          <w:highlight w:val="none"/>
          <w:lang w:val="en-US" w:eastAsia="zh-CN"/>
        </w:rPr>
        <w:t>3.2.9</w:t>
      </w:r>
      <w:r>
        <w:rPr>
          <w:rFonts w:hint="eastAsia" w:ascii="华文仿宋" w:hAnsi="华文仿宋" w:eastAsia="华文仿宋" w:cs="华文仿宋"/>
          <w:spacing w:val="-4"/>
          <w:sz w:val="28"/>
          <w:szCs w:val="28"/>
          <w:highlight w:val="none"/>
        </w:rPr>
        <w:t>乙方必须保证运输车辆技术性能良好，尤其是符合车辆环保作业要</w:t>
      </w:r>
      <w:r>
        <w:rPr>
          <w:rFonts w:hint="eastAsia" w:ascii="华文仿宋" w:hAnsi="华文仿宋" w:eastAsia="华文仿宋" w:cs="华文仿宋"/>
          <w:spacing w:val="-20"/>
          <w:w w:val="100"/>
          <w:sz w:val="28"/>
          <w:szCs w:val="28"/>
          <w:highlight w:val="none"/>
        </w:rPr>
        <w:t>求，作业时需做到“三清五不漏”，严禁“超载、超高、超宽、超速”</w:t>
      </w:r>
      <w:r>
        <w:rPr>
          <w:rFonts w:hint="eastAsia" w:ascii="华文仿宋" w:hAnsi="华文仿宋" w:eastAsia="华文仿宋" w:cs="华文仿宋"/>
          <w:spacing w:val="-9"/>
          <w:sz w:val="28"/>
          <w:szCs w:val="28"/>
          <w:highlight w:val="none"/>
        </w:rPr>
        <w:t>，必须保证货物装载可</w:t>
      </w:r>
      <w:r>
        <w:rPr>
          <w:rFonts w:hint="eastAsia" w:ascii="华文仿宋" w:hAnsi="华文仿宋" w:eastAsia="华文仿宋" w:cs="华文仿宋"/>
          <w:spacing w:val="-3"/>
          <w:sz w:val="28"/>
          <w:szCs w:val="28"/>
          <w:highlight w:val="none"/>
        </w:rPr>
        <w:t>靠，防漏撒、扬尘、货损、货差</w:t>
      </w:r>
      <w:r>
        <w:rPr>
          <w:rFonts w:hint="eastAsia" w:ascii="华文仿宋" w:hAnsi="华文仿宋" w:eastAsia="华文仿宋" w:cs="华文仿宋"/>
          <w:spacing w:val="-3"/>
          <w:sz w:val="28"/>
          <w:szCs w:val="28"/>
          <w:highlight w:val="none"/>
          <w:lang w:eastAsia="zh-CN"/>
        </w:rPr>
        <w:t>。</w:t>
      </w:r>
      <w:r>
        <w:rPr>
          <w:rFonts w:hint="eastAsia" w:ascii="华文仿宋" w:hAnsi="华文仿宋" w:eastAsia="华文仿宋" w:cs="华文仿宋"/>
          <w:spacing w:val="-3"/>
          <w:sz w:val="28"/>
          <w:szCs w:val="28"/>
          <w:highlight w:val="none"/>
          <w:lang w:val="en-US" w:eastAsia="zh-CN"/>
        </w:rPr>
        <w:t>装载、运输过程中出现漏撒、泄露，乙方立即安排人员清扫、冲洗，由此被各级处罚的，费用由乙方承担。</w:t>
      </w:r>
    </w:p>
    <w:p>
      <w:pPr>
        <w:pStyle w:val="9"/>
        <w:keepNext w:val="0"/>
        <w:keepLines w:val="0"/>
        <w:pageBreakBefore w:val="0"/>
        <w:widowControl w:val="0"/>
        <w:numPr>
          <w:ilvl w:val="0"/>
          <w:numId w:val="0"/>
        </w:numPr>
        <w:tabs>
          <w:tab w:val="left" w:pos="1516"/>
        </w:tabs>
        <w:kinsoku/>
        <w:wordWrap/>
        <w:overflowPunct/>
        <w:topLinePunct w:val="0"/>
        <w:autoSpaceDE w:val="0"/>
        <w:autoSpaceDN w:val="0"/>
        <w:bidi w:val="0"/>
        <w:adjustRightInd/>
        <w:snapToGrid/>
        <w:spacing w:before="0" w:after="0" w:line="240" w:lineRule="auto"/>
        <w:ind w:left="0" w:leftChars="0" w:right="244" w:rightChars="0" w:firstLine="548" w:firstLineChars="200"/>
        <w:jc w:val="both"/>
        <w:textAlignment w:val="auto"/>
        <w:rPr>
          <w:rFonts w:hint="eastAsia" w:ascii="华文仿宋" w:hAnsi="华文仿宋" w:eastAsia="华文仿宋" w:cs="华文仿宋"/>
          <w:spacing w:val="-3"/>
          <w:sz w:val="28"/>
          <w:szCs w:val="28"/>
          <w:highlight w:val="none"/>
          <w:lang w:val="en-US" w:eastAsia="zh-CN"/>
        </w:rPr>
      </w:pPr>
      <w:r>
        <w:rPr>
          <w:rFonts w:hint="eastAsia" w:ascii="华文仿宋" w:hAnsi="华文仿宋" w:eastAsia="华文仿宋" w:cs="华文仿宋"/>
          <w:spacing w:val="-3"/>
          <w:sz w:val="28"/>
          <w:szCs w:val="28"/>
          <w:highlight w:val="none"/>
          <w:lang w:val="en-US" w:eastAsia="zh-CN"/>
        </w:rPr>
        <w:t>3.2.10</w:t>
      </w:r>
      <w:r>
        <w:rPr>
          <w:rFonts w:hint="eastAsia" w:ascii="华文仿宋" w:hAnsi="华文仿宋" w:eastAsia="华文仿宋" w:cs="华文仿宋"/>
          <w:spacing w:val="-5"/>
          <w:sz w:val="28"/>
          <w:szCs w:val="28"/>
          <w:highlight w:val="none"/>
        </w:rPr>
        <w:t>乙方必须按甲方要求统一所有设备上的业主标识，运行和作业必</w:t>
      </w:r>
      <w:r>
        <w:rPr>
          <w:rFonts w:hint="eastAsia" w:ascii="华文仿宋" w:hAnsi="华文仿宋" w:eastAsia="华文仿宋" w:cs="华文仿宋"/>
          <w:spacing w:val="-6"/>
          <w:sz w:val="28"/>
          <w:szCs w:val="28"/>
          <w:highlight w:val="none"/>
        </w:rPr>
        <w:t>须符合政府、武钢有限公司</w:t>
      </w:r>
      <w:r>
        <w:rPr>
          <w:rFonts w:hint="eastAsia" w:ascii="华文仿宋" w:hAnsi="华文仿宋" w:eastAsia="华文仿宋" w:cs="华文仿宋"/>
          <w:spacing w:val="-6"/>
          <w:sz w:val="28"/>
          <w:szCs w:val="28"/>
          <w:highlight w:val="none"/>
          <w:lang w:val="en-US" w:eastAsia="zh-CN"/>
        </w:rPr>
        <w:t>及宝武水务</w:t>
      </w:r>
      <w:r>
        <w:rPr>
          <w:rFonts w:hint="eastAsia" w:ascii="华文仿宋" w:hAnsi="华文仿宋" w:eastAsia="华文仿宋" w:cs="华文仿宋"/>
          <w:spacing w:val="-6"/>
          <w:sz w:val="28"/>
          <w:szCs w:val="28"/>
          <w:highlight w:val="none"/>
        </w:rPr>
        <w:t>的各项环保要求，每月对所有运行设备确保不低于</w:t>
      </w:r>
      <w:r>
        <w:rPr>
          <w:rFonts w:hint="eastAsia" w:ascii="华文仿宋" w:hAnsi="华文仿宋" w:eastAsia="华文仿宋" w:cs="华文仿宋"/>
          <w:spacing w:val="-7"/>
          <w:sz w:val="28"/>
          <w:szCs w:val="28"/>
          <w:highlight w:val="none"/>
        </w:rPr>
        <w:t xml:space="preserve">两次整体清洁，保证车容车貌及运输作业符合相关环保、运输作业规定要求， </w:t>
      </w:r>
      <w:r>
        <w:rPr>
          <w:rFonts w:hint="eastAsia" w:ascii="华文仿宋" w:hAnsi="华文仿宋" w:eastAsia="华文仿宋" w:cs="华文仿宋"/>
          <w:spacing w:val="-3"/>
          <w:sz w:val="28"/>
          <w:szCs w:val="28"/>
          <w:highlight w:val="none"/>
        </w:rPr>
        <w:t>经营服务范围内所产生的固、危废类物品须合规处置</w:t>
      </w:r>
      <w:r>
        <w:rPr>
          <w:rFonts w:hint="eastAsia" w:ascii="华文仿宋" w:hAnsi="华文仿宋" w:eastAsia="华文仿宋" w:cs="华文仿宋"/>
          <w:spacing w:val="-3"/>
          <w:sz w:val="28"/>
          <w:szCs w:val="28"/>
          <w:highlight w:val="none"/>
          <w:lang w:eastAsia="zh-CN"/>
        </w:rPr>
        <w:t>。</w:t>
      </w:r>
    </w:p>
    <w:p>
      <w:pPr>
        <w:pStyle w:val="9"/>
        <w:keepNext w:val="0"/>
        <w:keepLines w:val="0"/>
        <w:pageBreakBefore w:val="0"/>
        <w:widowControl w:val="0"/>
        <w:numPr>
          <w:ilvl w:val="0"/>
          <w:numId w:val="0"/>
        </w:numPr>
        <w:tabs>
          <w:tab w:val="left" w:pos="1516"/>
        </w:tabs>
        <w:kinsoku/>
        <w:wordWrap/>
        <w:overflowPunct/>
        <w:topLinePunct w:val="0"/>
        <w:autoSpaceDE w:val="0"/>
        <w:autoSpaceDN w:val="0"/>
        <w:bidi w:val="0"/>
        <w:adjustRightInd/>
        <w:snapToGrid/>
        <w:spacing w:before="0" w:after="0" w:line="240" w:lineRule="auto"/>
        <w:ind w:left="0" w:leftChars="0" w:right="244" w:rightChars="0" w:firstLine="544" w:firstLineChars="200"/>
        <w:jc w:val="both"/>
        <w:textAlignment w:val="auto"/>
        <w:rPr>
          <w:rFonts w:hint="eastAsia" w:ascii="华文仿宋" w:hAnsi="华文仿宋" w:eastAsia="华文仿宋" w:cs="华文仿宋"/>
          <w:spacing w:val="-4"/>
          <w:sz w:val="28"/>
          <w:szCs w:val="28"/>
          <w:highlight w:val="none"/>
          <w:lang w:val="en-US" w:eastAsia="zh-CN"/>
        </w:rPr>
      </w:pPr>
      <w:r>
        <w:rPr>
          <w:rFonts w:hint="eastAsia" w:ascii="华文仿宋" w:hAnsi="华文仿宋" w:eastAsia="华文仿宋" w:cs="华文仿宋"/>
          <w:spacing w:val="-4"/>
          <w:sz w:val="28"/>
          <w:szCs w:val="28"/>
          <w:highlight w:val="none"/>
          <w:lang w:val="en-US" w:eastAsia="zh-CN"/>
        </w:rPr>
        <w:t>3.2.11</w:t>
      </w:r>
      <w:r>
        <w:rPr>
          <w:rFonts w:hint="eastAsia" w:ascii="华文仿宋" w:hAnsi="华文仿宋" w:eastAsia="华文仿宋" w:cs="华文仿宋"/>
          <w:spacing w:val="-5"/>
          <w:sz w:val="28"/>
          <w:szCs w:val="28"/>
          <w:highlight w:val="none"/>
        </w:rPr>
        <w:t xml:space="preserve">乙方有权拒绝甲方的违章指挥和违章作业，对不能保证安全生产 </w:t>
      </w:r>
      <w:r>
        <w:rPr>
          <w:rFonts w:hint="eastAsia" w:ascii="华文仿宋" w:hAnsi="华文仿宋" w:eastAsia="华文仿宋" w:cs="华文仿宋"/>
          <w:spacing w:val="-3"/>
          <w:sz w:val="28"/>
          <w:szCs w:val="28"/>
          <w:highlight w:val="none"/>
        </w:rPr>
        <w:t>的作业环境、设备、设施和条件的，有权停止作业</w:t>
      </w:r>
      <w:r>
        <w:rPr>
          <w:rFonts w:hint="eastAsia" w:ascii="华文仿宋" w:hAnsi="华文仿宋" w:eastAsia="华文仿宋" w:cs="华文仿宋"/>
          <w:spacing w:val="-3"/>
          <w:sz w:val="28"/>
          <w:szCs w:val="28"/>
          <w:highlight w:val="none"/>
          <w:lang w:eastAsia="zh-CN"/>
        </w:rPr>
        <w:t>。</w:t>
      </w:r>
    </w:p>
    <w:p>
      <w:pPr>
        <w:pStyle w:val="9"/>
        <w:keepNext w:val="0"/>
        <w:keepLines w:val="0"/>
        <w:pageBreakBefore w:val="0"/>
        <w:widowControl w:val="0"/>
        <w:numPr>
          <w:ilvl w:val="0"/>
          <w:numId w:val="0"/>
        </w:numPr>
        <w:tabs>
          <w:tab w:val="left" w:pos="1518"/>
        </w:tabs>
        <w:kinsoku/>
        <w:wordWrap/>
        <w:overflowPunct/>
        <w:topLinePunct w:val="0"/>
        <w:autoSpaceDE w:val="0"/>
        <w:autoSpaceDN w:val="0"/>
        <w:bidi w:val="0"/>
        <w:adjustRightInd/>
        <w:snapToGrid/>
        <w:spacing w:before="33" w:after="0" w:line="240" w:lineRule="auto"/>
        <w:ind w:left="0" w:leftChars="0" w:right="100" w:rightChars="0" w:firstLine="548" w:firstLineChars="200"/>
        <w:jc w:val="left"/>
        <w:textAlignment w:val="auto"/>
        <w:rPr>
          <w:rFonts w:hint="eastAsia" w:ascii="华文仿宋" w:hAnsi="华文仿宋" w:eastAsia="华文仿宋" w:cs="华文仿宋"/>
          <w:spacing w:val="-3"/>
          <w:sz w:val="28"/>
          <w:szCs w:val="28"/>
          <w:highlight w:val="none"/>
          <w:lang w:val="en-US" w:eastAsia="zh-CN"/>
        </w:rPr>
      </w:pPr>
      <w:r>
        <w:rPr>
          <w:rFonts w:hint="eastAsia" w:ascii="华文仿宋" w:hAnsi="华文仿宋" w:eastAsia="华文仿宋" w:cs="华文仿宋"/>
          <w:spacing w:val="-3"/>
          <w:sz w:val="28"/>
          <w:szCs w:val="28"/>
          <w:highlight w:val="none"/>
          <w:lang w:val="en-US" w:eastAsia="zh-CN"/>
        </w:rPr>
        <w:t>3.2.12</w:t>
      </w:r>
      <w:r>
        <w:rPr>
          <w:rFonts w:hint="eastAsia" w:ascii="华文仿宋" w:hAnsi="华文仿宋" w:eastAsia="华文仿宋" w:cs="华文仿宋"/>
          <w:spacing w:val="-11"/>
          <w:sz w:val="28"/>
          <w:szCs w:val="28"/>
          <w:highlight w:val="none"/>
        </w:rPr>
        <w:t>乙方必须建立健全安全生产、环保管理等体系，自主开展相关工作</w:t>
      </w:r>
      <w:r>
        <w:rPr>
          <w:rFonts w:hint="eastAsia" w:ascii="华文仿宋" w:hAnsi="华文仿宋" w:eastAsia="华文仿宋" w:cs="华文仿宋"/>
          <w:spacing w:val="-6"/>
          <w:sz w:val="28"/>
          <w:szCs w:val="28"/>
          <w:highlight w:val="none"/>
        </w:rPr>
        <w:t>，定期接受甲方监察，并纳入协力供应商的综合评价管理</w:t>
      </w:r>
      <w:r>
        <w:rPr>
          <w:rFonts w:hint="eastAsia" w:ascii="华文仿宋" w:hAnsi="华文仿宋" w:eastAsia="华文仿宋" w:cs="华文仿宋"/>
          <w:spacing w:val="-6"/>
          <w:sz w:val="28"/>
          <w:szCs w:val="28"/>
          <w:highlight w:val="none"/>
          <w:lang w:eastAsia="zh-CN"/>
        </w:rPr>
        <w:t>。</w:t>
      </w:r>
    </w:p>
    <w:p>
      <w:pPr>
        <w:pStyle w:val="9"/>
        <w:keepNext w:val="0"/>
        <w:keepLines w:val="0"/>
        <w:pageBreakBefore w:val="0"/>
        <w:widowControl w:val="0"/>
        <w:numPr>
          <w:ilvl w:val="0"/>
          <w:numId w:val="0"/>
        </w:numPr>
        <w:tabs>
          <w:tab w:val="left" w:pos="1516"/>
        </w:tabs>
        <w:kinsoku/>
        <w:wordWrap/>
        <w:overflowPunct/>
        <w:topLinePunct w:val="0"/>
        <w:autoSpaceDE w:val="0"/>
        <w:autoSpaceDN w:val="0"/>
        <w:bidi w:val="0"/>
        <w:adjustRightInd/>
        <w:snapToGrid/>
        <w:spacing w:before="126" w:after="0" w:line="240" w:lineRule="auto"/>
        <w:ind w:left="0" w:leftChars="0" w:right="243" w:rightChars="0" w:firstLine="548" w:firstLineChars="200"/>
        <w:jc w:val="left"/>
        <w:textAlignment w:val="auto"/>
        <w:rPr>
          <w:rFonts w:hint="eastAsia" w:ascii="华文仿宋" w:hAnsi="华文仿宋" w:eastAsia="华文仿宋" w:cs="华文仿宋"/>
          <w:sz w:val="28"/>
          <w:szCs w:val="28"/>
          <w:highlight w:val="none"/>
        </w:rPr>
      </w:pPr>
      <w:r>
        <w:rPr>
          <w:rFonts w:hint="eastAsia" w:ascii="华文仿宋" w:hAnsi="华文仿宋" w:eastAsia="华文仿宋" w:cs="华文仿宋"/>
          <w:spacing w:val="-3"/>
          <w:sz w:val="28"/>
          <w:szCs w:val="28"/>
          <w:highlight w:val="none"/>
          <w:lang w:val="en-US" w:eastAsia="zh-CN"/>
        </w:rPr>
        <w:t>3.2.13</w:t>
      </w:r>
      <w:r>
        <w:rPr>
          <w:rFonts w:hint="eastAsia" w:ascii="华文仿宋" w:hAnsi="华文仿宋" w:eastAsia="华文仿宋" w:cs="华文仿宋"/>
          <w:sz w:val="28"/>
          <w:szCs w:val="28"/>
          <w:highlight w:val="none"/>
          <w:lang w:eastAsia="zh-CN"/>
        </w:rPr>
        <w:t>乙方承诺其具有从事本协议约定货物运输资质,承运能力,其安排用于运输甲方货物的车辆具有合法,齐备的营运资格,从事货物运输的司机具有合法的驾驶资格和丰富的驾驶</w:t>
      </w:r>
      <w:r>
        <w:rPr>
          <w:rFonts w:hint="eastAsia" w:ascii="华文仿宋" w:hAnsi="华文仿宋" w:eastAsia="华文仿宋" w:cs="华文仿宋"/>
          <w:sz w:val="28"/>
          <w:szCs w:val="28"/>
          <w:highlight w:val="none"/>
          <w:lang w:val="zh-CN" w:eastAsia="zh-CN"/>
        </w:rPr>
        <w:t>经验。</w:t>
      </w:r>
    </w:p>
    <w:p>
      <w:pPr>
        <w:keepNext w:val="0"/>
        <w:keepLines w:val="0"/>
        <w:pageBreakBefore w:val="0"/>
        <w:widowControl w:val="0"/>
        <w:kinsoku/>
        <w:wordWrap/>
        <w:overflowPunct/>
        <w:topLinePunct w:val="0"/>
        <w:autoSpaceDE w:val="0"/>
        <w:autoSpaceDN w:val="0"/>
        <w:bidi w:val="0"/>
        <w:adjustRightInd/>
        <w:snapToGrid/>
        <w:spacing w:line="240" w:lineRule="auto"/>
        <w:ind w:firstLine="540" w:firstLineChars="200"/>
        <w:textAlignment w:val="auto"/>
        <w:rPr>
          <w:rFonts w:hint="eastAsia" w:ascii="华文仿宋" w:hAnsi="华文仿宋" w:eastAsia="华文仿宋" w:cs="华文仿宋"/>
          <w:spacing w:val="-4"/>
          <w:sz w:val="28"/>
          <w:szCs w:val="28"/>
          <w:highlight w:val="none"/>
          <w:lang w:val="en-US" w:eastAsia="zh-CN"/>
        </w:rPr>
      </w:pPr>
      <w:r>
        <w:rPr>
          <w:rFonts w:hint="eastAsia" w:ascii="华文仿宋" w:hAnsi="华文仿宋" w:eastAsia="华文仿宋" w:cs="华文仿宋"/>
          <w:spacing w:val="-5"/>
          <w:sz w:val="28"/>
          <w:szCs w:val="28"/>
          <w:highlight w:val="none"/>
          <w:lang w:val="en-US" w:eastAsia="zh-CN"/>
        </w:rPr>
        <w:t>3.2.14</w:t>
      </w:r>
      <w:r>
        <w:rPr>
          <w:rFonts w:hint="eastAsia" w:ascii="华文仿宋" w:hAnsi="华文仿宋" w:eastAsia="华文仿宋" w:cs="华文仿宋"/>
          <w:sz w:val="28"/>
          <w:szCs w:val="28"/>
          <w:highlight w:val="none"/>
          <w:lang w:eastAsia="zh-CN"/>
        </w:rPr>
        <w:t>乙方加强本公司人员及车辆的管理,确保安全规范操作，因违法违规造成的一切责任均由乙方承担。并提供有效的危险废物运输的车辆运营证,危险货物运输驾驶员证,押运员证。</w:t>
      </w:r>
    </w:p>
    <w:p>
      <w:pPr>
        <w:keepNext w:val="0"/>
        <w:keepLines w:val="0"/>
        <w:pageBreakBefore w:val="0"/>
        <w:widowControl w:val="0"/>
        <w:kinsoku/>
        <w:wordWrap/>
        <w:overflowPunct/>
        <w:topLinePunct w:val="0"/>
        <w:autoSpaceDE w:val="0"/>
        <w:autoSpaceDN w:val="0"/>
        <w:bidi w:val="0"/>
        <w:adjustRightInd/>
        <w:snapToGrid/>
        <w:spacing w:line="240" w:lineRule="auto"/>
        <w:ind w:firstLine="524" w:firstLineChars="200"/>
        <w:textAlignment w:val="auto"/>
        <w:rPr>
          <w:rFonts w:hint="eastAsia" w:ascii="华文仿宋" w:hAnsi="华文仿宋" w:eastAsia="华文仿宋" w:cs="华文仿宋"/>
          <w:sz w:val="28"/>
          <w:szCs w:val="28"/>
          <w:highlight w:val="none"/>
        </w:rPr>
      </w:pPr>
      <w:r>
        <w:rPr>
          <w:rFonts w:hint="eastAsia" w:ascii="华文仿宋" w:hAnsi="华文仿宋" w:eastAsia="华文仿宋" w:cs="华文仿宋"/>
          <w:spacing w:val="-9"/>
          <w:sz w:val="28"/>
          <w:szCs w:val="28"/>
          <w:highlight w:val="none"/>
          <w:lang w:val="en-US" w:eastAsia="zh-CN"/>
        </w:rPr>
        <w:t>3.2.15</w:t>
      </w:r>
      <w:r>
        <w:rPr>
          <w:rFonts w:hint="eastAsia" w:ascii="华文仿宋" w:hAnsi="华文仿宋" w:eastAsia="华文仿宋" w:cs="华文仿宋"/>
          <w:sz w:val="28"/>
          <w:szCs w:val="28"/>
          <w:highlight w:val="none"/>
          <w:lang w:eastAsia="zh-CN"/>
        </w:rPr>
        <w:t>道路危险货物运输从业人员应符合以下基本要求:了解从事道路危险货物运输必备的有关证件；了解货物运输相关的法规、规章等；了解承运货物的理化特性、防护、应急措施。</w:t>
      </w:r>
    </w:p>
    <w:p>
      <w:pPr>
        <w:pStyle w:val="9"/>
        <w:keepNext w:val="0"/>
        <w:keepLines w:val="0"/>
        <w:pageBreakBefore w:val="0"/>
        <w:widowControl w:val="0"/>
        <w:numPr>
          <w:ilvl w:val="0"/>
          <w:numId w:val="0"/>
        </w:numPr>
        <w:tabs>
          <w:tab w:val="left" w:pos="1497"/>
        </w:tabs>
        <w:kinsoku/>
        <w:wordWrap/>
        <w:overflowPunct/>
        <w:topLinePunct w:val="0"/>
        <w:autoSpaceDE w:val="0"/>
        <w:autoSpaceDN w:val="0"/>
        <w:bidi w:val="0"/>
        <w:adjustRightInd/>
        <w:snapToGrid/>
        <w:spacing w:before="6" w:after="0" w:line="240" w:lineRule="auto"/>
        <w:ind w:left="0" w:leftChars="0" w:right="240" w:rightChars="0" w:firstLine="548" w:firstLineChars="200"/>
        <w:jc w:val="both"/>
        <w:textAlignment w:val="auto"/>
        <w:rPr>
          <w:rFonts w:hint="eastAsia" w:ascii="华文仿宋" w:hAnsi="华文仿宋" w:eastAsia="华文仿宋" w:cs="华文仿宋"/>
          <w:sz w:val="28"/>
          <w:szCs w:val="28"/>
          <w:highlight w:val="none"/>
        </w:rPr>
      </w:pPr>
      <w:r>
        <w:rPr>
          <w:rFonts w:hint="eastAsia" w:ascii="华文仿宋" w:hAnsi="华文仿宋" w:eastAsia="华文仿宋" w:cs="华文仿宋"/>
          <w:spacing w:val="-3"/>
          <w:sz w:val="28"/>
          <w:szCs w:val="28"/>
          <w:highlight w:val="none"/>
          <w:lang w:val="en-US" w:eastAsia="zh-CN"/>
        </w:rPr>
        <w:t>3.2.16</w:t>
      </w:r>
      <w:r>
        <w:rPr>
          <w:rFonts w:hint="eastAsia" w:ascii="华文仿宋" w:hAnsi="华文仿宋" w:eastAsia="华文仿宋" w:cs="华文仿宋"/>
          <w:sz w:val="28"/>
          <w:szCs w:val="28"/>
          <w:highlight w:val="none"/>
          <w:lang w:eastAsia="zh-CN"/>
        </w:rPr>
        <w:t>负责现场装车管理,严禁将杂物垃圾等物品带入甲方工作场地。严禁在货物中夹带爆炸等其它危险物品，如果因此而造成的一切损失由乙方负责赔偿。</w:t>
      </w:r>
    </w:p>
    <w:p>
      <w:pPr>
        <w:keepNext w:val="0"/>
        <w:keepLines w:val="0"/>
        <w:pageBreakBefore w:val="0"/>
        <w:widowControl w:val="0"/>
        <w:kinsoku/>
        <w:wordWrap/>
        <w:overflowPunct/>
        <w:topLinePunct w:val="0"/>
        <w:autoSpaceDE w:val="0"/>
        <w:autoSpaceDN w:val="0"/>
        <w:bidi w:val="0"/>
        <w:adjustRightInd/>
        <w:snapToGrid/>
        <w:spacing w:line="240" w:lineRule="auto"/>
        <w:ind w:firstLine="544" w:firstLineChars="200"/>
        <w:textAlignment w:val="auto"/>
        <w:rPr>
          <w:rFonts w:hint="eastAsia" w:ascii="华文仿宋" w:hAnsi="华文仿宋" w:eastAsia="华文仿宋" w:cs="华文仿宋"/>
          <w:sz w:val="28"/>
          <w:szCs w:val="28"/>
          <w:highlight w:val="none"/>
        </w:rPr>
      </w:pPr>
      <w:r>
        <w:rPr>
          <w:rFonts w:hint="eastAsia" w:ascii="华文仿宋" w:hAnsi="华文仿宋" w:eastAsia="华文仿宋" w:cs="华文仿宋"/>
          <w:spacing w:val="-4"/>
          <w:sz w:val="28"/>
          <w:szCs w:val="28"/>
          <w:highlight w:val="none"/>
          <w:lang w:val="en-US" w:eastAsia="zh-CN"/>
        </w:rPr>
        <w:t>3.2.17</w:t>
      </w:r>
      <w:r>
        <w:rPr>
          <w:rFonts w:hint="eastAsia" w:ascii="华文仿宋" w:hAnsi="华文仿宋" w:eastAsia="华文仿宋" w:cs="华文仿宋"/>
          <w:color w:val="auto"/>
          <w:sz w:val="28"/>
          <w:szCs w:val="28"/>
          <w:highlight w:val="none"/>
          <w:lang w:eastAsia="zh-CN"/>
        </w:rPr>
        <w:t>装运过程中所发生的任何人身、交通、环境污染等事故一概与甲方无关均由乙方承担责任，乙方在装运过程中因事故造成他人人身损害或财产损害的，由乙方负责赔偿。</w:t>
      </w:r>
    </w:p>
    <w:p>
      <w:pPr>
        <w:pStyle w:val="9"/>
        <w:keepNext w:val="0"/>
        <w:keepLines w:val="0"/>
        <w:pageBreakBefore w:val="0"/>
        <w:widowControl w:val="0"/>
        <w:numPr>
          <w:ilvl w:val="0"/>
          <w:numId w:val="0"/>
        </w:numPr>
        <w:tabs>
          <w:tab w:val="left" w:pos="1516"/>
        </w:tabs>
        <w:kinsoku/>
        <w:wordWrap/>
        <w:overflowPunct/>
        <w:topLinePunct w:val="0"/>
        <w:autoSpaceDE w:val="0"/>
        <w:autoSpaceDN w:val="0"/>
        <w:bidi w:val="0"/>
        <w:adjustRightInd/>
        <w:snapToGrid/>
        <w:spacing w:before="126" w:after="0" w:line="240" w:lineRule="auto"/>
        <w:ind w:right="243" w:rightChars="0" w:firstLine="540" w:firstLineChars="200"/>
        <w:jc w:val="left"/>
        <w:textAlignment w:val="auto"/>
        <w:rPr>
          <w:rFonts w:hint="eastAsia" w:ascii="华文仿宋" w:hAnsi="华文仿宋" w:eastAsia="华文仿宋" w:cs="华文仿宋"/>
          <w:sz w:val="28"/>
          <w:szCs w:val="28"/>
          <w:highlight w:val="none"/>
        </w:rPr>
      </w:pPr>
      <w:r>
        <w:rPr>
          <w:rFonts w:hint="eastAsia" w:ascii="华文仿宋" w:hAnsi="华文仿宋" w:eastAsia="华文仿宋" w:cs="华文仿宋"/>
          <w:spacing w:val="-5"/>
          <w:sz w:val="28"/>
          <w:szCs w:val="28"/>
          <w:highlight w:val="none"/>
          <w:lang w:val="en-US" w:eastAsia="zh-CN"/>
        </w:rPr>
        <w:t>3.2.18</w:t>
      </w:r>
      <w:r>
        <w:rPr>
          <w:rFonts w:hint="eastAsia" w:ascii="华文仿宋" w:hAnsi="华文仿宋" w:eastAsia="华文仿宋" w:cs="华文仿宋"/>
          <w:color w:val="auto"/>
          <w:sz w:val="28"/>
          <w:szCs w:val="28"/>
          <w:highlight w:val="none"/>
          <w:lang w:eastAsia="zh-CN"/>
        </w:rPr>
        <w:t>乙方承接甲方运输业务期间，不得损害甲方的利益，应维护甲方的企业形象和服务品质</w:t>
      </w:r>
      <w:r>
        <w:rPr>
          <w:rFonts w:hint="eastAsia" w:ascii="华文仿宋" w:hAnsi="华文仿宋" w:eastAsia="华文仿宋" w:cs="华文仿宋"/>
          <w:sz w:val="28"/>
          <w:szCs w:val="28"/>
          <w:highlight w:val="none"/>
          <w:lang w:eastAsia="zh-CN"/>
        </w:rPr>
        <w:t>, 保证文明、安全、有序的为甲方提供服务。</w:t>
      </w:r>
    </w:p>
    <w:p>
      <w:pPr>
        <w:keepNext w:val="0"/>
        <w:keepLines w:val="0"/>
        <w:pageBreakBefore w:val="0"/>
        <w:widowControl w:val="0"/>
        <w:kinsoku/>
        <w:wordWrap/>
        <w:overflowPunct/>
        <w:topLinePunct w:val="0"/>
        <w:autoSpaceDE w:val="0"/>
        <w:autoSpaceDN w:val="0"/>
        <w:bidi w:val="0"/>
        <w:adjustRightInd/>
        <w:snapToGrid/>
        <w:spacing w:line="240" w:lineRule="auto"/>
        <w:ind w:firstLine="532" w:firstLineChars="200"/>
        <w:textAlignment w:val="auto"/>
        <w:rPr>
          <w:rFonts w:hint="eastAsia" w:ascii="华文仿宋" w:hAnsi="华文仿宋" w:eastAsia="华文仿宋" w:cs="华文仿宋"/>
          <w:sz w:val="28"/>
          <w:szCs w:val="28"/>
          <w:highlight w:val="none"/>
          <w:lang w:eastAsia="zh-CN"/>
        </w:rPr>
      </w:pPr>
      <w:r>
        <w:rPr>
          <w:rFonts w:hint="eastAsia" w:ascii="华文仿宋" w:hAnsi="华文仿宋" w:eastAsia="华文仿宋" w:cs="华文仿宋"/>
          <w:color w:val="auto"/>
          <w:spacing w:val="-7"/>
          <w:sz w:val="28"/>
          <w:szCs w:val="28"/>
          <w:highlight w:val="none"/>
          <w:lang w:val="en-US" w:eastAsia="zh-CN"/>
        </w:rPr>
        <w:t>3.2.19</w:t>
      </w:r>
      <w:r>
        <w:rPr>
          <w:rFonts w:hint="eastAsia" w:ascii="华文仿宋" w:hAnsi="华文仿宋" w:eastAsia="华文仿宋" w:cs="华文仿宋"/>
          <w:sz w:val="28"/>
          <w:szCs w:val="28"/>
          <w:highlight w:val="none"/>
          <w:lang w:eastAsia="zh-CN"/>
        </w:rPr>
        <w:t>乙方承接甲方危废运输的车辆、驾驶人员和押运人员，必须是乙方在甲方有备案的,如有变动乙方须及时提交相关资质证明在甲方更新备案材料,未经备案的车辆和人员不得在甲方开展运输业务。</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3.2.20</w:t>
      </w:r>
      <w:r>
        <w:rPr>
          <w:rFonts w:hint="eastAsia" w:ascii="华文仿宋" w:hAnsi="华文仿宋" w:eastAsia="华文仿宋" w:cs="华文仿宋"/>
          <w:color w:val="auto"/>
          <w:sz w:val="28"/>
          <w:szCs w:val="28"/>
        </w:rPr>
        <w:t>乙方应建立并保持保密管理制度，对因履行本合同而获得的甲方商业秘密具有保密义务。未经甲方事先书面同意，不得向第三方泄漏甲方商业秘密或将甲方商业秘密供自己使用，也不得利用甲方商业秘密为其他单位或社会团体进行新的研究和开发。在履行与甲方签订的业务合同或协议过程中，乙方应与了解、掌握甲方企业秘密的乙方人员签订保密协议，确保其员工遵守保密义务</w:t>
      </w:r>
      <w:r>
        <w:rPr>
          <w:rFonts w:hint="eastAsia" w:ascii="华文仿宋" w:hAnsi="华文仿宋" w:eastAsia="华文仿宋" w:cs="华文仿宋"/>
          <w:color w:val="auto"/>
          <w:sz w:val="28"/>
          <w:szCs w:val="21"/>
        </w:rPr>
        <w:t>。</w:t>
      </w:r>
    </w:p>
    <w:p>
      <w:pPr>
        <w:pStyle w:val="3"/>
        <w:keepNext w:val="0"/>
        <w:keepLines w:val="0"/>
        <w:pageBreakBefore w:val="0"/>
        <w:widowControl w:val="0"/>
        <w:kinsoku/>
        <w:wordWrap/>
        <w:overflowPunct/>
        <w:topLinePunct w:val="0"/>
        <w:autoSpaceDE w:val="0"/>
        <w:autoSpaceDN w:val="0"/>
        <w:bidi w:val="0"/>
        <w:adjustRightInd/>
        <w:snapToGrid/>
        <w:spacing w:before="2" w:line="240" w:lineRule="auto"/>
        <w:ind w:left="671"/>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 xml:space="preserve">第四条 </w:t>
      </w:r>
      <w:r>
        <w:rPr>
          <w:rFonts w:hint="eastAsia" w:ascii="华文仿宋" w:hAnsi="华文仿宋" w:eastAsia="华文仿宋" w:cs="华文仿宋"/>
          <w:sz w:val="28"/>
          <w:szCs w:val="28"/>
        </w:rPr>
        <w:t>违约责任</w:t>
      </w:r>
    </w:p>
    <w:p>
      <w:pPr>
        <w:pStyle w:val="9"/>
        <w:keepNext w:val="0"/>
        <w:keepLines w:val="0"/>
        <w:pageBreakBefore w:val="0"/>
        <w:widowControl w:val="0"/>
        <w:numPr>
          <w:ilvl w:val="1"/>
          <w:numId w:val="2"/>
        </w:numPr>
        <w:tabs>
          <w:tab w:val="left" w:pos="984"/>
        </w:tabs>
        <w:kinsoku/>
        <w:wordWrap/>
        <w:overflowPunct/>
        <w:topLinePunct w:val="0"/>
        <w:autoSpaceDE w:val="0"/>
        <w:autoSpaceDN w:val="0"/>
        <w:bidi w:val="0"/>
        <w:adjustRightInd/>
        <w:snapToGrid/>
        <w:spacing w:before="152" w:after="0" w:line="240" w:lineRule="auto"/>
        <w:ind w:left="110" w:leftChars="0" w:right="238" w:firstLine="550" w:firstLineChars="0"/>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spacing w:val="-10"/>
          <w:sz w:val="28"/>
          <w:szCs w:val="28"/>
        </w:rPr>
        <w:t>乙方在运输过程中，因管理不善，出现物损、货差等情况，均由乙方按</w:t>
      </w:r>
      <w:r>
        <w:rPr>
          <w:rFonts w:hint="eastAsia" w:ascii="华文仿宋" w:hAnsi="华文仿宋" w:eastAsia="华文仿宋" w:cs="华文仿宋"/>
          <w:spacing w:val="-4"/>
          <w:sz w:val="28"/>
          <w:szCs w:val="28"/>
        </w:rPr>
        <w:t>市场价负责赔偿</w:t>
      </w:r>
      <w:r>
        <w:rPr>
          <w:rFonts w:hint="eastAsia" w:ascii="华文仿宋" w:hAnsi="华文仿宋" w:eastAsia="华文仿宋" w:cs="华文仿宋"/>
          <w:spacing w:val="-4"/>
          <w:sz w:val="28"/>
          <w:szCs w:val="28"/>
          <w:lang w:eastAsia="zh-CN"/>
        </w:rPr>
        <w:t>。</w:t>
      </w:r>
    </w:p>
    <w:p>
      <w:pPr>
        <w:pStyle w:val="9"/>
        <w:keepNext w:val="0"/>
        <w:keepLines w:val="0"/>
        <w:pageBreakBefore w:val="0"/>
        <w:widowControl w:val="0"/>
        <w:numPr>
          <w:ilvl w:val="1"/>
          <w:numId w:val="2"/>
        </w:numPr>
        <w:tabs>
          <w:tab w:val="left" w:pos="886"/>
        </w:tabs>
        <w:kinsoku/>
        <w:wordWrap/>
        <w:overflowPunct/>
        <w:topLinePunct w:val="0"/>
        <w:autoSpaceDE w:val="0"/>
        <w:autoSpaceDN w:val="0"/>
        <w:bidi w:val="0"/>
        <w:adjustRightInd/>
        <w:snapToGrid/>
        <w:spacing w:before="4" w:after="0" w:line="240" w:lineRule="auto"/>
        <w:ind w:left="110" w:right="243" w:firstLine="561"/>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spacing w:val="-3"/>
          <w:sz w:val="28"/>
          <w:szCs w:val="28"/>
        </w:rPr>
        <w:t>未经甲方允许，乙方擅自更改运输线路和运输时间，造成重大服务质量异议，并给甲方带来严重的负面影响，甲方有权提前终止协议</w:t>
      </w:r>
      <w:r>
        <w:rPr>
          <w:rFonts w:hint="eastAsia" w:ascii="华文仿宋" w:hAnsi="华文仿宋" w:eastAsia="华文仿宋" w:cs="华文仿宋"/>
          <w:spacing w:val="-3"/>
          <w:sz w:val="28"/>
          <w:szCs w:val="28"/>
          <w:lang w:eastAsia="zh-CN"/>
        </w:rPr>
        <w:t>。</w:t>
      </w:r>
    </w:p>
    <w:p>
      <w:pPr>
        <w:pStyle w:val="9"/>
        <w:keepNext w:val="0"/>
        <w:keepLines w:val="0"/>
        <w:pageBreakBefore w:val="0"/>
        <w:widowControl w:val="0"/>
        <w:numPr>
          <w:ilvl w:val="1"/>
          <w:numId w:val="2"/>
        </w:numPr>
        <w:tabs>
          <w:tab w:val="left" w:pos="886"/>
        </w:tabs>
        <w:kinsoku/>
        <w:wordWrap/>
        <w:overflowPunct/>
        <w:topLinePunct w:val="0"/>
        <w:autoSpaceDE w:val="0"/>
        <w:autoSpaceDN w:val="0"/>
        <w:bidi w:val="0"/>
        <w:adjustRightInd/>
        <w:snapToGrid/>
        <w:spacing w:before="1" w:after="0" w:line="240" w:lineRule="auto"/>
        <w:ind w:left="110" w:right="243" w:firstLine="561"/>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pacing w:val="-10"/>
          <w:sz w:val="28"/>
          <w:szCs w:val="28"/>
        </w:rPr>
        <w:t>乙方未按时完成工作任务</w:t>
      </w:r>
      <w:r>
        <w:rPr>
          <w:rFonts w:hint="eastAsia" w:ascii="华文仿宋" w:hAnsi="华文仿宋" w:eastAsia="华文仿宋" w:cs="华文仿宋"/>
          <w:spacing w:val="-10"/>
          <w:sz w:val="28"/>
          <w:szCs w:val="28"/>
          <w:lang w:eastAsia="zh-CN"/>
        </w:rPr>
        <w:t>，</w:t>
      </w:r>
      <w:r>
        <w:rPr>
          <w:rFonts w:hint="eastAsia" w:ascii="华文仿宋" w:hAnsi="华文仿宋" w:eastAsia="华文仿宋" w:cs="华文仿宋"/>
          <w:spacing w:val="-10"/>
          <w:sz w:val="28"/>
          <w:szCs w:val="28"/>
          <w:lang w:val="en-US" w:eastAsia="zh-CN"/>
        </w:rPr>
        <w:t>违反宝武水务</w:t>
      </w:r>
      <w:r>
        <w:rPr>
          <w:rFonts w:hint="eastAsia" w:ascii="华文仿宋" w:hAnsi="华文仿宋" w:eastAsia="华文仿宋" w:cs="华文仿宋"/>
          <w:spacing w:val="-10"/>
          <w:sz w:val="28"/>
          <w:szCs w:val="28"/>
        </w:rPr>
        <w:t xml:space="preserve">有关管理规定，每次扣 </w:t>
      </w:r>
      <w:r>
        <w:rPr>
          <w:rFonts w:hint="eastAsia" w:ascii="华文仿宋" w:hAnsi="华文仿宋" w:eastAsia="华文仿宋" w:cs="华文仿宋"/>
          <w:sz w:val="28"/>
          <w:szCs w:val="28"/>
        </w:rPr>
        <w:t xml:space="preserve">1000—5000 </w:t>
      </w:r>
      <w:r>
        <w:rPr>
          <w:rFonts w:hint="eastAsia" w:ascii="华文仿宋" w:hAnsi="华文仿宋" w:eastAsia="华文仿宋" w:cs="华文仿宋"/>
          <w:spacing w:val="-7"/>
          <w:sz w:val="28"/>
          <w:szCs w:val="28"/>
        </w:rPr>
        <w:t>元。若因乙方责任造成重大事故，对甲方生产造成重大影响和财产损失，除对</w:t>
      </w:r>
      <w:r>
        <w:rPr>
          <w:rFonts w:hint="eastAsia" w:ascii="华文仿宋" w:hAnsi="华文仿宋" w:eastAsia="华文仿宋" w:cs="华文仿宋"/>
          <w:spacing w:val="-3"/>
          <w:sz w:val="28"/>
          <w:szCs w:val="28"/>
        </w:rPr>
        <w:t>乙方处罚外，还追究其经济责任并赔偿</w:t>
      </w:r>
      <w:r>
        <w:rPr>
          <w:rFonts w:hint="eastAsia" w:ascii="华文仿宋" w:hAnsi="华文仿宋" w:eastAsia="华文仿宋" w:cs="华文仿宋"/>
          <w:spacing w:val="-3"/>
          <w:sz w:val="28"/>
          <w:szCs w:val="28"/>
          <w:lang w:eastAsia="zh-CN"/>
        </w:rPr>
        <w:t>。</w:t>
      </w:r>
    </w:p>
    <w:p>
      <w:pPr>
        <w:pStyle w:val="9"/>
        <w:keepNext w:val="0"/>
        <w:keepLines w:val="0"/>
        <w:pageBreakBefore w:val="0"/>
        <w:widowControl w:val="0"/>
        <w:numPr>
          <w:ilvl w:val="1"/>
          <w:numId w:val="2"/>
        </w:numPr>
        <w:tabs>
          <w:tab w:val="left" w:pos="886"/>
        </w:tabs>
        <w:kinsoku/>
        <w:wordWrap/>
        <w:overflowPunct/>
        <w:topLinePunct w:val="0"/>
        <w:autoSpaceDE w:val="0"/>
        <w:autoSpaceDN w:val="0"/>
        <w:bidi w:val="0"/>
        <w:adjustRightInd/>
        <w:snapToGrid/>
        <w:spacing w:before="4" w:after="0" w:line="240" w:lineRule="auto"/>
        <w:ind w:left="110" w:right="101" w:firstLine="561"/>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spacing w:val="-12"/>
          <w:sz w:val="28"/>
          <w:szCs w:val="28"/>
        </w:rPr>
        <w:t>在保产范围内，当乙方出现没能执行</w:t>
      </w:r>
      <w:r>
        <w:rPr>
          <w:rFonts w:hint="eastAsia" w:ascii="华文仿宋" w:hAnsi="华文仿宋" w:eastAsia="华文仿宋" w:cs="华文仿宋"/>
          <w:spacing w:val="-12"/>
          <w:sz w:val="28"/>
          <w:szCs w:val="28"/>
          <w:lang w:val="en-US" w:eastAsia="zh-CN"/>
        </w:rPr>
        <w:t>武钢有限、宝武水务</w:t>
      </w:r>
      <w:r>
        <w:rPr>
          <w:rFonts w:hint="eastAsia" w:ascii="华文仿宋" w:hAnsi="华文仿宋" w:eastAsia="华文仿宋" w:cs="华文仿宋"/>
          <w:spacing w:val="-12"/>
          <w:sz w:val="28"/>
          <w:szCs w:val="28"/>
        </w:rPr>
        <w:t>及</w:t>
      </w:r>
      <w:r>
        <w:rPr>
          <w:rFonts w:hint="eastAsia" w:ascii="华文仿宋" w:hAnsi="华文仿宋" w:eastAsia="华文仿宋" w:cs="华文仿宋"/>
          <w:spacing w:val="-12"/>
          <w:sz w:val="28"/>
          <w:szCs w:val="28"/>
          <w:lang w:val="en-US" w:eastAsia="zh-CN"/>
        </w:rPr>
        <w:t>相关方</w:t>
      </w:r>
      <w:r>
        <w:rPr>
          <w:rFonts w:hint="eastAsia" w:ascii="华文仿宋" w:hAnsi="华文仿宋" w:eastAsia="华文仿宋" w:cs="华文仿宋"/>
          <w:spacing w:val="-12"/>
          <w:sz w:val="28"/>
          <w:szCs w:val="28"/>
        </w:rPr>
        <w:t>关于安全、生产、设备、</w:t>
      </w:r>
      <w:r>
        <w:rPr>
          <w:rFonts w:hint="eastAsia" w:ascii="华文仿宋" w:hAnsi="华文仿宋" w:eastAsia="华文仿宋" w:cs="华文仿宋"/>
          <w:spacing w:val="-11"/>
          <w:sz w:val="28"/>
          <w:szCs w:val="28"/>
        </w:rPr>
        <w:t>质量、环保、保卫、消防、治安等重大事故处理所</w:t>
      </w:r>
      <w:r>
        <w:rPr>
          <w:rFonts w:hint="eastAsia" w:ascii="华文仿宋" w:hAnsi="华文仿宋" w:eastAsia="华文仿宋" w:cs="华文仿宋"/>
          <w:spacing w:val="-11"/>
          <w:sz w:val="28"/>
          <w:szCs w:val="28"/>
          <w:lang w:val="en-US" w:eastAsia="zh-CN"/>
        </w:rPr>
        <w:t>制定</w:t>
      </w:r>
      <w:r>
        <w:rPr>
          <w:rFonts w:hint="eastAsia" w:ascii="华文仿宋" w:hAnsi="华文仿宋" w:eastAsia="华文仿宋" w:cs="华文仿宋"/>
          <w:spacing w:val="-11"/>
          <w:sz w:val="28"/>
          <w:szCs w:val="28"/>
        </w:rPr>
        <w:t>的相关规定时，甲方有</w:t>
      </w:r>
      <w:r>
        <w:rPr>
          <w:rFonts w:hint="eastAsia" w:ascii="华文仿宋" w:hAnsi="华文仿宋" w:eastAsia="华文仿宋" w:cs="华文仿宋"/>
          <w:spacing w:val="-5"/>
          <w:sz w:val="28"/>
          <w:szCs w:val="28"/>
        </w:rPr>
        <w:t>权按相关规定执行</w:t>
      </w:r>
      <w:r>
        <w:rPr>
          <w:rFonts w:hint="eastAsia" w:ascii="华文仿宋" w:hAnsi="华文仿宋" w:eastAsia="华文仿宋" w:cs="华文仿宋"/>
          <w:spacing w:val="-5"/>
          <w:sz w:val="28"/>
          <w:szCs w:val="28"/>
          <w:lang w:eastAsia="zh-CN"/>
        </w:rPr>
        <w:t>。</w:t>
      </w:r>
    </w:p>
    <w:p>
      <w:pPr>
        <w:pStyle w:val="9"/>
        <w:keepNext w:val="0"/>
        <w:keepLines w:val="0"/>
        <w:pageBreakBefore w:val="0"/>
        <w:widowControl w:val="0"/>
        <w:numPr>
          <w:ilvl w:val="1"/>
          <w:numId w:val="2"/>
        </w:numPr>
        <w:tabs>
          <w:tab w:val="left" w:pos="886"/>
        </w:tabs>
        <w:kinsoku/>
        <w:wordWrap/>
        <w:overflowPunct/>
        <w:topLinePunct w:val="0"/>
        <w:autoSpaceDE w:val="0"/>
        <w:autoSpaceDN w:val="0"/>
        <w:bidi w:val="0"/>
        <w:adjustRightInd/>
        <w:snapToGrid/>
        <w:spacing w:before="4" w:after="0" w:line="240" w:lineRule="auto"/>
        <w:ind w:left="110" w:right="101" w:firstLine="561"/>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highlight w:val="none"/>
          <w:lang w:eastAsia="zh-CN"/>
        </w:rPr>
        <w:t>客户投诉：如因乙方原因造成甲方的客户投诉，经甲方核实并向乙方发出违约通知书, 处以当月运输费用总额1%的违约金。</w:t>
      </w:r>
    </w:p>
    <w:p>
      <w:pPr>
        <w:pStyle w:val="9"/>
        <w:keepNext w:val="0"/>
        <w:keepLines w:val="0"/>
        <w:pageBreakBefore w:val="0"/>
        <w:widowControl w:val="0"/>
        <w:numPr>
          <w:ilvl w:val="1"/>
          <w:numId w:val="2"/>
        </w:numPr>
        <w:tabs>
          <w:tab w:val="left" w:pos="886"/>
        </w:tabs>
        <w:kinsoku/>
        <w:wordWrap/>
        <w:overflowPunct/>
        <w:topLinePunct w:val="0"/>
        <w:autoSpaceDE w:val="0"/>
        <w:autoSpaceDN w:val="0"/>
        <w:bidi w:val="0"/>
        <w:adjustRightInd/>
        <w:snapToGrid/>
        <w:spacing w:before="4" w:after="0" w:line="240" w:lineRule="auto"/>
        <w:ind w:left="110" w:right="101" w:firstLine="561"/>
        <w:jc w:val="left"/>
        <w:textAlignment w:val="auto"/>
        <w:rPr>
          <w:rFonts w:hint="eastAsia" w:ascii="华文仿宋" w:hAnsi="华文仿宋" w:eastAsia="华文仿宋" w:cs="华文仿宋"/>
          <w:sz w:val="28"/>
          <w:szCs w:val="28"/>
          <w:highlight w:val="none"/>
        </w:rPr>
      </w:pPr>
      <w:r>
        <w:rPr>
          <w:rFonts w:hint="eastAsia" w:ascii="华文仿宋" w:hAnsi="华文仿宋" w:eastAsia="华文仿宋" w:cs="华文仿宋"/>
          <w:spacing w:val="-5"/>
          <w:sz w:val="28"/>
          <w:szCs w:val="28"/>
          <w:highlight w:val="none"/>
        </w:rPr>
        <w:t>乙方在运输作业过程中，因违背</w:t>
      </w:r>
      <w:r>
        <w:rPr>
          <w:rFonts w:hint="eastAsia" w:ascii="华文仿宋" w:hAnsi="华文仿宋" w:eastAsia="华文仿宋" w:cs="华文仿宋"/>
          <w:spacing w:val="-1"/>
          <w:sz w:val="28"/>
          <w:szCs w:val="28"/>
          <w:highlight w:val="none"/>
        </w:rPr>
        <w:t>（</w:t>
      </w:r>
      <w:r>
        <w:rPr>
          <w:rFonts w:hint="eastAsia" w:ascii="华文仿宋" w:hAnsi="华文仿宋" w:eastAsia="华文仿宋" w:cs="华文仿宋"/>
          <w:bCs/>
          <w:snapToGrid w:val="0"/>
          <w:spacing w:val="8"/>
          <w:kern w:val="32"/>
          <w:sz w:val="28"/>
          <w:szCs w:val="28"/>
          <w:highlight w:val="none"/>
        </w:rPr>
        <w:t xml:space="preserve">BSDC-2-1314 </w:t>
      </w:r>
      <w:r>
        <w:rPr>
          <w:rFonts w:hint="eastAsia" w:ascii="华文仿宋" w:hAnsi="华文仿宋" w:eastAsia="华文仿宋" w:cs="华文仿宋"/>
          <w:spacing w:val="-1"/>
          <w:sz w:val="28"/>
          <w:szCs w:val="28"/>
          <w:highlight w:val="none"/>
        </w:rPr>
        <w:t>）</w:t>
      </w:r>
      <w:r>
        <w:rPr>
          <w:rFonts w:hint="eastAsia" w:ascii="华文仿宋" w:hAnsi="华文仿宋" w:eastAsia="华文仿宋" w:cs="华文仿宋"/>
          <w:spacing w:val="-1"/>
          <w:sz w:val="28"/>
          <w:szCs w:val="28"/>
          <w:highlight w:val="none"/>
          <w:lang w:val="en-US" w:eastAsia="zh-CN"/>
        </w:rPr>
        <w:t>生产</w:t>
      </w:r>
      <w:r>
        <w:rPr>
          <w:rFonts w:hint="eastAsia" w:ascii="华文仿宋" w:hAnsi="华文仿宋" w:eastAsia="华文仿宋" w:cs="华文仿宋"/>
          <w:spacing w:val="-1"/>
          <w:sz w:val="28"/>
          <w:szCs w:val="28"/>
          <w:highlight w:val="none"/>
        </w:rPr>
        <w:t>协力安</w:t>
      </w:r>
      <w:r>
        <w:rPr>
          <w:rFonts w:hint="eastAsia" w:ascii="华文仿宋" w:hAnsi="华文仿宋" w:eastAsia="华文仿宋" w:cs="华文仿宋"/>
          <w:spacing w:val="-8"/>
          <w:sz w:val="28"/>
          <w:szCs w:val="28"/>
          <w:highlight w:val="none"/>
        </w:rPr>
        <w:t>全</w:t>
      </w:r>
      <w:r>
        <w:rPr>
          <w:rFonts w:hint="eastAsia" w:ascii="华文仿宋" w:hAnsi="华文仿宋" w:eastAsia="华文仿宋" w:cs="华文仿宋"/>
          <w:spacing w:val="-1"/>
          <w:sz w:val="28"/>
          <w:szCs w:val="28"/>
          <w:highlight w:val="none"/>
          <w:lang w:val="en-US" w:eastAsia="zh-CN"/>
        </w:rPr>
        <w:t>准入</w:t>
      </w:r>
      <w:r>
        <w:rPr>
          <w:rFonts w:hint="eastAsia" w:ascii="华文仿宋" w:hAnsi="华文仿宋" w:eastAsia="华文仿宋" w:cs="华文仿宋"/>
          <w:spacing w:val="-8"/>
          <w:sz w:val="28"/>
          <w:szCs w:val="28"/>
          <w:highlight w:val="none"/>
        </w:rPr>
        <w:t>管理</w:t>
      </w:r>
      <w:r>
        <w:rPr>
          <w:rFonts w:hint="eastAsia" w:ascii="华文仿宋" w:hAnsi="华文仿宋" w:eastAsia="华文仿宋" w:cs="华文仿宋"/>
          <w:spacing w:val="-8"/>
          <w:sz w:val="28"/>
          <w:szCs w:val="28"/>
          <w:highlight w:val="none"/>
          <w:lang w:val="en-US" w:eastAsia="zh-CN"/>
        </w:rPr>
        <w:t>办法</w:t>
      </w:r>
      <w:r>
        <w:rPr>
          <w:rFonts w:hint="eastAsia" w:ascii="华文仿宋" w:hAnsi="华文仿宋" w:eastAsia="华文仿宋" w:cs="华文仿宋"/>
          <w:spacing w:val="-8"/>
          <w:sz w:val="28"/>
          <w:szCs w:val="28"/>
          <w:highlight w:val="none"/>
        </w:rPr>
        <w:t>，达到及超过“禁入”标准的；甲方有权提前终止协议。且乙方需</w:t>
      </w:r>
      <w:r>
        <w:rPr>
          <w:rFonts w:hint="eastAsia" w:ascii="华文仿宋" w:hAnsi="华文仿宋" w:eastAsia="华文仿宋" w:cs="华文仿宋"/>
          <w:spacing w:val="-3"/>
          <w:sz w:val="28"/>
          <w:szCs w:val="28"/>
          <w:highlight w:val="none"/>
        </w:rPr>
        <w:t>在甲方形成新供应商正常保产之前做好过渡期保产工作。</w:t>
      </w:r>
    </w:p>
    <w:p>
      <w:pPr>
        <w:pStyle w:val="9"/>
        <w:keepNext w:val="0"/>
        <w:keepLines w:val="0"/>
        <w:pageBreakBefore w:val="0"/>
        <w:widowControl w:val="0"/>
        <w:numPr>
          <w:ilvl w:val="1"/>
          <w:numId w:val="2"/>
        </w:numPr>
        <w:tabs>
          <w:tab w:val="left" w:pos="886"/>
        </w:tabs>
        <w:kinsoku/>
        <w:wordWrap/>
        <w:overflowPunct/>
        <w:topLinePunct w:val="0"/>
        <w:autoSpaceDE w:val="0"/>
        <w:autoSpaceDN w:val="0"/>
        <w:bidi w:val="0"/>
        <w:adjustRightInd/>
        <w:snapToGrid/>
        <w:spacing w:before="4" w:after="0" w:line="240" w:lineRule="auto"/>
        <w:ind w:left="110" w:right="101" w:firstLine="561"/>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spacing w:val="-4"/>
          <w:sz w:val="28"/>
          <w:szCs w:val="28"/>
        </w:rPr>
        <w:t>乙方在运输</w:t>
      </w:r>
      <w:r>
        <w:rPr>
          <w:rFonts w:hint="eastAsia" w:ascii="华文仿宋" w:hAnsi="华文仿宋" w:eastAsia="华文仿宋" w:cs="华文仿宋"/>
          <w:spacing w:val="-4"/>
          <w:sz w:val="28"/>
          <w:szCs w:val="28"/>
          <w:highlight w:val="none"/>
        </w:rPr>
        <w:t>作业过程中，因违背</w:t>
      </w:r>
      <w:r>
        <w:rPr>
          <w:rFonts w:hint="eastAsia" w:ascii="华文仿宋" w:hAnsi="华文仿宋" w:eastAsia="华文仿宋" w:cs="华文仿宋"/>
          <w:sz w:val="28"/>
          <w:szCs w:val="28"/>
          <w:highlight w:val="none"/>
        </w:rPr>
        <w:t>（</w:t>
      </w:r>
      <w:r>
        <w:rPr>
          <w:rFonts w:hint="eastAsia" w:ascii="华文仿宋" w:hAnsi="华文仿宋" w:eastAsia="华文仿宋" w:cs="华文仿宋"/>
          <w:bCs/>
          <w:snapToGrid w:val="0"/>
          <w:spacing w:val="8"/>
          <w:kern w:val="32"/>
          <w:sz w:val="28"/>
          <w:szCs w:val="28"/>
          <w:highlight w:val="none"/>
        </w:rPr>
        <w:t>BSDC-3-1316</w:t>
      </w:r>
      <w:r>
        <w:rPr>
          <w:rFonts w:hint="eastAsia" w:ascii="华文仿宋" w:hAnsi="华文仿宋" w:eastAsia="华文仿宋" w:cs="华文仿宋"/>
          <w:sz w:val="28"/>
          <w:szCs w:val="28"/>
          <w:highlight w:val="none"/>
        </w:rPr>
        <w:t>）</w:t>
      </w:r>
      <w:r>
        <w:rPr>
          <w:rFonts w:hint="eastAsia" w:ascii="华文仿宋" w:hAnsi="华文仿宋" w:eastAsia="华文仿宋" w:cs="华文仿宋"/>
          <w:sz w:val="28"/>
          <w:szCs w:val="28"/>
          <w:highlight w:val="none"/>
          <w:lang w:val="en-US" w:eastAsia="zh-CN"/>
        </w:rPr>
        <w:t>宝武水务生产协力合同业绩考核评价标准</w:t>
      </w:r>
      <w:r>
        <w:rPr>
          <w:rFonts w:hint="eastAsia" w:ascii="华文仿宋" w:hAnsi="华文仿宋" w:eastAsia="华文仿宋" w:cs="华文仿宋"/>
          <w:spacing w:val="-2"/>
          <w:sz w:val="28"/>
          <w:szCs w:val="28"/>
          <w:highlight w:val="none"/>
          <w:lang w:val="en-US" w:eastAsia="zh-CN"/>
        </w:rPr>
        <w:t>综合等级评定</w:t>
      </w:r>
      <w:r>
        <w:rPr>
          <w:rFonts w:hint="eastAsia" w:ascii="华文仿宋" w:hAnsi="华文仿宋" w:eastAsia="华文仿宋" w:cs="华文仿宋"/>
          <w:spacing w:val="-7"/>
          <w:sz w:val="28"/>
          <w:szCs w:val="28"/>
          <w:highlight w:val="none"/>
        </w:rPr>
        <w:t>标准进行评分，年</w:t>
      </w:r>
      <w:r>
        <w:rPr>
          <w:rFonts w:hint="eastAsia" w:ascii="华文仿宋" w:hAnsi="华文仿宋" w:eastAsia="华文仿宋" w:cs="华文仿宋"/>
          <w:spacing w:val="-7"/>
          <w:sz w:val="28"/>
          <w:szCs w:val="28"/>
        </w:rPr>
        <w:t>度评价中低于</w:t>
      </w:r>
      <w:r>
        <w:rPr>
          <w:rFonts w:hint="eastAsia" w:ascii="华文仿宋" w:hAnsi="华文仿宋" w:eastAsia="华文仿宋" w:cs="华文仿宋"/>
          <w:spacing w:val="-7"/>
          <w:sz w:val="28"/>
          <w:szCs w:val="28"/>
          <w:lang w:val="en-US" w:eastAsia="zh-CN"/>
        </w:rPr>
        <w:t>D</w:t>
      </w:r>
      <w:r>
        <w:rPr>
          <w:rFonts w:hint="eastAsia" w:ascii="华文仿宋" w:hAnsi="华文仿宋" w:eastAsia="华文仿宋" w:cs="华文仿宋"/>
          <w:spacing w:val="10"/>
          <w:sz w:val="28"/>
          <w:szCs w:val="28"/>
        </w:rPr>
        <w:t xml:space="preserve"> </w:t>
      </w:r>
      <w:r>
        <w:rPr>
          <w:rFonts w:hint="eastAsia" w:ascii="华文仿宋" w:hAnsi="华文仿宋" w:eastAsia="华文仿宋" w:cs="华文仿宋"/>
          <w:spacing w:val="-3"/>
          <w:sz w:val="28"/>
          <w:szCs w:val="28"/>
        </w:rPr>
        <w:t>级，</w:t>
      </w:r>
      <w:r>
        <w:rPr>
          <w:rFonts w:hint="eastAsia" w:ascii="华文仿宋" w:hAnsi="华文仿宋" w:eastAsia="华文仿宋" w:cs="华文仿宋"/>
          <w:spacing w:val="-3"/>
          <w:sz w:val="28"/>
          <w:szCs w:val="28"/>
          <w:highlight w:val="none"/>
        </w:rPr>
        <w:t>未达到</w:t>
      </w:r>
      <w:r>
        <w:rPr>
          <w:rFonts w:hint="eastAsia" w:ascii="华文仿宋" w:hAnsi="华文仿宋" w:eastAsia="华文仿宋" w:cs="华文仿宋"/>
          <w:spacing w:val="-3"/>
          <w:sz w:val="28"/>
          <w:szCs w:val="28"/>
          <w:highlight w:val="none"/>
          <w:lang w:val="en-US" w:eastAsia="zh-CN"/>
        </w:rPr>
        <w:t>甲方</w:t>
      </w:r>
      <w:r>
        <w:rPr>
          <w:rFonts w:hint="eastAsia" w:ascii="华文仿宋" w:hAnsi="华文仿宋" w:eastAsia="华文仿宋" w:cs="华文仿宋"/>
          <w:spacing w:val="-3"/>
          <w:sz w:val="28"/>
          <w:szCs w:val="28"/>
          <w:highlight w:val="none"/>
        </w:rPr>
        <w:t>合格供应商要求时；甲</w:t>
      </w:r>
      <w:r>
        <w:rPr>
          <w:rFonts w:hint="eastAsia" w:ascii="华文仿宋" w:hAnsi="华文仿宋" w:eastAsia="华文仿宋" w:cs="华文仿宋"/>
          <w:spacing w:val="-3"/>
          <w:sz w:val="28"/>
          <w:szCs w:val="28"/>
        </w:rPr>
        <w:t>方有权提前终止协议，乙方需在甲方形成新供应商正常保产之前做好过渡期保产工作。</w:t>
      </w:r>
    </w:p>
    <w:p>
      <w:pPr>
        <w:pStyle w:val="3"/>
        <w:keepNext w:val="0"/>
        <w:keepLines w:val="0"/>
        <w:pageBreakBefore w:val="0"/>
        <w:widowControl w:val="0"/>
        <w:kinsoku/>
        <w:wordWrap/>
        <w:overflowPunct/>
        <w:topLinePunct w:val="0"/>
        <w:autoSpaceDE w:val="0"/>
        <w:autoSpaceDN w:val="0"/>
        <w:bidi w:val="0"/>
        <w:adjustRightInd/>
        <w:snapToGrid/>
        <w:spacing w:before="55" w:line="240" w:lineRule="auto"/>
        <w:ind w:left="671"/>
        <w:textAlignment w:val="auto"/>
        <w:rPr>
          <w:rFonts w:hint="eastAsia" w:ascii="华文仿宋" w:hAnsi="华文仿宋" w:eastAsia="华文仿宋" w:cs="华文仿宋"/>
          <w:b/>
          <w:bCs/>
          <w:sz w:val="28"/>
          <w:szCs w:val="28"/>
        </w:rPr>
      </w:pPr>
      <w:r>
        <w:rPr>
          <w:rFonts w:hint="eastAsia" w:ascii="华文仿宋" w:hAnsi="华文仿宋" w:eastAsia="华文仿宋" w:cs="华文仿宋"/>
          <w:b/>
          <w:bCs/>
          <w:sz w:val="28"/>
          <w:szCs w:val="28"/>
          <w:lang w:val="en-US" w:eastAsia="zh-CN"/>
        </w:rPr>
        <w:t xml:space="preserve">第五条 </w:t>
      </w:r>
      <w:r>
        <w:rPr>
          <w:rFonts w:hint="eastAsia" w:ascii="华文仿宋" w:hAnsi="华文仿宋" w:eastAsia="华文仿宋" w:cs="华文仿宋"/>
          <w:b/>
          <w:bCs/>
          <w:sz w:val="28"/>
          <w:szCs w:val="28"/>
        </w:rPr>
        <w:t>费用及结算</w:t>
      </w:r>
    </w:p>
    <w:p>
      <w:pPr>
        <w:pStyle w:val="9"/>
        <w:keepNext w:val="0"/>
        <w:keepLines w:val="0"/>
        <w:pageBreakBefore w:val="0"/>
        <w:widowControl w:val="0"/>
        <w:numPr>
          <w:ilvl w:val="0"/>
          <w:numId w:val="3"/>
        </w:numPr>
        <w:tabs>
          <w:tab w:val="left" w:pos="886"/>
        </w:tabs>
        <w:kinsoku/>
        <w:wordWrap/>
        <w:overflowPunct/>
        <w:topLinePunct w:val="0"/>
        <w:autoSpaceDE w:val="0"/>
        <w:autoSpaceDN w:val="0"/>
        <w:bidi w:val="0"/>
        <w:adjustRightInd/>
        <w:snapToGrid/>
        <w:spacing w:before="200" w:after="0" w:line="240" w:lineRule="auto"/>
        <w:ind w:left="885" w:right="0" w:hanging="215"/>
        <w:jc w:val="left"/>
        <w:textAlignment w:val="auto"/>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pacing w:val="-2"/>
          <w:w w:val="100"/>
          <w:sz w:val="28"/>
          <w:szCs w:val="28"/>
          <w:highlight w:val="none"/>
        </w:rPr>
        <w:t>费用</w:t>
      </w:r>
      <w:r>
        <w:rPr>
          <w:rFonts w:hint="eastAsia" w:ascii="华文仿宋" w:hAnsi="华文仿宋" w:eastAsia="华文仿宋" w:cs="华文仿宋"/>
          <w:color w:val="auto"/>
          <w:spacing w:val="-1"/>
          <w:w w:val="100"/>
          <w:sz w:val="28"/>
          <w:szCs w:val="28"/>
          <w:highlight w:val="none"/>
        </w:rPr>
        <w:t>（</w:t>
      </w:r>
      <w:r>
        <w:rPr>
          <w:rFonts w:hint="eastAsia" w:ascii="华文仿宋" w:hAnsi="华文仿宋" w:eastAsia="华文仿宋" w:cs="华文仿宋"/>
          <w:color w:val="auto"/>
          <w:spacing w:val="-2"/>
          <w:w w:val="100"/>
          <w:sz w:val="28"/>
          <w:szCs w:val="28"/>
          <w:highlight w:val="none"/>
        </w:rPr>
        <w:t>不含税</w:t>
      </w:r>
      <w:r>
        <w:rPr>
          <w:rFonts w:hint="eastAsia" w:ascii="华文仿宋" w:hAnsi="华文仿宋" w:eastAsia="华文仿宋" w:cs="华文仿宋"/>
          <w:color w:val="auto"/>
          <w:spacing w:val="-2"/>
          <w:w w:val="100"/>
          <w:sz w:val="28"/>
          <w:szCs w:val="28"/>
          <w:highlight w:val="none"/>
          <w:lang w:val="en-US" w:eastAsia="zh-CN"/>
        </w:rPr>
        <w:t>9</w:t>
      </w:r>
      <w:r>
        <w:rPr>
          <w:rFonts w:hint="eastAsia" w:ascii="华文仿宋" w:hAnsi="华文仿宋" w:eastAsia="华文仿宋" w:cs="华文仿宋"/>
          <w:b w:val="0"/>
          <w:bCs/>
          <w:color w:val="auto"/>
          <w:sz w:val="28"/>
          <w:szCs w:val="28"/>
          <w:highlight w:val="none"/>
          <w:u w:val="none" w:color="auto"/>
        </w:rPr>
        <w:t>%</w:t>
      </w:r>
      <w:r>
        <w:rPr>
          <w:rFonts w:hint="eastAsia" w:ascii="华文仿宋" w:hAnsi="华文仿宋" w:eastAsia="华文仿宋" w:cs="华文仿宋"/>
          <w:color w:val="auto"/>
          <w:spacing w:val="-142"/>
          <w:w w:val="100"/>
          <w:sz w:val="28"/>
          <w:szCs w:val="28"/>
          <w:highlight w:val="none"/>
        </w:rPr>
        <w:t>）</w:t>
      </w:r>
      <w:r>
        <w:rPr>
          <w:rFonts w:hint="eastAsia" w:ascii="华文仿宋" w:hAnsi="华文仿宋" w:eastAsia="华文仿宋" w:cs="华文仿宋"/>
          <w:color w:val="auto"/>
          <w:w w:val="100"/>
          <w:sz w:val="28"/>
          <w:szCs w:val="28"/>
          <w:highlight w:val="none"/>
        </w:rPr>
        <w:t>：</w:t>
      </w:r>
    </w:p>
    <w:p>
      <w:pPr>
        <w:pStyle w:val="3"/>
        <w:keepNext w:val="0"/>
        <w:keepLines w:val="0"/>
        <w:pageBreakBefore w:val="0"/>
        <w:widowControl w:val="0"/>
        <w:kinsoku/>
        <w:wordWrap/>
        <w:overflowPunct/>
        <w:topLinePunct w:val="0"/>
        <w:autoSpaceDE w:val="0"/>
        <w:autoSpaceDN w:val="0"/>
        <w:bidi w:val="0"/>
        <w:adjustRightInd/>
        <w:snapToGrid/>
        <w:spacing w:before="140" w:line="240" w:lineRule="auto"/>
        <w:ind w:firstLine="560" w:firstLineChars="200"/>
        <w:textAlignment w:val="auto"/>
        <w:rPr>
          <w:rFonts w:hint="default" w:ascii="华文仿宋" w:hAnsi="华文仿宋" w:eastAsia="华文仿宋" w:cs="华文仿宋"/>
          <w:b w:val="0"/>
          <w:bCs/>
          <w:color w:val="auto"/>
          <w:sz w:val="28"/>
          <w:szCs w:val="28"/>
          <w:highlight w:val="none"/>
          <w:lang w:val="en-US" w:eastAsia="zh-CN"/>
        </w:rPr>
      </w:pPr>
      <w:r>
        <w:rPr>
          <w:rFonts w:hint="eastAsia" w:ascii="华文仿宋" w:hAnsi="华文仿宋" w:eastAsia="华文仿宋" w:cs="华文仿宋"/>
          <w:b w:val="0"/>
          <w:bCs w:val="0"/>
          <w:color w:val="auto"/>
          <w:sz w:val="28"/>
          <w:szCs w:val="28"/>
          <w:highlight w:val="none"/>
          <w:lang w:val="en-US" w:eastAsia="zh-CN"/>
        </w:rPr>
        <w:t>1.1</w:t>
      </w:r>
      <w:r>
        <w:rPr>
          <w:rFonts w:hint="eastAsia" w:ascii="华文仿宋" w:hAnsi="华文仿宋" w:eastAsia="华文仿宋" w:cs="华文仿宋"/>
          <w:b w:val="0"/>
          <w:bCs w:val="0"/>
          <w:color w:val="auto"/>
          <w:sz w:val="28"/>
          <w:szCs w:val="28"/>
          <w:highlight w:val="none"/>
          <w:u w:val="none"/>
          <w:lang w:val="en-US" w:eastAsia="zh-CN"/>
        </w:rPr>
        <w:t>稀</w:t>
      </w:r>
      <w:r>
        <w:rPr>
          <w:rFonts w:hint="eastAsia" w:cs="仿宋"/>
          <w:color w:val="auto"/>
          <w:sz w:val="28"/>
          <w:szCs w:val="28"/>
          <w:highlight w:val="none"/>
          <w:lang w:val="en-US" w:eastAsia="zh-CN"/>
        </w:rPr>
        <w:t>硫酸</w:t>
      </w:r>
      <w:r>
        <w:rPr>
          <w:rFonts w:hint="eastAsia" w:ascii="华文仿宋" w:hAnsi="华文仿宋" w:eastAsia="华文仿宋" w:cs="华文仿宋"/>
          <w:b w:val="0"/>
          <w:bCs w:val="0"/>
          <w:color w:val="auto"/>
          <w:sz w:val="28"/>
          <w:szCs w:val="28"/>
          <w:highlight w:val="none"/>
          <w:lang w:val="en-US" w:eastAsia="zh-CN"/>
        </w:rPr>
        <w:t>装载、运输、卸货，</w:t>
      </w:r>
      <w:r>
        <w:rPr>
          <w:rFonts w:hint="eastAsia" w:ascii="华文仿宋" w:hAnsi="华文仿宋" w:eastAsia="华文仿宋" w:cs="华文仿宋"/>
          <w:b w:val="0"/>
          <w:bCs w:val="0"/>
          <w:color w:val="auto"/>
          <w:sz w:val="28"/>
          <w:szCs w:val="28"/>
          <w:highlight w:val="none"/>
          <w:u w:val="single"/>
          <w:lang w:val="en-US" w:eastAsia="zh-CN"/>
        </w:rPr>
        <w:t xml:space="preserve">  </w:t>
      </w:r>
      <w:r>
        <w:rPr>
          <w:rFonts w:hint="eastAsia" w:ascii="华文仿宋" w:hAnsi="华文仿宋" w:eastAsia="华文仿宋" w:cs="华文仿宋"/>
          <w:b w:val="0"/>
          <w:bCs w:val="0"/>
          <w:color w:val="auto"/>
          <w:sz w:val="28"/>
          <w:szCs w:val="28"/>
          <w:highlight w:val="none"/>
          <w:lang w:val="en-US" w:eastAsia="zh-CN"/>
        </w:rPr>
        <w:t xml:space="preserve">元/吨，运输费年费用按 </w:t>
      </w:r>
      <w:r>
        <w:rPr>
          <w:rFonts w:hint="eastAsia" w:ascii="华文仿宋" w:hAnsi="华文仿宋" w:eastAsia="华文仿宋" w:cs="华文仿宋"/>
          <w:b w:val="0"/>
          <w:bCs w:val="0"/>
          <w:color w:val="auto"/>
          <w:sz w:val="28"/>
          <w:szCs w:val="28"/>
          <w:highlight w:val="none"/>
          <w:u w:val="single"/>
          <w:lang w:val="en-US" w:eastAsia="zh-CN"/>
        </w:rPr>
        <w:t xml:space="preserve">  </w:t>
      </w:r>
      <w:r>
        <w:rPr>
          <w:rFonts w:hint="eastAsia" w:ascii="华文仿宋" w:hAnsi="华文仿宋" w:eastAsia="华文仿宋" w:cs="华文仿宋"/>
          <w:b w:val="0"/>
          <w:bCs w:val="0"/>
          <w:color w:val="auto"/>
          <w:sz w:val="28"/>
          <w:szCs w:val="28"/>
          <w:highlight w:val="none"/>
          <w:lang w:val="en-US" w:eastAsia="zh-CN"/>
        </w:rPr>
        <w:t>万元控制</w:t>
      </w:r>
      <w:r>
        <w:rPr>
          <w:rFonts w:hint="eastAsia" w:ascii="华文仿宋" w:hAnsi="华文仿宋" w:eastAsia="华文仿宋" w:cs="华文仿宋"/>
          <w:b w:val="0"/>
          <w:bCs w:val="0"/>
          <w:color w:val="auto"/>
          <w:sz w:val="28"/>
          <w:szCs w:val="28"/>
          <w:highlight w:val="none"/>
          <w:u w:val="none"/>
          <w:lang w:val="en-US" w:eastAsia="zh-CN"/>
        </w:rPr>
        <w:t>（不含税，税率9%）；过磅费用由乙方支付。</w:t>
      </w:r>
    </w:p>
    <w:p>
      <w:pPr>
        <w:pStyle w:val="9"/>
        <w:keepNext w:val="0"/>
        <w:keepLines w:val="0"/>
        <w:pageBreakBefore w:val="0"/>
        <w:widowControl w:val="0"/>
        <w:numPr>
          <w:ilvl w:val="0"/>
          <w:numId w:val="3"/>
        </w:numPr>
        <w:tabs>
          <w:tab w:val="left" w:pos="886"/>
        </w:tabs>
        <w:kinsoku/>
        <w:wordWrap/>
        <w:overflowPunct/>
        <w:topLinePunct w:val="0"/>
        <w:autoSpaceDE w:val="0"/>
        <w:autoSpaceDN w:val="0"/>
        <w:bidi w:val="0"/>
        <w:adjustRightInd/>
        <w:snapToGrid/>
        <w:spacing w:before="191" w:after="0" w:line="240" w:lineRule="auto"/>
        <w:ind w:left="885" w:right="0" w:hanging="215"/>
        <w:jc w:val="left"/>
        <w:textAlignment w:val="auto"/>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pacing w:val="-2"/>
          <w:sz w:val="28"/>
          <w:szCs w:val="28"/>
          <w:highlight w:val="none"/>
        </w:rPr>
        <w:t>结算方式</w:t>
      </w:r>
    </w:p>
    <w:p>
      <w:pPr>
        <w:pStyle w:val="9"/>
        <w:keepNext w:val="0"/>
        <w:keepLines w:val="0"/>
        <w:pageBreakBefore w:val="0"/>
        <w:widowControl w:val="0"/>
        <w:numPr>
          <w:ilvl w:val="0"/>
          <w:numId w:val="0"/>
        </w:numPr>
        <w:tabs>
          <w:tab w:val="left" w:pos="440"/>
          <w:tab w:val="left" w:pos="1380"/>
        </w:tabs>
        <w:kinsoku/>
        <w:wordWrap/>
        <w:overflowPunct/>
        <w:topLinePunct w:val="0"/>
        <w:autoSpaceDE w:val="0"/>
        <w:autoSpaceDN w:val="0"/>
        <w:bidi w:val="0"/>
        <w:adjustRightInd/>
        <w:snapToGrid/>
        <w:spacing w:before="126" w:after="0" w:line="240" w:lineRule="auto"/>
        <w:ind w:left="220" w:leftChars="0" w:right="243" w:rightChars="0" w:firstLine="439" w:firstLineChars="157"/>
        <w:jc w:val="left"/>
        <w:textAlignment w:val="auto"/>
        <w:rPr>
          <w:rFonts w:hint="eastAsia"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color w:val="auto"/>
          <w:sz w:val="28"/>
          <w:szCs w:val="28"/>
          <w:highlight w:val="none"/>
          <w:lang w:val="en-US" w:eastAsia="zh-CN"/>
        </w:rPr>
        <w:t>2.1</w:t>
      </w:r>
      <w:r>
        <w:rPr>
          <w:rFonts w:hint="eastAsia" w:ascii="华文仿宋" w:hAnsi="华文仿宋" w:eastAsia="华文仿宋" w:cs="华文仿宋"/>
          <w:color w:val="auto"/>
          <w:sz w:val="28"/>
          <w:szCs w:val="28"/>
          <w:highlight w:val="none"/>
        </w:rPr>
        <w:t>甲方按月支付乙方运输费用</w:t>
      </w:r>
      <w:r>
        <w:rPr>
          <w:rFonts w:hint="eastAsia" w:ascii="华文仿宋" w:hAnsi="华文仿宋" w:eastAsia="华文仿宋" w:cs="华文仿宋"/>
          <w:color w:val="auto"/>
          <w:sz w:val="28"/>
          <w:szCs w:val="28"/>
          <w:highlight w:val="none"/>
          <w:lang w:val="en-US" w:eastAsia="zh-CN"/>
        </w:rPr>
        <w:t>，稀硫酸按照实际运输磅单量及单价据实结算。</w:t>
      </w:r>
    </w:p>
    <w:p>
      <w:pPr>
        <w:pStyle w:val="9"/>
        <w:keepNext w:val="0"/>
        <w:keepLines w:val="0"/>
        <w:pageBreakBefore w:val="0"/>
        <w:widowControl w:val="0"/>
        <w:numPr>
          <w:ilvl w:val="0"/>
          <w:numId w:val="0"/>
        </w:numPr>
        <w:tabs>
          <w:tab w:val="left" w:pos="440"/>
          <w:tab w:val="left" w:pos="1380"/>
        </w:tabs>
        <w:kinsoku/>
        <w:wordWrap/>
        <w:overflowPunct/>
        <w:topLinePunct w:val="0"/>
        <w:autoSpaceDE w:val="0"/>
        <w:autoSpaceDN w:val="0"/>
        <w:bidi w:val="0"/>
        <w:adjustRightInd/>
        <w:snapToGrid/>
        <w:spacing w:before="126" w:after="0" w:line="240" w:lineRule="auto"/>
        <w:ind w:left="220" w:leftChars="0" w:right="243" w:rightChars="0" w:firstLine="439" w:firstLineChars="157"/>
        <w:jc w:val="left"/>
        <w:textAlignment w:val="auto"/>
        <w:rPr>
          <w:rFonts w:hint="eastAsia"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color w:val="auto"/>
          <w:sz w:val="28"/>
          <w:szCs w:val="28"/>
          <w:highlight w:val="none"/>
          <w:lang w:val="en-US" w:eastAsia="zh-CN"/>
        </w:rPr>
        <w:t>2.2结算时，乙方向甲方开具运输费的专用增值税发票及附件，其附件包括运输费用结算表、运输明细表、磅单。甲方自收到乙方提交发票及附件后对其进行核对，核对无误后报支结算。</w:t>
      </w:r>
    </w:p>
    <w:p>
      <w:pPr>
        <w:pStyle w:val="9"/>
        <w:keepNext w:val="0"/>
        <w:keepLines w:val="0"/>
        <w:pageBreakBefore w:val="0"/>
        <w:widowControl w:val="0"/>
        <w:numPr>
          <w:ilvl w:val="0"/>
          <w:numId w:val="0"/>
        </w:numPr>
        <w:tabs>
          <w:tab w:val="left" w:pos="440"/>
          <w:tab w:val="left" w:pos="1380"/>
        </w:tabs>
        <w:kinsoku/>
        <w:wordWrap/>
        <w:overflowPunct/>
        <w:topLinePunct w:val="0"/>
        <w:autoSpaceDE w:val="0"/>
        <w:autoSpaceDN w:val="0"/>
        <w:bidi w:val="0"/>
        <w:adjustRightInd/>
        <w:snapToGrid/>
        <w:spacing w:before="126" w:after="0" w:line="240" w:lineRule="auto"/>
        <w:ind w:left="220" w:leftChars="0" w:right="243" w:rightChars="0" w:firstLine="439" w:firstLineChars="157"/>
        <w:jc w:val="left"/>
        <w:textAlignment w:val="auto"/>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lang w:val="en-US" w:eastAsia="zh-CN"/>
        </w:rPr>
        <w:t>2.3</w:t>
      </w:r>
      <w:r>
        <w:rPr>
          <w:rFonts w:hint="eastAsia" w:ascii="仿宋_GB2312" w:hAnsi="仿宋_GB2312" w:eastAsia="仿宋_GB2312" w:cs="仿宋_GB2312"/>
          <w:b w:val="0"/>
          <w:bCs/>
          <w:color w:val="auto"/>
          <w:sz w:val="28"/>
          <w:szCs w:val="28"/>
          <w:highlight w:val="none"/>
          <w:u w:val="none" w:color="auto"/>
        </w:rPr>
        <w:t>以银行汇票</w:t>
      </w:r>
      <w:r>
        <w:rPr>
          <w:rFonts w:hint="eastAsia" w:ascii="仿宋_GB2312" w:hAnsi="仿宋_GB2312" w:eastAsia="仿宋_GB2312" w:cs="仿宋_GB2312"/>
          <w:b w:val="0"/>
          <w:bCs/>
          <w:color w:val="auto"/>
          <w:sz w:val="28"/>
          <w:szCs w:val="28"/>
          <w:highlight w:val="none"/>
          <w:u w:val="none" w:color="auto"/>
          <w:lang w:eastAsia="zh-CN"/>
        </w:rPr>
        <w:t>、</w:t>
      </w:r>
      <w:r>
        <w:rPr>
          <w:rFonts w:hint="eastAsia" w:ascii="仿宋_GB2312" w:hAnsi="仿宋_GB2312" w:eastAsia="仿宋_GB2312" w:cs="仿宋_GB2312"/>
          <w:b w:val="0"/>
          <w:bCs/>
          <w:color w:val="auto"/>
          <w:sz w:val="28"/>
          <w:szCs w:val="28"/>
          <w:highlight w:val="none"/>
          <w:u w:val="none" w:color="auto"/>
          <w:lang w:val="en-US" w:eastAsia="zh-CN"/>
        </w:rPr>
        <w:t>通宝</w:t>
      </w:r>
      <w:r>
        <w:rPr>
          <w:rFonts w:hint="eastAsia" w:ascii="仿宋_GB2312" w:hAnsi="仿宋_GB2312" w:eastAsia="仿宋_GB2312" w:cs="仿宋_GB2312"/>
          <w:b w:val="0"/>
          <w:bCs/>
          <w:color w:val="auto"/>
          <w:sz w:val="28"/>
          <w:szCs w:val="28"/>
          <w:highlight w:val="none"/>
          <w:u w:val="none" w:color="auto"/>
        </w:rPr>
        <w:t>为主；结算时间以财务挂账为准，本月挂账下月支付，满一个月之后支付。</w:t>
      </w:r>
    </w:p>
    <w:p>
      <w:pPr>
        <w:pStyle w:val="3"/>
        <w:keepNext w:val="0"/>
        <w:keepLines w:val="0"/>
        <w:pageBreakBefore w:val="0"/>
        <w:widowControl w:val="0"/>
        <w:kinsoku/>
        <w:wordWrap/>
        <w:overflowPunct/>
        <w:topLinePunct w:val="0"/>
        <w:autoSpaceDE w:val="0"/>
        <w:autoSpaceDN w:val="0"/>
        <w:bidi w:val="0"/>
        <w:adjustRightInd/>
        <w:snapToGrid/>
        <w:spacing w:before="2" w:line="240" w:lineRule="auto"/>
        <w:ind w:left="671"/>
        <w:textAlignment w:val="auto"/>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lang w:val="en-US" w:eastAsia="zh-CN"/>
        </w:rPr>
        <w:t>2.4</w:t>
      </w:r>
      <w:r>
        <w:rPr>
          <w:rFonts w:hint="eastAsia" w:ascii="华文仿宋" w:hAnsi="华文仿宋" w:eastAsia="华文仿宋" w:cs="华文仿宋"/>
          <w:color w:val="auto"/>
          <w:sz w:val="28"/>
          <w:szCs w:val="28"/>
          <w:highlight w:val="none"/>
        </w:rPr>
        <w:t>在甲方资金紧张时，甲方可延迟 1-2 个月支付费用。</w:t>
      </w:r>
    </w:p>
    <w:p>
      <w:pPr>
        <w:pStyle w:val="3"/>
        <w:keepNext w:val="0"/>
        <w:keepLines w:val="0"/>
        <w:pageBreakBefore w:val="0"/>
        <w:widowControl w:val="0"/>
        <w:kinsoku/>
        <w:wordWrap/>
        <w:overflowPunct/>
        <w:topLinePunct w:val="0"/>
        <w:autoSpaceDE w:val="0"/>
        <w:autoSpaceDN w:val="0"/>
        <w:bidi w:val="0"/>
        <w:adjustRightInd/>
        <w:snapToGrid/>
        <w:spacing w:before="2" w:line="240" w:lineRule="auto"/>
        <w:ind w:left="671"/>
        <w:textAlignment w:val="auto"/>
        <w:rPr>
          <w:rFonts w:hint="default"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color w:val="auto"/>
          <w:sz w:val="28"/>
          <w:szCs w:val="28"/>
          <w:highlight w:val="none"/>
          <w:lang w:val="en-US" w:eastAsia="zh-CN"/>
        </w:rPr>
        <w:t>2.3.结算凭证：《  ××× 运输费用结算表》、运输明细表、磅单。</w:t>
      </w:r>
    </w:p>
    <w:tbl>
      <w:tblPr>
        <w:tblStyle w:val="5"/>
        <w:tblpPr w:leftFromText="180" w:rightFromText="180" w:vertAnchor="text" w:horzAnchor="page" w:tblpX="1518" w:tblpY="493"/>
        <w:tblOverlap w:val="never"/>
        <w:tblW w:w="0" w:type="auto"/>
        <w:tblInd w:w="0" w:type="dxa"/>
        <w:tblLayout w:type="fixed"/>
        <w:tblCellMar>
          <w:top w:w="0" w:type="dxa"/>
          <w:left w:w="0" w:type="dxa"/>
          <w:bottom w:w="0" w:type="dxa"/>
          <w:right w:w="0" w:type="dxa"/>
        </w:tblCellMar>
      </w:tblPr>
      <w:tblGrid>
        <w:gridCol w:w="2743"/>
        <w:gridCol w:w="1785"/>
        <w:gridCol w:w="1515"/>
        <w:gridCol w:w="1590"/>
        <w:gridCol w:w="1170"/>
      </w:tblGrid>
      <w:tr>
        <w:tblPrEx>
          <w:tblCellMar>
            <w:top w:w="0" w:type="dxa"/>
            <w:left w:w="0" w:type="dxa"/>
            <w:bottom w:w="0" w:type="dxa"/>
            <w:right w:w="0" w:type="dxa"/>
          </w:tblCellMar>
        </w:tblPrEx>
        <w:trPr>
          <w:trHeight w:val="440" w:hRule="atLeast"/>
        </w:trPr>
        <w:tc>
          <w:tcPr>
            <w:tcW w:w="27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highlight w:val="none"/>
                <w:u w:val="none"/>
                <w:lang w:val="en-US" w:eastAsia="zh-CN" w:bidi="ar"/>
              </w:rPr>
            </w:pPr>
            <w:r>
              <w:rPr>
                <w:rFonts w:hint="eastAsia" w:ascii="仿宋" w:hAnsi="仿宋" w:eastAsia="仿宋" w:cs="仿宋"/>
                <w:i w:val="0"/>
                <w:color w:val="auto"/>
                <w:kern w:val="0"/>
                <w:sz w:val="18"/>
                <w:szCs w:val="18"/>
                <w:highlight w:val="none"/>
                <w:u w:val="none"/>
                <w:lang w:val="en-US" w:eastAsia="zh-CN" w:bidi="ar"/>
              </w:rPr>
              <w:t>项目名称</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highlight w:val="none"/>
                <w:u w:val="none"/>
                <w:lang w:val="en-US" w:eastAsia="zh-CN" w:bidi="ar"/>
              </w:rPr>
            </w:pPr>
            <w:r>
              <w:rPr>
                <w:rFonts w:hint="eastAsia" w:ascii="仿宋" w:hAnsi="仿宋" w:eastAsia="仿宋" w:cs="仿宋"/>
                <w:i w:val="0"/>
                <w:color w:val="auto"/>
                <w:kern w:val="0"/>
                <w:sz w:val="18"/>
                <w:szCs w:val="18"/>
                <w:highlight w:val="none"/>
                <w:u w:val="none"/>
                <w:lang w:val="en-US" w:eastAsia="zh-CN" w:bidi="ar"/>
              </w:rPr>
              <w:t>单价（元）</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kern w:val="0"/>
                <w:sz w:val="18"/>
                <w:szCs w:val="18"/>
                <w:highlight w:val="none"/>
                <w:u w:val="none"/>
                <w:lang w:val="en-US" w:eastAsia="zh-CN" w:bidi="ar"/>
              </w:rPr>
            </w:pPr>
            <w:r>
              <w:rPr>
                <w:rFonts w:hint="eastAsia" w:cs="仿宋"/>
                <w:i w:val="0"/>
                <w:color w:val="auto"/>
                <w:kern w:val="0"/>
                <w:sz w:val="18"/>
                <w:szCs w:val="18"/>
                <w:highlight w:val="none"/>
                <w:u w:val="none"/>
                <w:lang w:val="en-US" w:eastAsia="zh-CN" w:bidi="ar"/>
              </w:rPr>
              <w:t>稀硫酸量：t</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highlight w:val="none"/>
                <w:u w:val="none"/>
                <w:lang w:val="en-US" w:eastAsia="zh-CN" w:bidi="ar"/>
              </w:rPr>
            </w:pPr>
            <w:r>
              <w:rPr>
                <w:rFonts w:hint="eastAsia" w:ascii="仿宋" w:hAnsi="仿宋" w:eastAsia="仿宋" w:cs="仿宋"/>
                <w:i w:val="0"/>
                <w:color w:val="auto"/>
                <w:kern w:val="0"/>
                <w:sz w:val="18"/>
                <w:szCs w:val="18"/>
                <w:highlight w:val="none"/>
                <w:u w:val="none"/>
                <w:lang w:val="en-US" w:eastAsia="zh-CN" w:bidi="ar"/>
              </w:rPr>
              <w:t>总价（</w:t>
            </w:r>
            <w:r>
              <w:rPr>
                <w:rFonts w:hint="eastAsia" w:cs="仿宋"/>
                <w:i w:val="0"/>
                <w:color w:val="auto"/>
                <w:kern w:val="0"/>
                <w:sz w:val="18"/>
                <w:szCs w:val="18"/>
                <w:highlight w:val="none"/>
                <w:u w:val="none"/>
                <w:lang w:val="en-US" w:eastAsia="zh-CN" w:bidi="ar"/>
              </w:rPr>
              <w:t>万</w:t>
            </w:r>
            <w:r>
              <w:rPr>
                <w:rFonts w:hint="eastAsia" w:ascii="仿宋" w:hAnsi="仿宋" w:eastAsia="仿宋" w:cs="仿宋"/>
                <w:i w:val="0"/>
                <w:color w:val="auto"/>
                <w:kern w:val="0"/>
                <w:sz w:val="18"/>
                <w:szCs w:val="18"/>
                <w:highlight w:val="none"/>
                <w:u w:val="none"/>
                <w:lang w:val="en-US" w:eastAsia="zh-CN" w:bidi="ar"/>
              </w:rPr>
              <w:t>元）</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highlight w:val="none"/>
                <w:u w:val="none"/>
                <w:lang w:val="en-US" w:eastAsia="zh-CN" w:bidi="ar"/>
              </w:rPr>
            </w:pPr>
            <w:r>
              <w:rPr>
                <w:rFonts w:hint="eastAsia" w:ascii="仿宋" w:hAnsi="仿宋" w:eastAsia="仿宋" w:cs="仿宋"/>
                <w:i w:val="0"/>
                <w:color w:val="auto"/>
                <w:kern w:val="0"/>
                <w:sz w:val="18"/>
                <w:szCs w:val="18"/>
                <w:highlight w:val="none"/>
                <w:u w:val="none"/>
                <w:lang w:val="en-US" w:eastAsia="zh-CN" w:bidi="ar"/>
              </w:rPr>
              <w:t>结算方式</w:t>
            </w:r>
          </w:p>
        </w:tc>
      </w:tr>
      <w:tr>
        <w:tblPrEx>
          <w:tblCellMar>
            <w:top w:w="0" w:type="dxa"/>
            <w:left w:w="0" w:type="dxa"/>
            <w:bottom w:w="0" w:type="dxa"/>
            <w:right w:w="0" w:type="dxa"/>
          </w:tblCellMar>
        </w:tblPrEx>
        <w:trPr>
          <w:trHeight w:val="270" w:hRule="atLeast"/>
        </w:trPr>
        <w:tc>
          <w:tcPr>
            <w:tcW w:w="27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kern w:val="0"/>
                <w:sz w:val="18"/>
                <w:szCs w:val="18"/>
                <w:highlight w:val="none"/>
                <w:u w:val="none"/>
                <w:lang w:val="en-US" w:eastAsia="zh-CN" w:bidi="ar"/>
              </w:rPr>
            </w:pPr>
            <w:r>
              <w:rPr>
                <w:rFonts w:hint="eastAsia" w:cs="仿宋"/>
                <w:i w:val="0"/>
                <w:color w:val="auto"/>
                <w:kern w:val="0"/>
                <w:sz w:val="18"/>
                <w:szCs w:val="18"/>
                <w:highlight w:val="none"/>
                <w:u w:val="none"/>
                <w:lang w:val="en-US" w:eastAsia="zh-CN" w:bidi="ar"/>
              </w:rPr>
              <w:t>稀硫酸运输</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kern w:val="0"/>
                <w:sz w:val="18"/>
                <w:szCs w:val="18"/>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kern w:val="0"/>
                <w:sz w:val="18"/>
                <w:szCs w:val="18"/>
                <w:highlight w:val="none"/>
                <w:u w:val="none"/>
                <w:lang w:val="en-US" w:eastAsia="zh-CN" w:bidi="ar"/>
              </w:rPr>
            </w:pPr>
            <w:r>
              <w:rPr>
                <w:rFonts w:hint="eastAsia" w:cs="仿宋"/>
                <w:i w:val="0"/>
                <w:color w:val="auto"/>
                <w:kern w:val="0"/>
                <w:sz w:val="18"/>
                <w:szCs w:val="18"/>
                <w:highlight w:val="none"/>
                <w:u w:val="none"/>
                <w:lang w:val="en-US" w:eastAsia="zh-CN" w:bidi="ar"/>
              </w:rPr>
              <w:t>1350</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kern w:val="0"/>
                <w:sz w:val="18"/>
                <w:szCs w:val="18"/>
                <w:highlight w:val="none"/>
                <w:u w:val="none"/>
                <w:lang w:val="en-US" w:eastAsia="zh-CN" w:bidi="ar"/>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kern w:val="0"/>
                <w:sz w:val="18"/>
                <w:szCs w:val="18"/>
                <w:highlight w:val="none"/>
                <w:u w:val="none"/>
                <w:lang w:val="en-US" w:eastAsia="zh-CN" w:bidi="ar"/>
              </w:rPr>
            </w:pPr>
            <w:r>
              <w:rPr>
                <w:rFonts w:hint="eastAsia" w:cs="仿宋"/>
                <w:i w:val="0"/>
                <w:color w:val="auto"/>
                <w:kern w:val="0"/>
                <w:sz w:val="18"/>
                <w:szCs w:val="18"/>
                <w:highlight w:val="none"/>
                <w:u w:val="none"/>
                <w:lang w:val="en-US" w:eastAsia="zh-CN" w:bidi="ar"/>
              </w:rPr>
              <w:t>据实结算</w:t>
            </w:r>
          </w:p>
        </w:tc>
      </w:tr>
    </w:tbl>
    <w:p>
      <w:pPr>
        <w:keepNext w:val="0"/>
        <w:keepLines w:val="0"/>
        <w:pageBreakBefore w:val="0"/>
        <w:widowControl w:val="0"/>
        <w:kinsoku/>
        <w:wordWrap/>
        <w:overflowPunct/>
        <w:topLinePunct w:val="0"/>
        <w:autoSpaceDE w:val="0"/>
        <w:autoSpaceDN w:val="0"/>
        <w:bidi w:val="0"/>
        <w:adjustRightInd/>
        <w:snapToGrid/>
        <w:spacing w:before="2" w:line="240" w:lineRule="auto"/>
        <w:ind w:left="279" w:leftChars="127" w:right="0" w:firstLine="375" w:firstLineChars="134"/>
        <w:jc w:val="left"/>
        <w:textAlignment w:val="auto"/>
        <w:rPr>
          <w:rFonts w:hint="default" w:ascii="华文仿宋" w:hAnsi="华文仿宋" w:eastAsia="华文仿宋" w:cs="华文仿宋"/>
          <w:b w:val="0"/>
          <w:bCs/>
          <w:color w:val="auto"/>
          <w:sz w:val="28"/>
          <w:szCs w:val="28"/>
          <w:highlight w:val="none"/>
          <w:lang w:val="en-US" w:eastAsia="zh-CN"/>
        </w:rPr>
      </w:pPr>
      <w:r>
        <w:rPr>
          <w:rFonts w:hint="eastAsia" w:ascii="华文仿宋" w:hAnsi="华文仿宋" w:eastAsia="华文仿宋" w:cs="华文仿宋"/>
          <w:b w:val="0"/>
          <w:bCs/>
          <w:color w:val="auto"/>
          <w:sz w:val="28"/>
          <w:szCs w:val="28"/>
          <w:highlight w:val="none"/>
          <w:lang w:val="en-US" w:eastAsia="zh-CN"/>
        </w:rPr>
        <w:t>2.4费用组成</w:t>
      </w:r>
      <w:r>
        <w:rPr>
          <w:rFonts w:hint="eastAsia" w:ascii="华文仿宋" w:hAnsi="华文仿宋" w:eastAsia="华文仿宋" w:cs="华文仿宋"/>
          <w:color w:val="auto"/>
          <w:spacing w:val="-1"/>
          <w:w w:val="100"/>
          <w:sz w:val="28"/>
          <w:szCs w:val="28"/>
          <w:highlight w:val="none"/>
        </w:rPr>
        <w:t>（</w:t>
      </w:r>
      <w:r>
        <w:rPr>
          <w:rFonts w:hint="eastAsia" w:ascii="华文仿宋" w:hAnsi="华文仿宋" w:eastAsia="华文仿宋" w:cs="华文仿宋"/>
          <w:color w:val="auto"/>
          <w:spacing w:val="-2"/>
          <w:w w:val="100"/>
          <w:sz w:val="28"/>
          <w:szCs w:val="28"/>
          <w:highlight w:val="none"/>
        </w:rPr>
        <w:t>不含税</w:t>
      </w:r>
      <w:r>
        <w:rPr>
          <w:rFonts w:hint="eastAsia" w:ascii="华文仿宋" w:hAnsi="华文仿宋" w:eastAsia="华文仿宋" w:cs="华文仿宋"/>
          <w:color w:val="auto"/>
          <w:spacing w:val="-2"/>
          <w:w w:val="100"/>
          <w:sz w:val="28"/>
          <w:szCs w:val="28"/>
          <w:highlight w:val="none"/>
          <w:lang w:val="en-US" w:eastAsia="zh-CN"/>
        </w:rPr>
        <w:t>9</w:t>
      </w:r>
      <w:r>
        <w:rPr>
          <w:rFonts w:hint="eastAsia" w:ascii="华文仿宋" w:hAnsi="华文仿宋" w:eastAsia="华文仿宋" w:cs="华文仿宋"/>
          <w:b w:val="0"/>
          <w:bCs/>
          <w:color w:val="auto"/>
          <w:sz w:val="28"/>
          <w:szCs w:val="28"/>
          <w:highlight w:val="none"/>
          <w:u w:val="none" w:color="auto"/>
        </w:rPr>
        <w:t>%</w:t>
      </w:r>
      <w:r>
        <w:rPr>
          <w:rFonts w:hint="eastAsia" w:ascii="华文仿宋" w:hAnsi="华文仿宋" w:eastAsia="华文仿宋" w:cs="华文仿宋"/>
          <w:color w:val="auto"/>
          <w:spacing w:val="-142"/>
          <w:w w:val="100"/>
          <w:sz w:val="28"/>
          <w:szCs w:val="28"/>
          <w:highlight w:val="none"/>
        </w:rPr>
        <w:t>）</w:t>
      </w:r>
      <w:bookmarkStart w:id="1" w:name="_GoBack"/>
      <w:bookmarkEnd w:id="1"/>
    </w:p>
    <w:p>
      <w:pPr>
        <w:keepNext w:val="0"/>
        <w:keepLines w:val="0"/>
        <w:pageBreakBefore w:val="0"/>
        <w:widowControl w:val="0"/>
        <w:kinsoku/>
        <w:wordWrap/>
        <w:overflowPunct/>
        <w:topLinePunct w:val="0"/>
        <w:autoSpaceDE w:val="0"/>
        <w:autoSpaceDN w:val="0"/>
        <w:bidi w:val="0"/>
        <w:adjustRightInd/>
        <w:snapToGrid/>
        <w:spacing w:before="2" w:line="240" w:lineRule="auto"/>
        <w:ind w:left="279" w:leftChars="127" w:right="0" w:firstLine="375" w:firstLineChars="134"/>
        <w:jc w:val="left"/>
        <w:textAlignment w:val="auto"/>
        <w:rPr>
          <w:rFonts w:hint="eastAsia" w:ascii="华文仿宋" w:hAnsi="华文仿宋" w:eastAsia="华文仿宋" w:cs="华文仿宋"/>
          <w:b w:val="0"/>
          <w:bCs/>
          <w:color w:val="auto"/>
          <w:sz w:val="28"/>
          <w:szCs w:val="28"/>
          <w:highlight w:val="none"/>
          <w:lang w:val="en-US" w:eastAsia="zh-CN"/>
        </w:rPr>
      </w:pPr>
    </w:p>
    <w:p>
      <w:pPr>
        <w:keepNext w:val="0"/>
        <w:keepLines w:val="0"/>
        <w:pageBreakBefore w:val="0"/>
        <w:widowControl w:val="0"/>
        <w:kinsoku/>
        <w:wordWrap/>
        <w:overflowPunct/>
        <w:topLinePunct w:val="0"/>
        <w:autoSpaceDE w:val="0"/>
        <w:autoSpaceDN w:val="0"/>
        <w:bidi w:val="0"/>
        <w:adjustRightInd/>
        <w:snapToGrid/>
        <w:spacing w:before="2" w:line="240" w:lineRule="auto"/>
        <w:ind w:left="279" w:leftChars="127" w:right="0" w:firstLine="375" w:firstLineChars="134"/>
        <w:jc w:val="left"/>
        <w:textAlignment w:val="auto"/>
        <w:rPr>
          <w:rFonts w:hint="eastAsia" w:ascii="华文仿宋" w:hAnsi="华文仿宋" w:eastAsia="华文仿宋" w:cs="华文仿宋"/>
          <w:b w:val="0"/>
          <w:bCs/>
          <w:color w:val="auto"/>
          <w:sz w:val="28"/>
          <w:szCs w:val="28"/>
          <w:highlight w:val="yellow"/>
          <w:lang w:val="en-US" w:eastAsia="zh-CN"/>
        </w:rPr>
      </w:pPr>
    </w:p>
    <w:p>
      <w:pPr>
        <w:keepNext w:val="0"/>
        <w:keepLines w:val="0"/>
        <w:pageBreakBefore w:val="0"/>
        <w:widowControl w:val="0"/>
        <w:kinsoku/>
        <w:wordWrap/>
        <w:overflowPunct/>
        <w:topLinePunct w:val="0"/>
        <w:autoSpaceDE w:val="0"/>
        <w:autoSpaceDN w:val="0"/>
        <w:bidi w:val="0"/>
        <w:adjustRightInd/>
        <w:snapToGrid/>
        <w:spacing w:before="2" w:line="240" w:lineRule="auto"/>
        <w:ind w:left="279" w:leftChars="127" w:right="0" w:firstLine="375" w:firstLineChars="134"/>
        <w:jc w:val="left"/>
        <w:textAlignment w:val="auto"/>
        <w:rPr>
          <w:rFonts w:hint="eastAsia" w:ascii="华文仿宋" w:hAnsi="华文仿宋" w:eastAsia="华文仿宋" w:cs="华文仿宋"/>
          <w:b w:val="0"/>
          <w:bCs/>
          <w:color w:val="auto"/>
          <w:sz w:val="28"/>
          <w:szCs w:val="28"/>
          <w:highlight w:val="yellow"/>
          <w:lang w:val="en-US" w:eastAsia="zh-CN"/>
        </w:rPr>
      </w:pPr>
    </w:p>
    <w:p>
      <w:pPr>
        <w:keepNext w:val="0"/>
        <w:keepLines w:val="0"/>
        <w:pageBreakBefore w:val="0"/>
        <w:widowControl w:val="0"/>
        <w:kinsoku/>
        <w:wordWrap/>
        <w:overflowPunct/>
        <w:topLinePunct w:val="0"/>
        <w:autoSpaceDE w:val="0"/>
        <w:autoSpaceDN w:val="0"/>
        <w:bidi w:val="0"/>
        <w:adjustRightInd/>
        <w:snapToGrid/>
        <w:spacing w:before="2" w:line="240" w:lineRule="auto"/>
        <w:ind w:left="279" w:leftChars="127" w:right="0" w:firstLine="375" w:firstLineChars="134"/>
        <w:jc w:val="left"/>
        <w:textAlignment w:val="auto"/>
        <w:rPr>
          <w:rFonts w:hint="eastAsia" w:ascii="华文仿宋" w:hAnsi="华文仿宋" w:eastAsia="华文仿宋" w:cs="华文仿宋"/>
          <w:b w:val="0"/>
          <w:bCs/>
          <w:color w:val="auto"/>
          <w:sz w:val="28"/>
          <w:szCs w:val="28"/>
          <w:highlight w:val="yellow"/>
          <w:lang w:val="en-US" w:eastAsia="zh-CN"/>
        </w:rPr>
      </w:pPr>
    </w:p>
    <w:p>
      <w:pPr>
        <w:keepNext w:val="0"/>
        <w:keepLines w:val="0"/>
        <w:pageBreakBefore w:val="0"/>
        <w:widowControl w:val="0"/>
        <w:kinsoku/>
        <w:wordWrap/>
        <w:overflowPunct/>
        <w:topLinePunct w:val="0"/>
        <w:autoSpaceDE w:val="0"/>
        <w:autoSpaceDN w:val="0"/>
        <w:bidi w:val="0"/>
        <w:adjustRightInd/>
        <w:snapToGrid/>
        <w:spacing w:before="2" w:line="240" w:lineRule="auto"/>
        <w:ind w:left="671" w:right="0" w:firstLine="0"/>
        <w:jc w:val="left"/>
        <w:textAlignment w:val="auto"/>
        <w:rPr>
          <w:rFonts w:hint="eastAsia" w:ascii="华文仿宋" w:hAnsi="华文仿宋" w:eastAsia="华文仿宋" w:cs="华文仿宋"/>
          <w:b/>
          <w:color w:val="auto"/>
          <w:sz w:val="28"/>
          <w:szCs w:val="28"/>
          <w:highlight w:val="none"/>
        </w:rPr>
      </w:pPr>
      <w:r>
        <w:rPr>
          <w:rFonts w:hint="eastAsia" w:ascii="华文仿宋" w:hAnsi="华文仿宋" w:eastAsia="华文仿宋" w:cs="华文仿宋"/>
          <w:b/>
          <w:color w:val="auto"/>
          <w:sz w:val="28"/>
          <w:szCs w:val="28"/>
          <w:highlight w:val="none"/>
          <w:lang w:val="en-US" w:eastAsia="zh-CN"/>
        </w:rPr>
        <w:t xml:space="preserve">第六条 </w:t>
      </w:r>
      <w:r>
        <w:rPr>
          <w:rFonts w:hint="eastAsia" w:ascii="华文仿宋" w:hAnsi="华文仿宋" w:eastAsia="华文仿宋" w:cs="华文仿宋"/>
          <w:b/>
          <w:color w:val="auto"/>
          <w:sz w:val="28"/>
          <w:szCs w:val="28"/>
          <w:highlight w:val="none"/>
        </w:rPr>
        <w:t>合同的解除及续签</w:t>
      </w:r>
    </w:p>
    <w:p>
      <w:pPr>
        <w:pStyle w:val="9"/>
        <w:keepNext w:val="0"/>
        <w:keepLines w:val="0"/>
        <w:pageBreakBefore w:val="0"/>
        <w:widowControl w:val="0"/>
        <w:numPr>
          <w:ilvl w:val="0"/>
          <w:numId w:val="4"/>
        </w:numPr>
        <w:tabs>
          <w:tab w:val="left" w:pos="953"/>
        </w:tabs>
        <w:kinsoku/>
        <w:wordWrap/>
        <w:overflowPunct/>
        <w:topLinePunct w:val="0"/>
        <w:autoSpaceDE w:val="0"/>
        <w:autoSpaceDN w:val="0"/>
        <w:bidi w:val="0"/>
        <w:adjustRightInd/>
        <w:snapToGrid/>
        <w:spacing w:before="200" w:after="0" w:line="240" w:lineRule="auto"/>
        <w:ind w:left="110" w:right="243" w:firstLine="561"/>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spacing w:val="-7"/>
          <w:sz w:val="28"/>
          <w:szCs w:val="28"/>
        </w:rPr>
        <w:t>合同生效后，除违约条款外，任何一方不得单方终止合同，合同期届满</w:t>
      </w:r>
      <w:r>
        <w:rPr>
          <w:rFonts w:hint="eastAsia" w:ascii="华文仿宋" w:hAnsi="华文仿宋" w:eastAsia="华文仿宋" w:cs="华文仿宋"/>
          <w:spacing w:val="-3"/>
          <w:sz w:val="28"/>
          <w:szCs w:val="28"/>
        </w:rPr>
        <w:t>本合同自动解除。</w:t>
      </w:r>
    </w:p>
    <w:p>
      <w:pPr>
        <w:pStyle w:val="9"/>
        <w:keepNext w:val="0"/>
        <w:keepLines w:val="0"/>
        <w:pageBreakBefore w:val="0"/>
        <w:widowControl w:val="0"/>
        <w:numPr>
          <w:ilvl w:val="0"/>
          <w:numId w:val="4"/>
        </w:numPr>
        <w:tabs>
          <w:tab w:val="left" w:pos="1092"/>
        </w:tabs>
        <w:kinsoku/>
        <w:wordWrap/>
        <w:overflowPunct/>
        <w:topLinePunct w:val="0"/>
        <w:autoSpaceDE w:val="0"/>
        <w:autoSpaceDN w:val="0"/>
        <w:bidi w:val="0"/>
        <w:adjustRightInd/>
        <w:snapToGrid/>
        <w:spacing w:before="2" w:after="0" w:line="240" w:lineRule="auto"/>
        <w:ind w:left="110" w:right="243" w:firstLine="561"/>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合同期内，除违约条款或因甲方该业务的生产工艺发生变化外，任何</w:t>
      </w:r>
      <w:r>
        <w:rPr>
          <w:rFonts w:hint="eastAsia" w:ascii="华文仿宋" w:hAnsi="华文仿宋" w:eastAsia="华文仿宋" w:cs="华文仿宋"/>
          <w:spacing w:val="-6"/>
          <w:sz w:val="28"/>
          <w:szCs w:val="28"/>
        </w:rPr>
        <w:t>一方因某种原因要求终止合同时，应提前一个月书面通知对方，双方协商达成</w:t>
      </w:r>
      <w:r>
        <w:rPr>
          <w:rFonts w:hint="eastAsia" w:ascii="华文仿宋" w:hAnsi="华文仿宋" w:eastAsia="华文仿宋" w:cs="华文仿宋"/>
          <w:spacing w:val="-3"/>
          <w:sz w:val="28"/>
          <w:szCs w:val="28"/>
        </w:rPr>
        <w:t>一致后，方可解除合同。</w:t>
      </w:r>
    </w:p>
    <w:p>
      <w:pPr>
        <w:keepNext w:val="0"/>
        <w:keepLines w:val="0"/>
        <w:pageBreakBefore w:val="0"/>
        <w:widowControl w:val="0"/>
        <w:kinsoku/>
        <w:wordWrap/>
        <w:overflowPunct/>
        <w:topLinePunct w:val="0"/>
        <w:autoSpaceDE w:val="0"/>
        <w:autoSpaceDN w:val="0"/>
        <w:bidi w:val="0"/>
        <w:adjustRightInd/>
        <w:snapToGrid/>
        <w:spacing w:before="0" w:line="240" w:lineRule="auto"/>
        <w:ind w:left="671" w:right="0" w:firstLine="0"/>
        <w:jc w:val="left"/>
        <w:textAlignment w:val="auto"/>
        <w:rPr>
          <w:rFonts w:hint="eastAsia" w:ascii="华文仿宋" w:hAnsi="华文仿宋" w:eastAsia="华文仿宋" w:cs="华文仿宋"/>
          <w:b/>
          <w:sz w:val="28"/>
          <w:szCs w:val="28"/>
          <w:lang w:val="en-US" w:eastAsia="zh-CN"/>
        </w:rPr>
      </w:pPr>
    </w:p>
    <w:p>
      <w:pPr>
        <w:keepNext w:val="0"/>
        <w:keepLines w:val="0"/>
        <w:pageBreakBefore w:val="0"/>
        <w:widowControl w:val="0"/>
        <w:kinsoku/>
        <w:wordWrap/>
        <w:overflowPunct/>
        <w:topLinePunct w:val="0"/>
        <w:autoSpaceDE w:val="0"/>
        <w:autoSpaceDN w:val="0"/>
        <w:bidi w:val="0"/>
        <w:adjustRightInd/>
        <w:snapToGrid/>
        <w:spacing w:before="0" w:line="240" w:lineRule="auto"/>
        <w:ind w:left="671" w:right="0" w:firstLine="0"/>
        <w:jc w:val="left"/>
        <w:textAlignment w:val="auto"/>
        <w:rPr>
          <w:rFonts w:hint="eastAsia" w:ascii="华文仿宋" w:hAnsi="华文仿宋" w:eastAsia="华文仿宋" w:cs="华文仿宋"/>
          <w:b/>
          <w:sz w:val="28"/>
          <w:szCs w:val="28"/>
        </w:rPr>
      </w:pPr>
      <w:r>
        <w:rPr>
          <w:rFonts w:hint="eastAsia" w:ascii="华文仿宋" w:hAnsi="华文仿宋" w:eastAsia="华文仿宋" w:cs="华文仿宋"/>
          <w:b/>
          <w:sz w:val="28"/>
          <w:szCs w:val="28"/>
          <w:lang w:val="en-US" w:eastAsia="zh-CN"/>
        </w:rPr>
        <w:t xml:space="preserve">第七条 </w:t>
      </w:r>
      <w:r>
        <w:rPr>
          <w:rFonts w:hint="eastAsia" w:ascii="华文仿宋" w:hAnsi="华文仿宋" w:eastAsia="华文仿宋" w:cs="华文仿宋"/>
          <w:b/>
          <w:sz w:val="28"/>
          <w:szCs w:val="28"/>
        </w:rPr>
        <w:t>争议的解决</w:t>
      </w:r>
    </w:p>
    <w:p>
      <w:pPr>
        <w:pStyle w:val="3"/>
        <w:keepNext w:val="0"/>
        <w:keepLines w:val="0"/>
        <w:pageBreakBefore w:val="0"/>
        <w:widowControl w:val="0"/>
        <w:kinsoku/>
        <w:wordWrap/>
        <w:overflowPunct/>
        <w:topLinePunct w:val="0"/>
        <w:autoSpaceDE w:val="0"/>
        <w:autoSpaceDN w:val="0"/>
        <w:bidi w:val="0"/>
        <w:adjustRightInd/>
        <w:snapToGrid/>
        <w:spacing w:line="240" w:lineRule="auto"/>
        <w:ind w:right="103" w:firstLine="576"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pacing w:val="4"/>
          <w:sz w:val="28"/>
          <w:szCs w:val="28"/>
        </w:rPr>
        <w:t>合同双方应本着友好协商态度共同遵守，如执行中发生纠纷或违约行</w:t>
      </w:r>
      <w:r>
        <w:rPr>
          <w:rFonts w:hint="eastAsia" w:ascii="华文仿宋" w:hAnsi="华文仿宋" w:eastAsia="华文仿宋" w:cs="华文仿宋"/>
          <w:spacing w:val="-17"/>
          <w:sz w:val="28"/>
          <w:szCs w:val="28"/>
        </w:rPr>
        <w:t>为，双方按《中华人民共和国</w:t>
      </w:r>
      <w:r>
        <w:rPr>
          <w:rFonts w:hint="eastAsia" w:ascii="华文仿宋" w:hAnsi="华文仿宋" w:eastAsia="华文仿宋" w:cs="华文仿宋"/>
          <w:spacing w:val="-17"/>
          <w:sz w:val="28"/>
          <w:szCs w:val="28"/>
          <w:lang w:val="en-US" w:eastAsia="zh-CN"/>
        </w:rPr>
        <w:t>民法典</w:t>
      </w:r>
      <w:r>
        <w:rPr>
          <w:rFonts w:hint="eastAsia" w:ascii="华文仿宋" w:hAnsi="华文仿宋" w:eastAsia="华文仿宋" w:cs="华文仿宋"/>
          <w:spacing w:val="-17"/>
          <w:sz w:val="28"/>
          <w:szCs w:val="28"/>
        </w:rPr>
        <w:t xml:space="preserve">》和有关法律法规协商解决，协商不成时， </w:t>
      </w:r>
      <w:r>
        <w:rPr>
          <w:rFonts w:hint="eastAsia" w:ascii="华文仿宋" w:hAnsi="华文仿宋" w:eastAsia="华文仿宋" w:cs="华文仿宋"/>
          <w:spacing w:val="-5"/>
          <w:sz w:val="28"/>
          <w:szCs w:val="28"/>
        </w:rPr>
        <w:t>可向合同签订所在地法院提起诉讼。</w:t>
      </w:r>
    </w:p>
    <w:p>
      <w:pPr>
        <w:keepNext w:val="0"/>
        <w:keepLines w:val="0"/>
        <w:pageBreakBefore w:val="0"/>
        <w:widowControl w:val="0"/>
        <w:kinsoku/>
        <w:wordWrap/>
        <w:overflowPunct/>
        <w:topLinePunct w:val="0"/>
        <w:autoSpaceDE w:val="0"/>
        <w:autoSpaceDN w:val="0"/>
        <w:bidi w:val="0"/>
        <w:adjustRightInd/>
        <w:snapToGrid/>
        <w:spacing w:before="1" w:line="240" w:lineRule="auto"/>
        <w:ind w:left="671" w:right="0" w:firstLine="0"/>
        <w:jc w:val="left"/>
        <w:textAlignment w:val="auto"/>
        <w:rPr>
          <w:rFonts w:hint="eastAsia" w:ascii="华文仿宋" w:hAnsi="华文仿宋" w:eastAsia="华文仿宋" w:cs="华文仿宋"/>
          <w:b/>
          <w:sz w:val="28"/>
          <w:szCs w:val="28"/>
          <w:lang w:val="en-US" w:eastAsia="zh-CN"/>
        </w:rPr>
      </w:pPr>
    </w:p>
    <w:p>
      <w:pPr>
        <w:keepNext w:val="0"/>
        <w:keepLines w:val="0"/>
        <w:pageBreakBefore w:val="0"/>
        <w:widowControl w:val="0"/>
        <w:kinsoku/>
        <w:wordWrap/>
        <w:overflowPunct/>
        <w:topLinePunct w:val="0"/>
        <w:autoSpaceDE w:val="0"/>
        <w:autoSpaceDN w:val="0"/>
        <w:bidi w:val="0"/>
        <w:adjustRightInd/>
        <w:snapToGrid/>
        <w:spacing w:before="1" w:line="240" w:lineRule="auto"/>
        <w:ind w:left="671" w:right="0" w:firstLine="0"/>
        <w:jc w:val="left"/>
        <w:textAlignment w:val="auto"/>
        <w:rPr>
          <w:rFonts w:hint="eastAsia" w:ascii="华文仿宋" w:hAnsi="华文仿宋" w:eastAsia="华文仿宋" w:cs="华文仿宋"/>
          <w:b/>
          <w:sz w:val="28"/>
          <w:szCs w:val="28"/>
        </w:rPr>
      </w:pPr>
      <w:r>
        <w:rPr>
          <w:rFonts w:hint="eastAsia" w:ascii="华文仿宋" w:hAnsi="华文仿宋" w:eastAsia="华文仿宋" w:cs="华文仿宋"/>
          <w:b/>
          <w:sz w:val="28"/>
          <w:szCs w:val="28"/>
          <w:lang w:val="en-US" w:eastAsia="zh-CN"/>
        </w:rPr>
        <w:t xml:space="preserve">第八条 </w:t>
      </w:r>
      <w:r>
        <w:rPr>
          <w:rFonts w:hint="eastAsia" w:ascii="华文仿宋" w:hAnsi="华文仿宋" w:eastAsia="华文仿宋" w:cs="华文仿宋"/>
          <w:b/>
          <w:sz w:val="28"/>
          <w:szCs w:val="28"/>
        </w:rPr>
        <w:t>、其它</w:t>
      </w:r>
    </w:p>
    <w:p>
      <w:pPr>
        <w:pStyle w:val="9"/>
        <w:keepNext w:val="0"/>
        <w:keepLines w:val="0"/>
        <w:pageBreakBefore w:val="0"/>
        <w:widowControl w:val="0"/>
        <w:numPr>
          <w:ilvl w:val="0"/>
          <w:numId w:val="5"/>
        </w:numPr>
        <w:tabs>
          <w:tab w:val="left" w:pos="953"/>
        </w:tabs>
        <w:kinsoku/>
        <w:wordWrap/>
        <w:overflowPunct/>
        <w:topLinePunct w:val="0"/>
        <w:autoSpaceDE w:val="0"/>
        <w:autoSpaceDN w:val="0"/>
        <w:bidi w:val="0"/>
        <w:adjustRightInd/>
        <w:snapToGrid/>
        <w:spacing w:before="201" w:after="0" w:line="240" w:lineRule="auto"/>
        <w:ind w:left="952" w:right="0" w:hanging="282"/>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spacing w:val="-3"/>
          <w:sz w:val="28"/>
          <w:szCs w:val="28"/>
        </w:rPr>
        <w:t>本合同未尽事宜，双方另行协商解决。</w:t>
      </w:r>
    </w:p>
    <w:p>
      <w:pPr>
        <w:pStyle w:val="9"/>
        <w:keepNext w:val="0"/>
        <w:keepLines w:val="0"/>
        <w:pageBreakBefore w:val="0"/>
        <w:widowControl w:val="0"/>
        <w:numPr>
          <w:ilvl w:val="0"/>
          <w:numId w:val="5"/>
        </w:numPr>
        <w:tabs>
          <w:tab w:val="left" w:pos="944"/>
        </w:tabs>
        <w:kinsoku/>
        <w:wordWrap/>
        <w:overflowPunct/>
        <w:topLinePunct w:val="0"/>
        <w:autoSpaceDE w:val="0"/>
        <w:autoSpaceDN w:val="0"/>
        <w:bidi w:val="0"/>
        <w:adjustRightInd/>
        <w:snapToGrid/>
        <w:spacing w:before="169" w:after="0" w:line="240" w:lineRule="auto"/>
        <w:ind w:left="110" w:right="243" w:firstLine="549"/>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pacing w:val="-8"/>
          <w:sz w:val="28"/>
          <w:szCs w:val="28"/>
        </w:rPr>
        <w:t>如乙方在合同期内，满足</w:t>
      </w:r>
      <w:r>
        <w:rPr>
          <w:rFonts w:hint="eastAsia" w:ascii="华文仿宋" w:hAnsi="华文仿宋" w:eastAsia="华文仿宋" w:cs="华文仿宋"/>
          <w:spacing w:val="-8"/>
          <w:sz w:val="28"/>
          <w:szCs w:val="28"/>
          <w:lang w:val="en-US" w:eastAsia="zh-CN"/>
        </w:rPr>
        <w:t>宝武水务</w:t>
      </w:r>
      <w:r>
        <w:rPr>
          <w:rFonts w:hint="eastAsia" w:ascii="华文仿宋" w:hAnsi="华文仿宋" w:eastAsia="华文仿宋" w:cs="华文仿宋"/>
          <w:spacing w:val="-8"/>
          <w:sz w:val="28"/>
          <w:szCs w:val="28"/>
        </w:rPr>
        <w:t>关于协力供应商相关的管理规定</w:t>
      </w:r>
      <w:r>
        <w:rPr>
          <w:rFonts w:hint="eastAsia" w:ascii="华文仿宋" w:hAnsi="华文仿宋" w:eastAsia="华文仿宋" w:cs="华文仿宋"/>
          <w:spacing w:val="-7"/>
          <w:sz w:val="28"/>
          <w:szCs w:val="28"/>
        </w:rPr>
        <w:t>要求，且未发生重大的安全生产事故或服务质量疑议，且供应商评价为合格供</w:t>
      </w:r>
      <w:r>
        <w:rPr>
          <w:rFonts w:hint="eastAsia" w:ascii="华文仿宋" w:hAnsi="华文仿宋" w:eastAsia="华文仿宋" w:cs="华文仿宋"/>
          <w:spacing w:val="-8"/>
          <w:sz w:val="28"/>
          <w:szCs w:val="28"/>
        </w:rPr>
        <w:t>应商，在期满前一个月可协商合同延续事宜；在合同期内，如因甲方生产工艺</w:t>
      </w:r>
      <w:r>
        <w:rPr>
          <w:rFonts w:hint="eastAsia" w:ascii="华文仿宋" w:hAnsi="华文仿宋" w:eastAsia="华文仿宋" w:cs="华文仿宋"/>
          <w:spacing w:val="-9"/>
          <w:sz w:val="28"/>
          <w:szCs w:val="28"/>
        </w:rPr>
        <w:t>发生变化，导致该合同服务内容发生变化，甲方可随时终止合同而无需承担对</w:t>
      </w:r>
      <w:r>
        <w:rPr>
          <w:rFonts w:hint="eastAsia" w:ascii="华文仿宋" w:hAnsi="华文仿宋" w:eastAsia="华文仿宋" w:cs="华文仿宋"/>
          <w:spacing w:val="-3"/>
          <w:sz w:val="28"/>
          <w:szCs w:val="28"/>
        </w:rPr>
        <w:t>乙方赔偿责任。</w:t>
      </w:r>
    </w:p>
    <w:p>
      <w:pPr>
        <w:pStyle w:val="9"/>
        <w:keepNext w:val="0"/>
        <w:keepLines w:val="0"/>
        <w:pageBreakBefore w:val="0"/>
        <w:widowControl w:val="0"/>
        <w:numPr>
          <w:ilvl w:val="0"/>
          <w:numId w:val="5"/>
        </w:numPr>
        <w:tabs>
          <w:tab w:val="left" w:pos="953"/>
        </w:tabs>
        <w:kinsoku/>
        <w:wordWrap/>
        <w:overflowPunct/>
        <w:topLinePunct w:val="0"/>
        <w:autoSpaceDE w:val="0"/>
        <w:autoSpaceDN w:val="0"/>
        <w:bidi w:val="0"/>
        <w:adjustRightInd/>
        <w:snapToGrid/>
        <w:spacing w:before="32" w:after="0" w:line="240" w:lineRule="auto"/>
        <w:ind w:left="110" w:right="243" w:firstLine="561"/>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spacing w:val="-8"/>
          <w:sz w:val="28"/>
          <w:szCs w:val="28"/>
        </w:rPr>
        <w:t>本合同一式</w:t>
      </w:r>
      <w:r>
        <w:rPr>
          <w:rFonts w:hint="eastAsia" w:ascii="华文仿宋" w:hAnsi="华文仿宋" w:eastAsia="华文仿宋" w:cs="华文仿宋"/>
          <w:spacing w:val="-8"/>
          <w:sz w:val="28"/>
          <w:szCs w:val="28"/>
          <w:lang w:val="en-US" w:eastAsia="zh-CN"/>
        </w:rPr>
        <w:t>四</w:t>
      </w:r>
      <w:r>
        <w:rPr>
          <w:rFonts w:hint="eastAsia" w:ascii="华文仿宋" w:hAnsi="华文仿宋" w:eastAsia="华文仿宋" w:cs="华文仿宋"/>
          <w:spacing w:val="-8"/>
          <w:sz w:val="28"/>
          <w:szCs w:val="28"/>
        </w:rPr>
        <w:t>份，甲乙双方各持</w:t>
      </w:r>
      <w:r>
        <w:rPr>
          <w:rFonts w:hint="eastAsia" w:ascii="华文仿宋" w:hAnsi="华文仿宋" w:eastAsia="华文仿宋" w:cs="华文仿宋"/>
          <w:spacing w:val="-8"/>
          <w:sz w:val="28"/>
          <w:szCs w:val="28"/>
          <w:lang w:val="en-US" w:eastAsia="zh-CN"/>
        </w:rPr>
        <w:t>二</w:t>
      </w:r>
      <w:r>
        <w:rPr>
          <w:rFonts w:hint="eastAsia" w:ascii="华文仿宋" w:hAnsi="华文仿宋" w:eastAsia="华文仿宋" w:cs="华文仿宋"/>
          <w:spacing w:val="-8"/>
          <w:sz w:val="28"/>
          <w:szCs w:val="28"/>
        </w:rPr>
        <w:t>份，具有同等法律效力，自双方签字</w:t>
      </w:r>
      <w:r>
        <w:rPr>
          <w:rFonts w:hint="eastAsia" w:ascii="华文仿宋" w:hAnsi="华文仿宋" w:eastAsia="华文仿宋" w:cs="华文仿宋"/>
          <w:spacing w:val="-3"/>
          <w:sz w:val="28"/>
          <w:szCs w:val="28"/>
        </w:rPr>
        <w:t>盖章确认后即生效</w:t>
      </w:r>
      <w:r>
        <w:rPr>
          <w:rFonts w:hint="eastAsia" w:ascii="华文仿宋" w:hAnsi="华文仿宋" w:eastAsia="华文仿宋" w:cs="华文仿宋"/>
          <w:spacing w:val="-3"/>
          <w:sz w:val="28"/>
          <w:szCs w:val="28"/>
          <w:lang w:eastAsia="zh-CN"/>
        </w:rPr>
        <w:t>，</w:t>
      </w:r>
      <w:r>
        <w:rPr>
          <w:rFonts w:hint="eastAsia" w:ascii="华文仿宋" w:hAnsi="华文仿宋" w:eastAsia="华文仿宋" w:cs="华文仿宋"/>
          <w:spacing w:val="-3"/>
          <w:sz w:val="28"/>
          <w:szCs w:val="28"/>
          <w:lang w:val="en-US" w:eastAsia="zh-CN"/>
        </w:rPr>
        <w:t>并送达乙方签收</w:t>
      </w:r>
      <w:r>
        <w:rPr>
          <w:rFonts w:hint="eastAsia" w:ascii="华文仿宋" w:hAnsi="华文仿宋" w:eastAsia="华文仿宋" w:cs="华文仿宋"/>
          <w:spacing w:val="-3"/>
          <w:sz w:val="28"/>
          <w:szCs w:val="28"/>
        </w:rPr>
        <w:t>。</w:t>
      </w:r>
    </w:p>
    <w:p>
      <w:pPr>
        <w:pStyle w:val="9"/>
        <w:keepNext w:val="0"/>
        <w:keepLines w:val="0"/>
        <w:pageBreakBefore w:val="0"/>
        <w:widowControl w:val="0"/>
        <w:numPr>
          <w:ilvl w:val="0"/>
          <w:numId w:val="5"/>
        </w:numPr>
        <w:tabs>
          <w:tab w:val="left" w:pos="958"/>
        </w:tabs>
        <w:kinsoku/>
        <w:wordWrap/>
        <w:overflowPunct/>
        <w:topLinePunct w:val="0"/>
        <w:autoSpaceDE w:val="0"/>
        <w:autoSpaceDN w:val="0"/>
        <w:bidi w:val="0"/>
        <w:adjustRightInd/>
        <w:snapToGrid/>
        <w:spacing w:before="126" w:after="0" w:line="240" w:lineRule="auto"/>
        <w:ind w:left="110" w:right="245" w:firstLine="561"/>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spacing w:val="3"/>
          <w:sz w:val="28"/>
          <w:szCs w:val="28"/>
        </w:rPr>
        <w:t>双方在本合同生效之前如有与本合同内容相抵触约定的，以本合同为</w:t>
      </w:r>
      <w:r>
        <w:rPr>
          <w:rFonts w:hint="eastAsia" w:ascii="华文仿宋" w:hAnsi="华文仿宋" w:eastAsia="华文仿宋" w:cs="华文仿宋"/>
          <w:sz w:val="28"/>
          <w:szCs w:val="28"/>
        </w:rPr>
        <w:t>准。</w:t>
      </w:r>
    </w:p>
    <w:p>
      <w:pPr>
        <w:pStyle w:val="9"/>
        <w:keepNext w:val="0"/>
        <w:keepLines w:val="0"/>
        <w:pageBreakBefore w:val="0"/>
        <w:widowControl w:val="0"/>
        <w:numPr>
          <w:ilvl w:val="0"/>
          <w:numId w:val="5"/>
        </w:numPr>
        <w:tabs>
          <w:tab w:val="left" w:pos="953"/>
        </w:tabs>
        <w:kinsoku/>
        <w:wordWrap/>
        <w:overflowPunct/>
        <w:topLinePunct w:val="0"/>
        <w:autoSpaceDE w:val="0"/>
        <w:autoSpaceDN w:val="0"/>
        <w:bidi w:val="0"/>
        <w:adjustRightInd/>
        <w:snapToGrid/>
        <w:spacing w:before="2" w:after="0" w:line="240" w:lineRule="auto"/>
        <w:ind w:left="110" w:right="243" w:firstLine="561"/>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spacing w:val="-8"/>
          <w:sz w:val="28"/>
          <w:szCs w:val="28"/>
        </w:rPr>
        <w:t>与本合同有关的相关函件、质量交接单等附件均为本合同的重要组成部</w:t>
      </w:r>
      <w:r>
        <w:rPr>
          <w:rFonts w:hint="eastAsia" w:ascii="华文仿宋" w:hAnsi="华文仿宋" w:eastAsia="华文仿宋" w:cs="华文仿宋"/>
          <w:spacing w:val="-3"/>
          <w:sz w:val="28"/>
          <w:szCs w:val="28"/>
        </w:rPr>
        <w:t>分，与本合同具有同等法律效力。</w:t>
      </w:r>
    </w:p>
    <w:p>
      <w:pPr>
        <w:pStyle w:val="9"/>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2" w:after="0" w:line="240" w:lineRule="auto"/>
        <w:ind w:left="671" w:leftChars="0" w:right="243" w:rightChars="0"/>
        <w:jc w:val="left"/>
        <w:textAlignment w:val="auto"/>
        <w:rPr>
          <w:rFonts w:hint="eastAsia" w:ascii="华文仿宋" w:hAnsi="华文仿宋" w:eastAsia="华文仿宋" w:cs="华文仿宋"/>
          <w:b/>
          <w:bCs/>
          <w:sz w:val="28"/>
          <w:szCs w:val="24"/>
          <w:highlight w:val="none"/>
        </w:rPr>
      </w:pPr>
      <w:r>
        <w:rPr>
          <w:rFonts w:hint="eastAsia" w:ascii="华文仿宋" w:hAnsi="华文仿宋" w:eastAsia="华文仿宋" w:cs="华文仿宋"/>
          <w:b/>
          <w:bCs/>
          <w:sz w:val="28"/>
          <w:szCs w:val="28"/>
          <w:lang w:val="en-US" w:eastAsia="zh-CN"/>
        </w:rPr>
        <w:t>第九条、附表样式，见附表1、附表2</w:t>
      </w:r>
    </w:p>
    <w:p>
      <w:pPr>
        <w:pageBreakBefore w:val="0"/>
        <w:widowControl/>
        <w:kinsoku/>
        <w:wordWrap/>
        <w:overflowPunct/>
        <w:topLinePunct w:val="0"/>
        <w:autoSpaceDE w:val="0"/>
        <w:autoSpaceDN w:val="0"/>
        <w:bidi w:val="0"/>
        <w:spacing w:line="580" w:lineRule="exact"/>
        <w:jc w:val="both"/>
        <w:textAlignment w:val="auto"/>
        <w:rPr>
          <w:rFonts w:hint="eastAsia" w:ascii="华文仿宋" w:hAnsi="华文仿宋" w:eastAsia="华文仿宋" w:cs="华文仿宋"/>
          <w:b/>
          <w:bCs/>
          <w:sz w:val="28"/>
          <w:szCs w:val="24"/>
        </w:rPr>
      </w:pPr>
      <w:r>
        <w:rPr>
          <w:rFonts w:hint="eastAsia" w:ascii="华文仿宋" w:hAnsi="华文仿宋" w:eastAsia="华文仿宋" w:cs="华文仿宋"/>
          <w:b/>
          <w:bCs/>
          <w:sz w:val="28"/>
          <w:szCs w:val="24"/>
          <w:highlight w:val="none"/>
        </w:rPr>
        <w:t>附表</w:t>
      </w:r>
      <w:r>
        <w:rPr>
          <w:rFonts w:hint="eastAsia" w:ascii="华文仿宋" w:hAnsi="华文仿宋" w:eastAsia="华文仿宋" w:cs="华文仿宋"/>
          <w:b/>
          <w:bCs/>
          <w:sz w:val="28"/>
          <w:szCs w:val="24"/>
          <w:highlight w:val="none"/>
          <w:lang w:val="en-US" w:eastAsia="zh-CN"/>
        </w:rPr>
        <w:t>1</w:t>
      </w:r>
      <w:r>
        <w:rPr>
          <w:rFonts w:hint="eastAsia" w:ascii="华文仿宋" w:hAnsi="华文仿宋" w:eastAsia="华文仿宋" w:cs="华文仿宋"/>
          <w:b/>
          <w:bCs/>
          <w:sz w:val="28"/>
          <w:szCs w:val="24"/>
          <w:highlight w:val="none"/>
        </w:rPr>
        <w:t>:</w:t>
      </w:r>
      <w:r>
        <w:rPr>
          <w:rFonts w:hint="eastAsia" w:ascii="华文仿宋" w:hAnsi="华文仿宋" w:eastAsia="华文仿宋" w:cs="华文仿宋"/>
          <w:b/>
          <w:bCs/>
          <w:sz w:val="28"/>
          <w:highlight w:val="none"/>
        </w:rPr>
        <w:t>值班、抢修联络体制</w:t>
      </w:r>
    </w:p>
    <w:p>
      <w:pPr>
        <w:pageBreakBefore w:val="0"/>
        <w:widowControl/>
        <w:numPr>
          <w:ilvl w:val="0"/>
          <w:numId w:val="6"/>
        </w:numPr>
        <w:kinsoku/>
        <w:wordWrap/>
        <w:overflowPunct/>
        <w:topLinePunct w:val="0"/>
        <w:autoSpaceDE w:val="0"/>
        <w:autoSpaceDN w:val="0"/>
        <w:bidi w:val="0"/>
        <w:spacing w:line="580" w:lineRule="exact"/>
        <w:textAlignment w:val="auto"/>
        <w:rPr>
          <w:rFonts w:hint="eastAsia" w:ascii="华文仿宋" w:hAnsi="华文仿宋" w:eastAsia="华文仿宋" w:cs="华文仿宋"/>
          <w:sz w:val="28"/>
          <w:szCs w:val="24"/>
        </w:rPr>
      </w:pPr>
      <w:r>
        <w:rPr>
          <w:rFonts w:hint="eastAsia" w:ascii="华文仿宋" w:hAnsi="华文仿宋" w:eastAsia="华文仿宋" w:cs="华文仿宋"/>
          <w:sz w:val="28"/>
          <w:szCs w:val="24"/>
        </w:rPr>
        <w:t>甲方联络机制</w:t>
      </w:r>
    </w:p>
    <w:p>
      <w:pPr>
        <w:pageBreakBefore w:val="0"/>
        <w:widowControl/>
        <w:kinsoku/>
        <w:wordWrap/>
        <w:overflowPunct/>
        <w:topLinePunct w:val="0"/>
        <w:autoSpaceDE w:val="0"/>
        <w:autoSpaceDN w:val="0"/>
        <w:bidi w:val="0"/>
        <w:spacing w:line="580" w:lineRule="exact"/>
        <w:textAlignment w:val="auto"/>
        <w:rPr>
          <w:rFonts w:hint="eastAsia" w:ascii="华文仿宋" w:hAnsi="华文仿宋" w:eastAsia="华文仿宋" w:cs="华文仿宋"/>
          <w:sz w:val="28"/>
          <w:szCs w:val="24"/>
          <w:u w:val="single"/>
          <w:lang w:val="en-US" w:eastAsia="zh-CN"/>
        </w:rPr>
      </w:pPr>
      <w:r>
        <w:rPr>
          <w:rFonts w:hint="eastAsia" w:ascii="华文仿宋" w:hAnsi="华文仿宋" w:eastAsia="华文仿宋" w:cs="华文仿宋"/>
          <w:sz w:val="28"/>
          <w:szCs w:val="24"/>
        </w:rPr>
        <w:t>甲方项目负责人：</w:t>
      </w:r>
      <w:r>
        <w:rPr>
          <w:rFonts w:hint="eastAsia" w:ascii="华文仿宋" w:hAnsi="华文仿宋" w:eastAsia="华文仿宋" w:cs="华文仿宋"/>
          <w:sz w:val="28"/>
          <w:szCs w:val="24"/>
          <w:u w:val="single"/>
        </w:rPr>
        <w:t xml:space="preserve">  </w:t>
      </w:r>
      <w:r>
        <w:rPr>
          <w:rFonts w:hint="eastAsia" w:ascii="华文仿宋" w:hAnsi="华文仿宋" w:eastAsia="华文仿宋" w:cs="华文仿宋"/>
          <w:sz w:val="28"/>
          <w:szCs w:val="24"/>
          <w:u w:val="single"/>
          <w:lang w:val="en-US" w:eastAsia="zh-CN"/>
        </w:rPr>
        <w:t xml:space="preserve">  周  华   </w:t>
      </w:r>
      <w:r>
        <w:rPr>
          <w:rFonts w:hint="eastAsia" w:ascii="华文仿宋" w:hAnsi="华文仿宋" w:eastAsia="华文仿宋" w:cs="华文仿宋"/>
          <w:sz w:val="28"/>
          <w:szCs w:val="24"/>
          <w:u w:val="single"/>
        </w:rPr>
        <w:t xml:space="preserve"> </w:t>
      </w:r>
      <w:r>
        <w:rPr>
          <w:rFonts w:hint="eastAsia" w:ascii="华文仿宋" w:hAnsi="华文仿宋" w:eastAsia="华文仿宋" w:cs="华文仿宋"/>
          <w:sz w:val="28"/>
          <w:szCs w:val="24"/>
        </w:rPr>
        <w:t>，联系电话：</w:t>
      </w:r>
      <w:r>
        <w:rPr>
          <w:rFonts w:hint="eastAsia" w:ascii="华文仿宋" w:hAnsi="华文仿宋" w:eastAsia="华文仿宋" w:cs="华文仿宋"/>
          <w:sz w:val="28"/>
          <w:szCs w:val="24"/>
          <w:u w:val="single"/>
          <w:lang w:val="en-US" w:eastAsia="zh-CN"/>
        </w:rPr>
        <w:t>13554110577</w:t>
      </w:r>
    </w:p>
    <w:p>
      <w:pPr>
        <w:pageBreakBefore w:val="0"/>
        <w:widowControl/>
        <w:kinsoku/>
        <w:wordWrap/>
        <w:overflowPunct/>
        <w:topLinePunct w:val="0"/>
        <w:autoSpaceDE w:val="0"/>
        <w:autoSpaceDN w:val="0"/>
        <w:bidi w:val="0"/>
        <w:spacing w:line="580" w:lineRule="exact"/>
        <w:textAlignment w:val="auto"/>
        <w:rPr>
          <w:rFonts w:hint="eastAsia" w:ascii="华文仿宋" w:hAnsi="华文仿宋" w:eastAsia="华文仿宋" w:cs="华文仿宋"/>
          <w:sz w:val="28"/>
          <w:szCs w:val="24"/>
          <w:u w:val="single"/>
        </w:rPr>
      </w:pPr>
      <w:r>
        <w:rPr>
          <w:rFonts w:hint="eastAsia" w:ascii="华文仿宋" w:hAnsi="华文仿宋" w:eastAsia="华文仿宋" w:cs="华文仿宋"/>
          <w:sz w:val="28"/>
          <w:szCs w:val="24"/>
          <w:lang w:val="en-US" w:eastAsia="zh-CN"/>
        </w:rPr>
        <w:t>分公司</w:t>
      </w:r>
      <w:r>
        <w:rPr>
          <w:rFonts w:hint="eastAsia" w:ascii="华文仿宋" w:hAnsi="华文仿宋" w:eastAsia="华文仿宋" w:cs="华文仿宋"/>
          <w:sz w:val="28"/>
          <w:szCs w:val="24"/>
        </w:rPr>
        <w:t>安全负责人：</w:t>
      </w:r>
      <w:r>
        <w:rPr>
          <w:rFonts w:hint="eastAsia" w:ascii="华文仿宋" w:hAnsi="华文仿宋" w:eastAsia="华文仿宋" w:cs="华文仿宋"/>
          <w:sz w:val="28"/>
          <w:szCs w:val="24"/>
          <w:u w:val="single"/>
        </w:rPr>
        <w:t xml:space="preserve">  雷  宇     </w:t>
      </w:r>
      <w:r>
        <w:rPr>
          <w:rFonts w:hint="eastAsia" w:ascii="华文仿宋" w:hAnsi="华文仿宋" w:eastAsia="华文仿宋" w:cs="华文仿宋"/>
          <w:sz w:val="28"/>
          <w:szCs w:val="24"/>
        </w:rPr>
        <w:t>，联系电话：</w:t>
      </w:r>
      <w:r>
        <w:rPr>
          <w:rFonts w:hint="eastAsia" w:ascii="华文仿宋" w:hAnsi="华文仿宋" w:eastAsia="华文仿宋" w:cs="华文仿宋"/>
          <w:sz w:val="28"/>
          <w:szCs w:val="24"/>
          <w:u w:val="single"/>
        </w:rPr>
        <w:t>18071535553</w:t>
      </w:r>
    </w:p>
    <w:p>
      <w:pPr>
        <w:pageBreakBefore w:val="0"/>
        <w:widowControl/>
        <w:kinsoku/>
        <w:wordWrap/>
        <w:overflowPunct/>
        <w:topLinePunct w:val="0"/>
        <w:autoSpaceDE w:val="0"/>
        <w:autoSpaceDN w:val="0"/>
        <w:bidi w:val="0"/>
        <w:spacing w:line="580" w:lineRule="exact"/>
        <w:textAlignment w:val="auto"/>
        <w:rPr>
          <w:rFonts w:hint="eastAsia" w:ascii="华文仿宋" w:hAnsi="华文仿宋" w:eastAsia="华文仿宋" w:cs="华文仿宋"/>
          <w:sz w:val="28"/>
          <w:szCs w:val="24"/>
          <w:u w:val="none"/>
        </w:rPr>
      </w:pPr>
      <w:r>
        <w:rPr>
          <w:rFonts w:hint="eastAsia" w:ascii="华文仿宋" w:hAnsi="华文仿宋" w:eastAsia="华文仿宋" w:cs="华文仿宋"/>
          <w:sz w:val="28"/>
          <w:szCs w:val="24"/>
          <w:u w:val="none"/>
        </w:rPr>
        <w:t>项目区域负责人：</w:t>
      </w:r>
    </w:p>
    <w:tbl>
      <w:tblPr>
        <w:tblStyle w:val="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800"/>
        <w:gridCol w:w="3135"/>
        <w:gridCol w:w="2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48" w:type="dxa"/>
            <w:noWrap w:val="0"/>
            <w:vAlign w:val="center"/>
          </w:tcPr>
          <w:p>
            <w:pPr>
              <w:pageBreakBefore w:val="0"/>
              <w:widowControl/>
              <w:kinsoku/>
              <w:wordWrap/>
              <w:overflowPunct/>
              <w:topLinePunct w:val="0"/>
              <w:autoSpaceDE w:val="0"/>
              <w:autoSpaceDN w:val="0"/>
              <w:bidi w:val="0"/>
              <w:spacing w:line="580" w:lineRule="exact"/>
              <w:jc w:val="center"/>
              <w:textAlignment w:val="auto"/>
              <w:rPr>
                <w:rFonts w:hint="eastAsia" w:ascii="华文仿宋" w:hAnsi="华文仿宋" w:eastAsia="华文仿宋" w:cs="华文仿宋"/>
                <w:sz w:val="28"/>
                <w:szCs w:val="24"/>
              </w:rPr>
            </w:pPr>
            <w:r>
              <w:rPr>
                <w:rFonts w:hint="eastAsia" w:ascii="华文仿宋" w:hAnsi="华文仿宋" w:eastAsia="华文仿宋" w:cs="华文仿宋"/>
                <w:sz w:val="28"/>
                <w:szCs w:val="24"/>
              </w:rPr>
              <w:t>姓 名</w:t>
            </w:r>
          </w:p>
        </w:tc>
        <w:tc>
          <w:tcPr>
            <w:tcW w:w="1800" w:type="dxa"/>
            <w:noWrap w:val="0"/>
            <w:vAlign w:val="center"/>
          </w:tcPr>
          <w:p>
            <w:pPr>
              <w:pageBreakBefore w:val="0"/>
              <w:widowControl/>
              <w:kinsoku/>
              <w:wordWrap/>
              <w:overflowPunct/>
              <w:topLinePunct w:val="0"/>
              <w:autoSpaceDE w:val="0"/>
              <w:autoSpaceDN w:val="0"/>
              <w:bidi w:val="0"/>
              <w:spacing w:line="580" w:lineRule="exact"/>
              <w:jc w:val="center"/>
              <w:textAlignment w:val="auto"/>
              <w:rPr>
                <w:rFonts w:hint="eastAsia" w:ascii="华文仿宋" w:hAnsi="华文仿宋" w:eastAsia="华文仿宋" w:cs="华文仿宋"/>
                <w:sz w:val="28"/>
                <w:szCs w:val="24"/>
              </w:rPr>
            </w:pPr>
            <w:r>
              <w:rPr>
                <w:rFonts w:hint="eastAsia" w:ascii="华文仿宋" w:hAnsi="华文仿宋" w:eastAsia="华文仿宋" w:cs="华文仿宋"/>
                <w:sz w:val="28"/>
                <w:szCs w:val="24"/>
              </w:rPr>
              <w:t>职  务</w:t>
            </w:r>
          </w:p>
        </w:tc>
        <w:tc>
          <w:tcPr>
            <w:tcW w:w="3135" w:type="dxa"/>
            <w:noWrap w:val="0"/>
            <w:vAlign w:val="center"/>
          </w:tcPr>
          <w:p>
            <w:pPr>
              <w:pageBreakBefore w:val="0"/>
              <w:widowControl/>
              <w:kinsoku/>
              <w:wordWrap/>
              <w:overflowPunct/>
              <w:topLinePunct w:val="0"/>
              <w:autoSpaceDE w:val="0"/>
              <w:autoSpaceDN w:val="0"/>
              <w:bidi w:val="0"/>
              <w:spacing w:line="580" w:lineRule="exact"/>
              <w:jc w:val="center"/>
              <w:textAlignment w:val="auto"/>
              <w:rPr>
                <w:rFonts w:hint="eastAsia" w:ascii="华文仿宋" w:hAnsi="华文仿宋" w:eastAsia="华文仿宋" w:cs="华文仿宋"/>
                <w:sz w:val="28"/>
                <w:szCs w:val="24"/>
              </w:rPr>
            </w:pPr>
            <w:r>
              <w:rPr>
                <w:rFonts w:hint="eastAsia" w:ascii="华文仿宋" w:hAnsi="华文仿宋" w:eastAsia="华文仿宋" w:cs="华文仿宋"/>
                <w:sz w:val="28"/>
                <w:szCs w:val="24"/>
              </w:rPr>
              <w:t>对口区域及业务</w:t>
            </w:r>
          </w:p>
        </w:tc>
        <w:tc>
          <w:tcPr>
            <w:tcW w:w="2577" w:type="dxa"/>
            <w:noWrap w:val="0"/>
            <w:vAlign w:val="center"/>
          </w:tcPr>
          <w:p>
            <w:pPr>
              <w:pageBreakBefore w:val="0"/>
              <w:widowControl/>
              <w:kinsoku/>
              <w:wordWrap/>
              <w:overflowPunct/>
              <w:topLinePunct w:val="0"/>
              <w:autoSpaceDE w:val="0"/>
              <w:autoSpaceDN w:val="0"/>
              <w:bidi w:val="0"/>
              <w:spacing w:line="580" w:lineRule="exact"/>
              <w:jc w:val="center"/>
              <w:textAlignment w:val="auto"/>
              <w:rPr>
                <w:rFonts w:hint="eastAsia" w:ascii="华文仿宋" w:hAnsi="华文仿宋" w:eastAsia="华文仿宋" w:cs="华文仿宋"/>
                <w:sz w:val="28"/>
                <w:szCs w:val="24"/>
              </w:rPr>
            </w:pPr>
            <w:r>
              <w:rPr>
                <w:rFonts w:hint="eastAsia" w:ascii="华文仿宋" w:hAnsi="华文仿宋" w:eastAsia="华文仿宋" w:cs="华文仿宋"/>
                <w:sz w:val="28"/>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48" w:type="dxa"/>
            <w:noWrap w:val="0"/>
            <w:vAlign w:val="center"/>
          </w:tcPr>
          <w:p>
            <w:pPr>
              <w:pageBreakBefore w:val="0"/>
              <w:widowControl/>
              <w:kinsoku/>
              <w:wordWrap/>
              <w:overflowPunct/>
              <w:topLinePunct w:val="0"/>
              <w:autoSpaceDE w:val="0"/>
              <w:autoSpaceDN w:val="0"/>
              <w:bidi w:val="0"/>
              <w:spacing w:line="580" w:lineRule="exact"/>
              <w:ind w:firstLine="280" w:firstLineChars="100"/>
              <w:jc w:val="center"/>
              <w:textAlignment w:val="auto"/>
              <w:rPr>
                <w:rFonts w:hint="eastAsia" w:ascii="华文仿宋" w:hAnsi="华文仿宋" w:eastAsia="华文仿宋" w:cs="华文仿宋"/>
                <w:sz w:val="28"/>
                <w:szCs w:val="24"/>
                <w:lang w:val="en-US" w:eastAsia="zh-CN"/>
              </w:rPr>
            </w:pPr>
            <w:r>
              <w:rPr>
                <w:rFonts w:hint="eastAsia" w:ascii="华文仿宋" w:hAnsi="华文仿宋" w:eastAsia="华文仿宋" w:cs="华文仿宋"/>
                <w:sz w:val="28"/>
                <w:szCs w:val="24"/>
                <w:lang w:val="en-US" w:eastAsia="zh-CN"/>
              </w:rPr>
              <w:t>陈志虎</w:t>
            </w:r>
          </w:p>
        </w:tc>
        <w:tc>
          <w:tcPr>
            <w:tcW w:w="1800" w:type="dxa"/>
            <w:noWrap w:val="0"/>
            <w:vAlign w:val="center"/>
          </w:tcPr>
          <w:p>
            <w:pPr>
              <w:pageBreakBefore w:val="0"/>
              <w:kinsoku/>
              <w:wordWrap/>
              <w:overflowPunct/>
              <w:topLinePunct w:val="0"/>
              <w:autoSpaceDE w:val="0"/>
              <w:autoSpaceDN w:val="0"/>
              <w:bidi w:val="0"/>
              <w:spacing w:line="580" w:lineRule="exact"/>
              <w:jc w:val="center"/>
              <w:textAlignment w:val="auto"/>
              <w:rPr>
                <w:rFonts w:hint="eastAsia" w:ascii="华文仿宋" w:hAnsi="华文仿宋" w:eastAsia="华文仿宋" w:cs="华文仿宋"/>
                <w:sz w:val="28"/>
                <w:szCs w:val="24"/>
                <w:lang w:eastAsia="zh-CN"/>
              </w:rPr>
            </w:pPr>
            <w:r>
              <w:rPr>
                <w:rFonts w:hint="eastAsia" w:ascii="华文仿宋" w:hAnsi="华文仿宋" w:eastAsia="华文仿宋" w:cs="华文仿宋"/>
                <w:sz w:val="28"/>
                <w:szCs w:val="24"/>
                <w:lang w:eastAsia="zh-CN"/>
              </w:rPr>
              <w:t>作业长</w:t>
            </w:r>
          </w:p>
        </w:tc>
        <w:tc>
          <w:tcPr>
            <w:tcW w:w="3135" w:type="dxa"/>
            <w:noWrap w:val="0"/>
            <w:vAlign w:val="center"/>
          </w:tcPr>
          <w:p>
            <w:pPr>
              <w:pageBreakBefore w:val="0"/>
              <w:widowControl/>
              <w:kinsoku/>
              <w:wordWrap/>
              <w:overflowPunct/>
              <w:topLinePunct w:val="0"/>
              <w:autoSpaceDE w:val="0"/>
              <w:autoSpaceDN w:val="0"/>
              <w:bidi w:val="0"/>
              <w:spacing w:line="580" w:lineRule="exact"/>
              <w:jc w:val="center"/>
              <w:textAlignment w:val="auto"/>
              <w:rPr>
                <w:rFonts w:hint="eastAsia" w:ascii="华文仿宋" w:hAnsi="华文仿宋" w:eastAsia="华文仿宋" w:cs="华文仿宋"/>
                <w:sz w:val="28"/>
                <w:szCs w:val="24"/>
                <w:lang w:val="en-US" w:eastAsia="zh-CN"/>
              </w:rPr>
            </w:pPr>
            <w:r>
              <w:rPr>
                <w:rFonts w:hint="eastAsia" w:ascii="华文仿宋" w:hAnsi="华文仿宋" w:eastAsia="华文仿宋" w:cs="华文仿宋"/>
                <w:sz w:val="28"/>
                <w:szCs w:val="24"/>
                <w:lang w:val="en-US" w:eastAsia="zh-CN"/>
              </w:rPr>
              <w:t>硅钢</w:t>
            </w:r>
            <w:r>
              <w:rPr>
                <w:rFonts w:hint="eastAsia" w:ascii="华文仿宋" w:hAnsi="华文仿宋" w:eastAsia="华文仿宋" w:cs="华文仿宋"/>
                <w:sz w:val="28"/>
                <w:szCs w:val="24"/>
                <w:lang w:eastAsia="zh-CN"/>
              </w:rPr>
              <w:t>作业区</w:t>
            </w:r>
          </w:p>
        </w:tc>
        <w:tc>
          <w:tcPr>
            <w:tcW w:w="2577" w:type="dxa"/>
            <w:noWrap w:val="0"/>
            <w:vAlign w:val="center"/>
          </w:tcPr>
          <w:p>
            <w:pPr>
              <w:pageBreakBefore w:val="0"/>
              <w:widowControl/>
              <w:kinsoku/>
              <w:wordWrap/>
              <w:overflowPunct/>
              <w:topLinePunct w:val="0"/>
              <w:autoSpaceDE w:val="0"/>
              <w:autoSpaceDN w:val="0"/>
              <w:bidi w:val="0"/>
              <w:spacing w:line="580" w:lineRule="exact"/>
              <w:jc w:val="center"/>
              <w:textAlignment w:val="auto"/>
              <w:rPr>
                <w:rFonts w:hint="eastAsia" w:ascii="华文仿宋" w:hAnsi="华文仿宋" w:eastAsia="华文仿宋" w:cs="华文仿宋"/>
                <w:sz w:val="28"/>
                <w:szCs w:val="24"/>
                <w:lang w:val="en-US" w:eastAsia="zh-CN"/>
              </w:rPr>
            </w:pPr>
            <w:r>
              <w:rPr>
                <w:rFonts w:hint="eastAsia" w:ascii="华文仿宋" w:hAnsi="华文仿宋" w:eastAsia="华文仿宋" w:cs="华文仿宋"/>
                <w:sz w:val="28"/>
                <w:szCs w:val="24"/>
                <w:lang w:val="en-US" w:eastAsia="zh-CN"/>
              </w:rPr>
              <w:t>13797024515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48" w:type="dxa"/>
            <w:noWrap w:val="0"/>
            <w:vAlign w:val="center"/>
          </w:tcPr>
          <w:p>
            <w:pPr>
              <w:pageBreakBefore w:val="0"/>
              <w:widowControl/>
              <w:kinsoku/>
              <w:wordWrap/>
              <w:overflowPunct/>
              <w:topLinePunct w:val="0"/>
              <w:autoSpaceDE w:val="0"/>
              <w:autoSpaceDN w:val="0"/>
              <w:bidi w:val="0"/>
              <w:spacing w:line="580" w:lineRule="exact"/>
              <w:jc w:val="center"/>
              <w:textAlignment w:val="auto"/>
              <w:rPr>
                <w:rFonts w:hint="eastAsia" w:ascii="华文仿宋" w:hAnsi="华文仿宋" w:eastAsia="华文仿宋" w:cs="华文仿宋"/>
                <w:sz w:val="28"/>
                <w:szCs w:val="24"/>
                <w:lang w:eastAsia="zh-CN"/>
              </w:rPr>
            </w:pPr>
            <w:r>
              <w:rPr>
                <w:rFonts w:hint="eastAsia" w:ascii="华文仿宋" w:hAnsi="华文仿宋" w:eastAsia="华文仿宋" w:cs="华文仿宋"/>
                <w:sz w:val="28"/>
                <w:szCs w:val="24"/>
                <w:lang w:val="en-US" w:eastAsia="zh-CN"/>
              </w:rPr>
              <w:t>梁 刚</w:t>
            </w:r>
          </w:p>
        </w:tc>
        <w:tc>
          <w:tcPr>
            <w:tcW w:w="1800" w:type="dxa"/>
            <w:noWrap w:val="0"/>
            <w:vAlign w:val="center"/>
          </w:tcPr>
          <w:p>
            <w:pPr>
              <w:pageBreakBefore w:val="0"/>
              <w:widowControl/>
              <w:kinsoku/>
              <w:wordWrap/>
              <w:overflowPunct/>
              <w:topLinePunct w:val="0"/>
              <w:autoSpaceDE w:val="0"/>
              <w:autoSpaceDN w:val="0"/>
              <w:bidi w:val="0"/>
              <w:spacing w:line="580" w:lineRule="exact"/>
              <w:jc w:val="center"/>
              <w:textAlignment w:val="auto"/>
              <w:rPr>
                <w:rFonts w:hint="eastAsia" w:ascii="华文仿宋" w:hAnsi="华文仿宋" w:eastAsia="华文仿宋" w:cs="华文仿宋"/>
                <w:sz w:val="28"/>
                <w:szCs w:val="24"/>
              </w:rPr>
            </w:pPr>
            <w:r>
              <w:rPr>
                <w:rFonts w:hint="eastAsia" w:ascii="华文仿宋" w:hAnsi="华文仿宋" w:eastAsia="华文仿宋" w:cs="华文仿宋"/>
                <w:sz w:val="28"/>
                <w:szCs w:val="24"/>
              </w:rPr>
              <w:t>作业长</w:t>
            </w:r>
          </w:p>
        </w:tc>
        <w:tc>
          <w:tcPr>
            <w:tcW w:w="3135" w:type="dxa"/>
            <w:noWrap w:val="0"/>
            <w:vAlign w:val="center"/>
          </w:tcPr>
          <w:p>
            <w:pPr>
              <w:pageBreakBefore w:val="0"/>
              <w:widowControl/>
              <w:kinsoku/>
              <w:wordWrap/>
              <w:overflowPunct/>
              <w:topLinePunct w:val="0"/>
              <w:autoSpaceDE w:val="0"/>
              <w:autoSpaceDN w:val="0"/>
              <w:bidi w:val="0"/>
              <w:spacing w:line="580" w:lineRule="exact"/>
              <w:jc w:val="center"/>
              <w:textAlignment w:val="auto"/>
              <w:rPr>
                <w:rFonts w:hint="eastAsia" w:ascii="华文仿宋" w:hAnsi="华文仿宋" w:eastAsia="华文仿宋" w:cs="华文仿宋"/>
                <w:sz w:val="28"/>
                <w:szCs w:val="24"/>
              </w:rPr>
            </w:pPr>
            <w:r>
              <w:rPr>
                <w:rFonts w:hint="eastAsia" w:ascii="华文仿宋" w:hAnsi="华文仿宋" w:eastAsia="华文仿宋" w:cs="华文仿宋"/>
                <w:sz w:val="28"/>
                <w:szCs w:val="24"/>
                <w:lang w:val="en-US" w:eastAsia="zh-CN"/>
              </w:rPr>
              <w:t>冷轧</w:t>
            </w:r>
            <w:r>
              <w:rPr>
                <w:rFonts w:hint="eastAsia" w:ascii="华文仿宋" w:hAnsi="华文仿宋" w:eastAsia="华文仿宋" w:cs="华文仿宋"/>
                <w:sz w:val="28"/>
                <w:szCs w:val="24"/>
              </w:rPr>
              <w:t>作业区</w:t>
            </w:r>
          </w:p>
        </w:tc>
        <w:tc>
          <w:tcPr>
            <w:tcW w:w="2577" w:type="dxa"/>
            <w:noWrap w:val="0"/>
            <w:vAlign w:val="center"/>
          </w:tcPr>
          <w:p>
            <w:pPr>
              <w:pageBreakBefore w:val="0"/>
              <w:widowControl/>
              <w:kinsoku/>
              <w:wordWrap/>
              <w:overflowPunct/>
              <w:topLinePunct w:val="0"/>
              <w:autoSpaceDE w:val="0"/>
              <w:autoSpaceDN w:val="0"/>
              <w:bidi w:val="0"/>
              <w:spacing w:line="580" w:lineRule="exact"/>
              <w:jc w:val="center"/>
              <w:textAlignment w:val="auto"/>
              <w:rPr>
                <w:rFonts w:hint="eastAsia" w:ascii="华文仿宋" w:hAnsi="华文仿宋" w:eastAsia="华文仿宋" w:cs="华文仿宋"/>
                <w:sz w:val="28"/>
                <w:szCs w:val="24"/>
                <w:lang w:val="en-US" w:eastAsia="zh-CN"/>
              </w:rPr>
            </w:pPr>
            <w:r>
              <w:rPr>
                <w:rFonts w:hint="eastAsia" w:ascii="华文仿宋" w:hAnsi="华文仿宋" w:eastAsia="华文仿宋" w:cs="华文仿宋"/>
                <w:sz w:val="28"/>
                <w:szCs w:val="24"/>
                <w:lang w:val="en-US" w:eastAsia="zh-CN"/>
              </w:rPr>
              <w:t>13317112378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48" w:type="dxa"/>
            <w:noWrap w:val="0"/>
            <w:vAlign w:val="center"/>
          </w:tcPr>
          <w:p>
            <w:pPr>
              <w:pageBreakBefore w:val="0"/>
              <w:widowControl/>
              <w:kinsoku/>
              <w:wordWrap/>
              <w:overflowPunct/>
              <w:topLinePunct w:val="0"/>
              <w:autoSpaceDE w:val="0"/>
              <w:autoSpaceDN w:val="0"/>
              <w:bidi w:val="0"/>
              <w:spacing w:line="580" w:lineRule="exact"/>
              <w:jc w:val="center"/>
              <w:textAlignment w:val="auto"/>
              <w:rPr>
                <w:rFonts w:hint="eastAsia" w:ascii="华文仿宋" w:hAnsi="华文仿宋" w:eastAsia="华文仿宋" w:cs="华文仿宋"/>
                <w:sz w:val="28"/>
                <w:szCs w:val="24"/>
                <w:lang w:val="en-US" w:eastAsia="zh-CN"/>
              </w:rPr>
            </w:pPr>
            <w:r>
              <w:rPr>
                <w:rFonts w:hint="eastAsia" w:ascii="华文仿宋" w:hAnsi="华文仿宋" w:eastAsia="华文仿宋" w:cs="华文仿宋"/>
                <w:sz w:val="28"/>
                <w:szCs w:val="24"/>
                <w:lang w:val="en-US" w:eastAsia="zh-CN"/>
              </w:rPr>
              <w:t>吴 辉</w:t>
            </w:r>
          </w:p>
        </w:tc>
        <w:tc>
          <w:tcPr>
            <w:tcW w:w="1800" w:type="dxa"/>
            <w:noWrap w:val="0"/>
            <w:vAlign w:val="center"/>
          </w:tcPr>
          <w:p>
            <w:pPr>
              <w:pageBreakBefore w:val="0"/>
              <w:widowControl/>
              <w:kinsoku/>
              <w:wordWrap/>
              <w:overflowPunct/>
              <w:topLinePunct w:val="0"/>
              <w:autoSpaceDE w:val="0"/>
              <w:autoSpaceDN w:val="0"/>
              <w:bidi w:val="0"/>
              <w:spacing w:line="580" w:lineRule="exact"/>
              <w:jc w:val="center"/>
              <w:textAlignment w:val="auto"/>
              <w:rPr>
                <w:rFonts w:hint="eastAsia" w:ascii="华文仿宋" w:hAnsi="华文仿宋" w:eastAsia="华文仿宋" w:cs="华文仿宋"/>
                <w:sz w:val="28"/>
                <w:szCs w:val="24"/>
              </w:rPr>
            </w:pPr>
            <w:r>
              <w:rPr>
                <w:rFonts w:hint="eastAsia" w:ascii="华文仿宋" w:hAnsi="华文仿宋" w:eastAsia="华文仿宋" w:cs="华文仿宋"/>
                <w:sz w:val="28"/>
                <w:szCs w:val="24"/>
              </w:rPr>
              <w:t>作业长</w:t>
            </w:r>
          </w:p>
        </w:tc>
        <w:tc>
          <w:tcPr>
            <w:tcW w:w="3135" w:type="dxa"/>
            <w:noWrap w:val="0"/>
            <w:vAlign w:val="center"/>
          </w:tcPr>
          <w:p>
            <w:pPr>
              <w:pageBreakBefore w:val="0"/>
              <w:widowControl/>
              <w:kinsoku/>
              <w:wordWrap/>
              <w:overflowPunct/>
              <w:topLinePunct w:val="0"/>
              <w:autoSpaceDE w:val="0"/>
              <w:autoSpaceDN w:val="0"/>
              <w:bidi w:val="0"/>
              <w:spacing w:line="580" w:lineRule="exact"/>
              <w:jc w:val="center"/>
              <w:textAlignment w:val="auto"/>
              <w:rPr>
                <w:rFonts w:hint="eastAsia" w:ascii="华文仿宋" w:hAnsi="华文仿宋" w:eastAsia="华文仿宋" w:cs="华文仿宋"/>
                <w:sz w:val="28"/>
                <w:szCs w:val="24"/>
                <w:lang w:val="en-US" w:eastAsia="zh-CN"/>
              </w:rPr>
            </w:pPr>
            <w:r>
              <w:rPr>
                <w:rFonts w:hint="eastAsia" w:ascii="华文仿宋" w:hAnsi="华文仿宋" w:eastAsia="华文仿宋" w:cs="华文仿宋"/>
                <w:sz w:val="28"/>
                <w:szCs w:val="24"/>
                <w:lang w:val="en-US" w:eastAsia="zh-CN"/>
              </w:rPr>
              <w:t>烟气净化作业区</w:t>
            </w:r>
          </w:p>
        </w:tc>
        <w:tc>
          <w:tcPr>
            <w:tcW w:w="2577" w:type="dxa"/>
            <w:noWrap w:val="0"/>
            <w:vAlign w:val="center"/>
          </w:tcPr>
          <w:p>
            <w:pPr>
              <w:pageBreakBefore w:val="0"/>
              <w:widowControl/>
              <w:kinsoku/>
              <w:wordWrap/>
              <w:overflowPunct/>
              <w:topLinePunct w:val="0"/>
              <w:autoSpaceDE w:val="0"/>
              <w:autoSpaceDN w:val="0"/>
              <w:bidi w:val="0"/>
              <w:spacing w:line="580" w:lineRule="exact"/>
              <w:jc w:val="center"/>
              <w:textAlignment w:val="auto"/>
              <w:rPr>
                <w:rFonts w:hint="eastAsia" w:ascii="华文仿宋" w:hAnsi="华文仿宋" w:eastAsia="华文仿宋" w:cs="华文仿宋"/>
                <w:sz w:val="28"/>
                <w:szCs w:val="24"/>
                <w:lang w:val="en-US" w:eastAsia="zh-CN"/>
              </w:rPr>
            </w:pPr>
            <w:r>
              <w:rPr>
                <w:rFonts w:hint="eastAsia" w:ascii="华文仿宋" w:hAnsi="华文仿宋" w:eastAsia="华文仿宋" w:cs="华文仿宋"/>
                <w:sz w:val="28"/>
                <w:szCs w:val="24"/>
                <w:lang w:val="en-US" w:eastAsia="zh-CN"/>
              </w:rPr>
              <w:t>13986135845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48" w:type="dxa"/>
            <w:noWrap w:val="0"/>
            <w:vAlign w:val="center"/>
          </w:tcPr>
          <w:p>
            <w:pPr>
              <w:pageBreakBefore w:val="0"/>
              <w:widowControl/>
              <w:kinsoku/>
              <w:wordWrap/>
              <w:overflowPunct/>
              <w:topLinePunct w:val="0"/>
              <w:autoSpaceDE w:val="0"/>
              <w:autoSpaceDN w:val="0"/>
              <w:bidi w:val="0"/>
              <w:spacing w:line="580" w:lineRule="exact"/>
              <w:jc w:val="center"/>
              <w:textAlignment w:val="auto"/>
              <w:rPr>
                <w:rFonts w:hint="eastAsia" w:ascii="华文仿宋" w:hAnsi="华文仿宋" w:eastAsia="华文仿宋" w:cs="华文仿宋"/>
                <w:sz w:val="28"/>
                <w:szCs w:val="24"/>
                <w:lang w:val="en-US" w:eastAsia="zh-CN"/>
              </w:rPr>
            </w:pPr>
            <w:r>
              <w:rPr>
                <w:rFonts w:hint="eastAsia" w:ascii="华文仿宋" w:hAnsi="华文仿宋" w:eastAsia="华文仿宋" w:cs="华文仿宋"/>
                <w:sz w:val="28"/>
                <w:szCs w:val="24"/>
                <w:lang w:val="en-US" w:eastAsia="zh-CN"/>
              </w:rPr>
              <w:t>刘 刚</w:t>
            </w:r>
          </w:p>
        </w:tc>
        <w:tc>
          <w:tcPr>
            <w:tcW w:w="1800" w:type="dxa"/>
            <w:noWrap w:val="0"/>
            <w:vAlign w:val="center"/>
          </w:tcPr>
          <w:p>
            <w:pPr>
              <w:pageBreakBefore w:val="0"/>
              <w:widowControl/>
              <w:kinsoku/>
              <w:wordWrap/>
              <w:overflowPunct/>
              <w:topLinePunct w:val="0"/>
              <w:autoSpaceDE w:val="0"/>
              <w:autoSpaceDN w:val="0"/>
              <w:bidi w:val="0"/>
              <w:spacing w:line="580" w:lineRule="exact"/>
              <w:jc w:val="center"/>
              <w:textAlignment w:val="auto"/>
              <w:rPr>
                <w:rFonts w:hint="eastAsia" w:ascii="华文仿宋" w:hAnsi="华文仿宋" w:eastAsia="华文仿宋" w:cs="华文仿宋"/>
                <w:sz w:val="28"/>
                <w:szCs w:val="24"/>
              </w:rPr>
            </w:pPr>
            <w:r>
              <w:rPr>
                <w:rFonts w:hint="eastAsia" w:ascii="华文仿宋" w:hAnsi="华文仿宋" w:eastAsia="华文仿宋" w:cs="华文仿宋"/>
                <w:sz w:val="28"/>
                <w:szCs w:val="24"/>
              </w:rPr>
              <w:t>作业长</w:t>
            </w:r>
          </w:p>
        </w:tc>
        <w:tc>
          <w:tcPr>
            <w:tcW w:w="3135" w:type="dxa"/>
            <w:noWrap w:val="0"/>
            <w:vAlign w:val="center"/>
          </w:tcPr>
          <w:p>
            <w:pPr>
              <w:pageBreakBefore w:val="0"/>
              <w:widowControl/>
              <w:kinsoku/>
              <w:wordWrap/>
              <w:overflowPunct/>
              <w:topLinePunct w:val="0"/>
              <w:autoSpaceDE w:val="0"/>
              <w:autoSpaceDN w:val="0"/>
              <w:bidi w:val="0"/>
              <w:spacing w:line="580" w:lineRule="exact"/>
              <w:jc w:val="center"/>
              <w:textAlignment w:val="auto"/>
              <w:rPr>
                <w:rFonts w:hint="eastAsia" w:ascii="华文仿宋" w:hAnsi="华文仿宋" w:eastAsia="华文仿宋" w:cs="华文仿宋"/>
                <w:sz w:val="28"/>
                <w:szCs w:val="24"/>
                <w:lang w:val="en-US" w:eastAsia="zh-CN"/>
              </w:rPr>
            </w:pPr>
            <w:r>
              <w:rPr>
                <w:rFonts w:hint="eastAsia" w:ascii="华文仿宋" w:hAnsi="华文仿宋" w:eastAsia="华文仿宋" w:cs="华文仿宋"/>
                <w:sz w:val="28"/>
                <w:szCs w:val="24"/>
                <w:lang w:val="en-US" w:eastAsia="zh-CN"/>
              </w:rPr>
              <w:t>焦化一作业区</w:t>
            </w:r>
          </w:p>
        </w:tc>
        <w:tc>
          <w:tcPr>
            <w:tcW w:w="2577" w:type="dxa"/>
            <w:noWrap w:val="0"/>
            <w:vAlign w:val="center"/>
          </w:tcPr>
          <w:p>
            <w:pPr>
              <w:pageBreakBefore w:val="0"/>
              <w:widowControl/>
              <w:kinsoku/>
              <w:wordWrap/>
              <w:overflowPunct/>
              <w:topLinePunct w:val="0"/>
              <w:autoSpaceDE w:val="0"/>
              <w:autoSpaceDN w:val="0"/>
              <w:bidi w:val="0"/>
              <w:spacing w:line="580" w:lineRule="exact"/>
              <w:jc w:val="center"/>
              <w:textAlignment w:val="auto"/>
              <w:rPr>
                <w:rFonts w:hint="eastAsia" w:ascii="华文仿宋" w:hAnsi="华文仿宋" w:eastAsia="华文仿宋" w:cs="华文仿宋"/>
                <w:sz w:val="28"/>
                <w:szCs w:val="24"/>
                <w:lang w:val="en-US" w:eastAsia="zh-CN"/>
              </w:rPr>
            </w:pPr>
            <w:r>
              <w:rPr>
                <w:rFonts w:hint="eastAsia" w:ascii="华文仿宋" w:hAnsi="华文仿宋" w:eastAsia="华文仿宋" w:cs="华文仿宋"/>
                <w:sz w:val="28"/>
                <w:szCs w:val="24"/>
                <w:lang w:val="en-US" w:eastAsia="zh-CN"/>
              </w:rPr>
              <w:t>13986063332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48" w:type="dxa"/>
            <w:noWrap w:val="0"/>
            <w:vAlign w:val="center"/>
          </w:tcPr>
          <w:p>
            <w:pPr>
              <w:pageBreakBefore w:val="0"/>
              <w:widowControl/>
              <w:kinsoku/>
              <w:wordWrap/>
              <w:overflowPunct/>
              <w:topLinePunct w:val="0"/>
              <w:autoSpaceDE w:val="0"/>
              <w:autoSpaceDN w:val="0"/>
              <w:bidi w:val="0"/>
              <w:spacing w:line="580" w:lineRule="exact"/>
              <w:ind w:left="0" w:leftChars="0" w:right="0" w:rightChars="0"/>
              <w:jc w:val="center"/>
              <w:textAlignment w:val="auto"/>
              <w:rPr>
                <w:rFonts w:hint="eastAsia" w:ascii="华文仿宋" w:hAnsi="华文仿宋" w:eastAsia="华文仿宋" w:cs="华文仿宋"/>
                <w:sz w:val="28"/>
                <w:szCs w:val="24"/>
                <w:lang w:val="en-US" w:eastAsia="zh-CN"/>
              </w:rPr>
            </w:pPr>
            <w:r>
              <w:rPr>
                <w:rFonts w:hint="eastAsia" w:ascii="华文仿宋" w:hAnsi="华文仿宋" w:eastAsia="华文仿宋" w:cs="华文仿宋"/>
                <w:sz w:val="28"/>
                <w:szCs w:val="24"/>
                <w:lang w:val="en-US" w:eastAsia="zh-CN"/>
              </w:rPr>
              <w:t>张凯峰</w:t>
            </w:r>
          </w:p>
        </w:tc>
        <w:tc>
          <w:tcPr>
            <w:tcW w:w="1800" w:type="dxa"/>
            <w:noWrap w:val="0"/>
            <w:vAlign w:val="center"/>
          </w:tcPr>
          <w:p>
            <w:pPr>
              <w:pageBreakBefore w:val="0"/>
              <w:widowControl/>
              <w:kinsoku/>
              <w:wordWrap/>
              <w:overflowPunct/>
              <w:topLinePunct w:val="0"/>
              <w:autoSpaceDE w:val="0"/>
              <w:autoSpaceDN w:val="0"/>
              <w:bidi w:val="0"/>
              <w:spacing w:line="580" w:lineRule="exact"/>
              <w:ind w:left="0" w:leftChars="0" w:right="0" w:rightChars="0"/>
              <w:jc w:val="center"/>
              <w:textAlignment w:val="auto"/>
              <w:rPr>
                <w:rFonts w:hint="eastAsia" w:ascii="华文仿宋" w:hAnsi="华文仿宋" w:eastAsia="华文仿宋" w:cs="华文仿宋"/>
                <w:sz w:val="28"/>
                <w:szCs w:val="24"/>
              </w:rPr>
            </w:pPr>
            <w:r>
              <w:rPr>
                <w:rFonts w:hint="eastAsia" w:ascii="华文仿宋" w:hAnsi="华文仿宋" w:eastAsia="华文仿宋" w:cs="华文仿宋"/>
                <w:sz w:val="28"/>
                <w:szCs w:val="24"/>
              </w:rPr>
              <w:t>作业长</w:t>
            </w:r>
          </w:p>
        </w:tc>
        <w:tc>
          <w:tcPr>
            <w:tcW w:w="3135" w:type="dxa"/>
            <w:noWrap w:val="0"/>
            <w:vAlign w:val="center"/>
          </w:tcPr>
          <w:p>
            <w:pPr>
              <w:pageBreakBefore w:val="0"/>
              <w:widowControl/>
              <w:kinsoku/>
              <w:wordWrap/>
              <w:overflowPunct/>
              <w:topLinePunct w:val="0"/>
              <w:autoSpaceDE w:val="0"/>
              <w:autoSpaceDN w:val="0"/>
              <w:bidi w:val="0"/>
              <w:spacing w:line="580" w:lineRule="exact"/>
              <w:ind w:left="0" w:leftChars="0" w:right="0" w:rightChars="0"/>
              <w:jc w:val="center"/>
              <w:textAlignment w:val="auto"/>
              <w:rPr>
                <w:rFonts w:hint="eastAsia" w:ascii="华文仿宋" w:hAnsi="华文仿宋" w:eastAsia="华文仿宋" w:cs="华文仿宋"/>
                <w:sz w:val="28"/>
                <w:szCs w:val="24"/>
                <w:lang w:val="en-US" w:eastAsia="zh-CN"/>
              </w:rPr>
            </w:pPr>
            <w:r>
              <w:rPr>
                <w:rFonts w:hint="eastAsia" w:ascii="华文仿宋" w:hAnsi="华文仿宋" w:eastAsia="华文仿宋" w:cs="华文仿宋"/>
                <w:sz w:val="28"/>
                <w:szCs w:val="24"/>
                <w:lang w:val="en-US" w:eastAsia="zh-CN"/>
              </w:rPr>
              <w:t>供水二作业区</w:t>
            </w:r>
          </w:p>
        </w:tc>
        <w:tc>
          <w:tcPr>
            <w:tcW w:w="2577" w:type="dxa"/>
            <w:noWrap w:val="0"/>
            <w:vAlign w:val="center"/>
          </w:tcPr>
          <w:p>
            <w:pPr>
              <w:pageBreakBefore w:val="0"/>
              <w:widowControl/>
              <w:kinsoku/>
              <w:wordWrap/>
              <w:overflowPunct/>
              <w:topLinePunct w:val="0"/>
              <w:autoSpaceDE w:val="0"/>
              <w:autoSpaceDN w:val="0"/>
              <w:bidi w:val="0"/>
              <w:spacing w:line="580" w:lineRule="exact"/>
              <w:ind w:left="0" w:leftChars="0" w:right="0" w:rightChars="0"/>
              <w:jc w:val="center"/>
              <w:textAlignment w:val="auto"/>
              <w:rPr>
                <w:rFonts w:hint="eastAsia" w:ascii="华文仿宋" w:hAnsi="华文仿宋" w:eastAsia="华文仿宋" w:cs="华文仿宋"/>
                <w:sz w:val="28"/>
                <w:szCs w:val="24"/>
                <w:lang w:val="en-US" w:eastAsia="zh-CN"/>
              </w:rPr>
            </w:pPr>
            <w:r>
              <w:rPr>
                <w:rFonts w:hint="eastAsia" w:ascii="华文仿宋" w:hAnsi="华文仿宋" w:eastAsia="华文仿宋" w:cs="华文仿宋"/>
                <w:sz w:val="28"/>
                <w:szCs w:val="24"/>
                <w:lang w:val="en-US" w:eastAsia="zh-CN"/>
              </w:rPr>
              <w:t>18971042959</w:t>
            </w:r>
          </w:p>
        </w:tc>
      </w:tr>
    </w:tbl>
    <w:p>
      <w:pPr>
        <w:pageBreakBefore w:val="0"/>
        <w:widowControl/>
        <w:kinsoku/>
        <w:wordWrap/>
        <w:overflowPunct/>
        <w:topLinePunct w:val="0"/>
        <w:autoSpaceDE w:val="0"/>
        <w:autoSpaceDN w:val="0"/>
        <w:bidi w:val="0"/>
        <w:spacing w:line="580" w:lineRule="exact"/>
        <w:textAlignment w:val="auto"/>
        <w:rPr>
          <w:rFonts w:hint="eastAsia" w:ascii="华文仿宋" w:hAnsi="华文仿宋" w:eastAsia="华文仿宋" w:cs="华文仿宋"/>
          <w:sz w:val="28"/>
          <w:szCs w:val="24"/>
        </w:rPr>
      </w:pPr>
      <w:r>
        <w:rPr>
          <w:rFonts w:hint="eastAsia" w:ascii="华文仿宋" w:hAnsi="华文仿宋" w:eastAsia="华文仿宋" w:cs="华文仿宋"/>
          <w:sz w:val="28"/>
          <w:szCs w:val="24"/>
        </w:rPr>
        <w:t>2、乙方联络体制</w:t>
      </w:r>
    </w:p>
    <w:tbl>
      <w:tblPr>
        <w:tblStyle w:val="5"/>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3329"/>
        <w:gridCol w:w="3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80" w:type="dxa"/>
            <w:noWrap w:val="0"/>
            <w:vAlign w:val="center"/>
          </w:tcPr>
          <w:p>
            <w:pPr>
              <w:pageBreakBefore w:val="0"/>
              <w:widowControl/>
              <w:kinsoku/>
              <w:wordWrap/>
              <w:overflowPunct/>
              <w:topLinePunct w:val="0"/>
              <w:autoSpaceDE w:val="0"/>
              <w:autoSpaceDN w:val="0"/>
              <w:bidi w:val="0"/>
              <w:spacing w:line="580" w:lineRule="exact"/>
              <w:jc w:val="center"/>
              <w:textAlignment w:val="auto"/>
              <w:rPr>
                <w:rFonts w:hint="eastAsia" w:ascii="华文仿宋" w:hAnsi="华文仿宋" w:eastAsia="华文仿宋" w:cs="华文仿宋"/>
                <w:sz w:val="28"/>
                <w:szCs w:val="24"/>
              </w:rPr>
            </w:pPr>
            <w:r>
              <w:rPr>
                <w:rFonts w:hint="eastAsia" w:ascii="华文仿宋" w:hAnsi="华文仿宋" w:eastAsia="华文仿宋" w:cs="华文仿宋"/>
                <w:sz w:val="28"/>
                <w:szCs w:val="24"/>
              </w:rPr>
              <w:t>姓 名</w:t>
            </w:r>
          </w:p>
        </w:tc>
        <w:tc>
          <w:tcPr>
            <w:tcW w:w="3329" w:type="dxa"/>
            <w:noWrap w:val="0"/>
            <w:vAlign w:val="center"/>
          </w:tcPr>
          <w:p>
            <w:pPr>
              <w:pageBreakBefore w:val="0"/>
              <w:widowControl/>
              <w:kinsoku/>
              <w:wordWrap/>
              <w:overflowPunct/>
              <w:topLinePunct w:val="0"/>
              <w:autoSpaceDE w:val="0"/>
              <w:autoSpaceDN w:val="0"/>
              <w:bidi w:val="0"/>
              <w:spacing w:line="580" w:lineRule="exact"/>
              <w:jc w:val="center"/>
              <w:textAlignment w:val="auto"/>
              <w:rPr>
                <w:rFonts w:hint="eastAsia" w:ascii="华文仿宋" w:hAnsi="华文仿宋" w:eastAsia="华文仿宋" w:cs="华文仿宋"/>
                <w:sz w:val="28"/>
                <w:szCs w:val="24"/>
              </w:rPr>
            </w:pPr>
            <w:r>
              <w:rPr>
                <w:rFonts w:hint="eastAsia" w:ascii="华文仿宋" w:hAnsi="华文仿宋" w:eastAsia="华文仿宋" w:cs="华文仿宋"/>
                <w:sz w:val="28"/>
                <w:szCs w:val="24"/>
              </w:rPr>
              <w:t>职  务</w:t>
            </w:r>
          </w:p>
        </w:tc>
        <w:tc>
          <w:tcPr>
            <w:tcW w:w="3841" w:type="dxa"/>
            <w:noWrap w:val="0"/>
            <w:vAlign w:val="center"/>
          </w:tcPr>
          <w:p>
            <w:pPr>
              <w:pageBreakBefore w:val="0"/>
              <w:widowControl/>
              <w:kinsoku/>
              <w:wordWrap/>
              <w:overflowPunct/>
              <w:topLinePunct w:val="0"/>
              <w:autoSpaceDE w:val="0"/>
              <w:autoSpaceDN w:val="0"/>
              <w:bidi w:val="0"/>
              <w:spacing w:line="580" w:lineRule="exact"/>
              <w:jc w:val="center"/>
              <w:textAlignment w:val="auto"/>
              <w:rPr>
                <w:rFonts w:hint="eastAsia" w:ascii="华文仿宋" w:hAnsi="华文仿宋" w:eastAsia="华文仿宋" w:cs="华文仿宋"/>
                <w:sz w:val="28"/>
                <w:szCs w:val="24"/>
              </w:rPr>
            </w:pPr>
            <w:r>
              <w:rPr>
                <w:rFonts w:hint="eastAsia" w:ascii="华文仿宋" w:hAnsi="华文仿宋" w:eastAsia="华文仿宋" w:cs="华文仿宋"/>
                <w:sz w:val="28"/>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80" w:type="dxa"/>
            <w:noWrap w:val="0"/>
            <w:vAlign w:val="center"/>
          </w:tcPr>
          <w:p>
            <w:pPr>
              <w:pageBreakBefore w:val="0"/>
              <w:widowControl/>
              <w:kinsoku/>
              <w:wordWrap/>
              <w:overflowPunct/>
              <w:topLinePunct w:val="0"/>
              <w:autoSpaceDE w:val="0"/>
              <w:autoSpaceDN w:val="0"/>
              <w:bidi w:val="0"/>
              <w:spacing w:line="580" w:lineRule="exact"/>
              <w:jc w:val="center"/>
              <w:textAlignment w:val="auto"/>
              <w:rPr>
                <w:rFonts w:hint="eastAsia" w:ascii="华文仿宋" w:hAnsi="华文仿宋" w:eastAsia="华文仿宋" w:cs="华文仿宋"/>
                <w:sz w:val="28"/>
                <w:szCs w:val="24"/>
                <w:lang w:val="en-US" w:eastAsia="zh-CN"/>
              </w:rPr>
            </w:pPr>
          </w:p>
        </w:tc>
        <w:tc>
          <w:tcPr>
            <w:tcW w:w="3329" w:type="dxa"/>
            <w:noWrap w:val="0"/>
            <w:vAlign w:val="center"/>
          </w:tcPr>
          <w:p>
            <w:pPr>
              <w:pageBreakBefore w:val="0"/>
              <w:widowControl/>
              <w:kinsoku/>
              <w:wordWrap/>
              <w:overflowPunct/>
              <w:topLinePunct w:val="0"/>
              <w:autoSpaceDE w:val="0"/>
              <w:autoSpaceDN w:val="0"/>
              <w:bidi w:val="0"/>
              <w:spacing w:line="580" w:lineRule="exact"/>
              <w:jc w:val="center"/>
              <w:textAlignment w:val="auto"/>
              <w:rPr>
                <w:rFonts w:hint="eastAsia" w:ascii="华文仿宋" w:hAnsi="华文仿宋" w:eastAsia="华文仿宋" w:cs="华文仿宋"/>
                <w:sz w:val="28"/>
                <w:szCs w:val="24"/>
              </w:rPr>
            </w:pPr>
          </w:p>
        </w:tc>
        <w:tc>
          <w:tcPr>
            <w:tcW w:w="3841" w:type="dxa"/>
            <w:noWrap w:val="0"/>
            <w:vAlign w:val="center"/>
          </w:tcPr>
          <w:p>
            <w:pPr>
              <w:pageBreakBefore w:val="0"/>
              <w:widowControl/>
              <w:kinsoku/>
              <w:wordWrap/>
              <w:overflowPunct/>
              <w:topLinePunct w:val="0"/>
              <w:autoSpaceDE w:val="0"/>
              <w:autoSpaceDN w:val="0"/>
              <w:bidi w:val="0"/>
              <w:spacing w:line="580" w:lineRule="exact"/>
              <w:jc w:val="center"/>
              <w:textAlignment w:val="auto"/>
              <w:rPr>
                <w:rFonts w:hint="eastAsia" w:ascii="华文仿宋" w:hAnsi="华文仿宋" w:eastAsia="华文仿宋" w:cs="华文仿宋"/>
                <w:sz w:val="28"/>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80" w:type="dxa"/>
            <w:noWrap w:val="0"/>
            <w:vAlign w:val="center"/>
          </w:tcPr>
          <w:p>
            <w:pPr>
              <w:pageBreakBefore w:val="0"/>
              <w:widowControl/>
              <w:kinsoku/>
              <w:wordWrap/>
              <w:overflowPunct/>
              <w:topLinePunct w:val="0"/>
              <w:autoSpaceDE w:val="0"/>
              <w:autoSpaceDN w:val="0"/>
              <w:bidi w:val="0"/>
              <w:spacing w:line="580" w:lineRule="exact"/>
              <w:jc w:val="center"/>
              <w:textAlignment w:val="auto"/>
              <w:rPr>
                <w:rFonts w:hint="eastAsia" w:ascii="华文仿宋" w:hAnsi="华文仿宋" w:eastAsia="华文仿宋" w:cs="华文仿宋"/>
                <w:sz w:val="28"/>
                <w:szCs w:val="24"/>
                <w:lang w:val="en-US" w:eastAsia="zh-CN"/>
              </w:rPr>
            </w:pPr>
          </w:p>
        </w:tc>
        <w:tc>
          <w:tcPr>
            <w:tcW w:w="3329" w:type="dxa"/>
            <w:noWrap w:val="0"/>
            <w:vAlign w:val="center"/>
          </w:tcPr>
          <w:p>
            <w:pPr>
              <w:pageBreakBefore w:val="0"/>
              <w:widowControl/>
              <w:kinsoku/>
              <w:wordWrap/>
              <w:overflowPunct/>
              <w:topLinePunct w:val="0"/>
              <w:autoSpaceDE w:val="0"/>
              <w:autoSpaceDN w:val="0"/>
              <w:bidi w:val="0"/>
              <w:spacing w:line="580" w:lineRule="exact"/>
              <w:jc w:val="center"/>
              <w:textAlignment w:val="auto"/>
              <w:rPr>
                <w:rFonts w:hint="eastAsia" w:ascii="华文仿宋" w:hAnsi="华文仿宋" w:eastAsia="华文仿宋" w:cs="华文仿宋"/>
                <w:sz w:val="28"/>
                <w:szCs w:val="24"/>
                <w:lang w:val="en-US" w:eastAsia="zh-CN"/>
              </w:rPr>
            </w:pPr>
          </w:p>
        </w:tc>
        <w:tc>
          <w:tcPr>
            <w:tcW w:w="3841" w:type="dxa"/>
            <w:noWrap w:val="0"/>
            <w:vAlign w:val="center"/>
          </w:tcPr>
          <w:p>
            <w:pPr>
              <w:pageBreakBefore w:val="0"/>
              <w:widowControl/>
              <w:kinsoku/>
              <w:wordWrap/>
              <w:overflowPunct/>
              <w:topLinePunct w:val="0"/>
              <w:autoSpaceDE w:val="0"/>
              <w:autoSpaceDN w:val="0"/>
              <w:bidi w:val="0"/>
              <w:spacing w:line="580" w:lineRule="exact"/>
              <w:jc w:val="center"/>
              <w:textAlignment w:val="auto"/>
              <w:rPr>
                <w:rFonts w:hint="eastAsia" w:ascii="华文仿宋" w:hAnsi="华文仿宋" w:eastAsia="华文仿宋" w:cs="华文仿宋"/>
                <w:sz w:val="28"/>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80" w:type="dxa"/>
            <w:noWrap w:val="0"/>
            <w:vAlign w:val="center"/>
          </w:tcPr>
          <w:p>
            <w:pPr>
              <w:pageBreakBefore w:val="0"/>
              <w:widowControl/>
              <w:kinsoku/>
              <w:wordWrap/>
              <w:overflowPunct/>
              <w:topLinePunct w:val="0"/>
              <w:autoSpaceDE w:val="0"/>
              <w:autoSpaceDN w:val="0"/>
              <w:bidi w:val="0"/>
              <w:spacing w:line="580" w:lineRule="exact"/>
              <w:jc w:val="center"/>
              <w:textAlignment w:val="auto"/>
              <w:rPr>
                <w:rFonts w:hint="eastAsia" w:ascii="华文仿宋" w:hAnsi="华文仿宋" w:eastAsia="华文仿宋" w:cs="华文仿宋"/>
                <w:sz w:val="28"/>
                <w:szCs w:val="24"/>
                <w:lang w:val="en-US" w:eastAsia="zh-CN"/>
              </w:rPr>
            </w:pPr>
          </w:p>
        </w:tc>
        <w:tc>
          <w:tcPr>
            <w:tcW w:w="3329" w:type="dxa"/>
            <w:noWrap w:val="0"/>
            <w:vAlign w:val="center"/>
          </w:tcPr>
          <w:p>
            <w:pPr>
              <w:pageBreakBefore w:val="0"/>
              <w:widowControl/>
              <w:kinsoku/>
              <w:wordWrap/>
              <w:overflowPunct/>
              <w:topLinePunct w:val="0"/>
              <w:autoSpaceDE w:val="0"/>
              <w:autoSpaceDN w:val="0"/>
              <w:bidi w:val="0"/>
              <w:spacing w:line="580" w:lineRule="exact"/>
              <w:jc w:val="center"/>
              <w:textAlignment w:val="auto"/>
              <w:rPr>
                <w:rFonts w:hint="eastAsia" w:ascii="华文仿宋" w:hAnsi="华文仿宋" w:eastAsia="华文仿宋" w:cs="华文仿宋"/>
                <w:sz w:val="28"/>
                <w:szCs w:val="24"/>
                <w:lang w:val="en-US" w:eastAsia="zh-CN"/>
              </w:rPr>
            </w:pPr>
          </w:p>
        </w:tc>
        <w:tc>
          <w:tcPr>
            <w:tcW w:w="3841" w:type="dxa"/>
            <w:noWrap w:val="0"/>
            <w:vAlign w:val="center"/>
          </w:tcPr>
          <w:p>
            <w:pPr>
              <w:pageBreakBefore w:val="0"/>
              <w:widowControl/>
              <w:kinsoku/>
              <w:wordWrap/>
              <w:overflowPunct/>
              <w:topLinePunct w:val="0"/>
              <w:autoSpaceDE w:val="0"/>
              <w:autoSpaceDN w:val="0"/>
              <w:bidi w:val="0"/>
              <w:spacing w:line="580" w:lineRule="exact"/>
              <w:jc w:val="center"/>
              <w:textAlignment w:val="auto"/>
              <w:rPr>
                <w:rFonts w:hint="eastAsia" w:ascii="华文仿宋" w:hAnsi="华文仿宋" w:eastAsia="华文仿宋" w:cs="华文仿宋"/>
                <w:sz w:val="28"/>
                <w:szCs w:val="24"/>
                <w:lang w:val="en-US" w:eastAsia="zh-CN"/>
              </w:rPr>
            </w:pPr>
          </w:p>
        </w:tc>
      </w:tr>
    </w:tbl>
    <w:p>
      <w:pPr>
        <w:pStyle w:val="3"/>
        <w:spacing w:before="6"/>
        <w:ind w:left="0" w:leftChars="0" w:firstLine="0" w:firstLineChars="0"/>
        <w:rPr>
          <w:rFonts w:hint="eastAsia" w:ascii="华文仿宋" w:hAnsi="华文仿宋" w:eastAsia="华文仿宋" w:cs="华文仿宋"/>
          <w:sz w:val="28"/>
          <w:szCs w:val="28"/>
          <w:lang w:eastAsia="zh-CN"/>
        </w:rPr>
      </w:pPr>
    </w:p>
    <w:p>
      <w:pPr>
        <w:pStyle w:val="3"/>
        <w:spacing w:before="207"/>
        <w:ind w:left="0" w:leftChars="0" w:firstLine="0" w:firstLineChars="0"/>
        <w:jc w:val="left"/>
        <w:rPr>
          <w:rFonts w:hint="eastAsia" w:ascii="华文仿宋" w:hAnsi="华文仿宋" w:eastAsia="华文仿宋" w:cs="华文仿宋"/>
          <w:sz w:val="28"/>
          <w:szCs w:val="28"/>
          <w:lang w:val="en-US" w:eastAsia="zh-CN"/>
        </w:rPr>
      </w:pPr>
    </w:p>
    <w:p>
      <w:pPr>
        <w:pStyle w:val="3"/>
        <w:spacing w:before="6"/>
        <w:ind w:left="0" w:leftChars="0" w:firstLine="0" w:firstLineChars="0"/>
        <w:rPr>
          <w:rFonts w:hint="eastAsia" w:ascii="华文仿宋" w:hAnsi="华文仿宋" w:eastAsia="华文仿宋" w:cs="华文仿宋"/>
          <w:sz w:val="28"/>
          <w:szCs w:val="28"/>
          <w:lang w:val="en-US" w:eastAsia="zh-CN"/>
        </w:rPr>
      </w:pPr>
      <w:r>
        <w:rPr>
          <w:rFonts w:hint="eastAsia" w:ascii="华文仿宋" w:hAnsi="华文仿宋" w:eastAsia="华文仿宋" w:cs="华文仿宋"/>
          <w:b/>
          <w:bCs/>
          <w:sz w:val="28"/>
          <w:szCs w:val="28"/>
          <w:lang w:val="en-US" w:eastAsia="zh-CN"/>
        </w:rPr>
        <w:t xml:space="preserve"> 附表2：</w:t>
      </w:r>
      <w:r>
        <w:rPr>
          <w:rFonts w:hint="eastAsia" w:ascii="华文仿宋" w:hAnsi="华文仿宋" w:eastAsia="华文仿宋" w:cs="华文仿宋"/>
          <w:sz w:val="28"/>
          <w:szCs w:val="28"/>
          <w:lang w:val="en-US" w:eastAsia="zh-CN"/>
        </w:rPr>
        <w:t>运输明细表</w:t>
      </w:r>
    </w:p>
    <w:p>
      <w:pPr>
        <w:pStyle w:val="3"/>
        <w:spacing w:before="6"/>
        <w:ind w:firstLine="2520" w:firstLineChars="9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 xml:space="preserve">   ××××年 ××月运输明细表</w:t>
      </w:r>
    </w:p>
    <w:tbl>
      <w:tblPr>
        <w:tblStyle w:val="6"/>
        <w:tblW w:w="100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545"/>
        <w:gridCol w:w="1403"/>
        <w:gridCol w:w="1717"/>
        <w:gridCol w:w="1218"/>
        <w:gridCol w:w="1737"/>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pStyle w:val="3"/>
              <w:spacing w:before="6"/>
              <w:jc w:val="center"/>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序号</w:t>
            </w:r>
          </w:p>
        </w:tc>
        <w:tc>
          <w:tcPr>
            <w:tcW w:w="1545" w:type="dxa"/>
            <w:vAlign w:val="center"/>
          </w:tcPr>
          <w:p>
            <w:pPr>
              <w:pStyle w:val="3"/>
              <w:spacing w:before="6"/>
              <w:ind w:left="0" w:leftChars="0" w:firstLine="0" w:firstLineChars="0"/>
              <w:jc w:val="both"/>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时间（月 日）</w:t>
            </w:r>
          </w:p>
        </w:tc>
        <w:tc>
          <w:tcPr>
            <w:tcW w:w="1403" w:type="dxa"/>
            <w:vAlign w:val="center"/>
          </w:tcPr>
          <w:p>
            <w:pPr>
              <w:pStyle w:val="3"/>
              <w:spacing w:before="6"/>
              <w:jc w:val="center"/>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拖运车数</w:t>
            </w:r>
          </w:p>
        </w:tc>
        <w:tc>
          <w:tcPr>
            <w:tcW w:w="1717" w:type="dxa"/>
            <w:vAlign w:val="center"/>
          </w:tcPr>
          <w:p>
            <w:pPr>
              <w:pStyle w:val="3"/>
              <w:spacing w:before="6"/>
              <w:jc w:val="center"/>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拖运单位签字</w:t>
            </w:r>
          </w:p>
        </w:tc>
        <w:tc>
          <w:tcPr>
            <w:tcW w:w="1218" w:type="dxa"/>
            <w:vAlign w:val="center"/>
          </w:tcPr>
          <w:p>
            <w:pPr>
              <w:pStyle w:val="3"/>
              <w:spacing w:before="6"/>
              <w:jc w:val="center"/>
              <w:rPr>
                <w:rFonts w:hint="default"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重量</w:t>
            </w:r>
          </w:p>
        </w:tc>
        <w:tc>
          <w:tcPr>
            <w:tcW w:w="1737" w:type="dxa"/>
            <w:vAlign w:val="center"/>
          </w:tcPr>
          <w:p>
            <w:pPr>
              <w:pStyle w:val="3"/>
              <w:spacing w:before="6"/>
              <w:jc w:val="center"/>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装货点负责人</w:t>
            </w:r>
          </w:p>
          <w:p>
            <w:pPr>
              <w:pStyle w:val="3"/>
              <w:spacing w:before="6"/>
              <w:jc w:val="center"/>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签字</w:t>
            </w:r>
          </w:p>
        </w:tc>
        <w:tc>
          <w:tcPr>
            <w:tcW w:w="1710" w:type="dxa"/>
            <w:vAlign w:val="center"/>
          </w:tcPr>
          <w:p>
            <w:pPr>
              <w:pStyle w:val="3"/>
              <w:spacing w:before="6"/>
              <w:jc w:val="center"/>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接收点负责人签字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761" w:type="dxa"/>
            <w:vAlign w:val="top"/>
          </w:tcPr>
          <w:p>
            <w:pPr>
              <w:pStyle w:val="3"/>
              <w:spacing w:before="6"/>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1</w:t>
            </w:r>
          </w:p>
        </w:tc>
        <w:tc>
          <w:tcPr>
            <w:tcW w:w="1545" w:type="dxa"/>
            <w:vAlign w:val="top"/>
          </w:tcPr>
          <w:p>
            <w:pPr>
              <w:pStyle w:val="3"/>
              <w:spacing w:before="6"/>
              <w:rPr>
                <w:rFonts w:hint="eastAsia" w:ascii="华文仿宋" w:hAnsi="华文仿宋" w:eastAsia="华文仿宋" w:cs="华文仿宋"/>
                <w:sz w:val="21"/>
                <w:szCs w:val="21"/>
                <w:vertAlign w:val="baseline"/>
                <w:lang w:val="en-US" w:eastAsia="zh-CN"/>
              </w:rPr>
            </w:pPr>
          </w:p>
        </w:tc>
        <w:tc>
          <w:tcPr>
            <w:tcW w:w="1403" w:type="dxa"/>
            <w:vAlign w:val="top"/>
          </w:tcPr>
          <w:p>
            <w:pPr>
              <w:pStyle w:val="3"/>
              <w:spacing w:before="6"/>
              <w:rPr>
                <w:rFonts w:hint="eastAsia" w:ascii="华文仿宋" w:hAnsi="华文仿宋" w:eastAsia="华文仿宋" w:cs="华文仿宋"/>
                <w:sz w:val="21"/>
                <w:szCs w:val="21"/>
                <w:vertAlign w:val="baseline"/>
                <w:lang w:val="en-US" w:eastAsia="zh-CN"/>
              </w:rPr>
            </w:pPr>
          </w:p>
        </w:tc>
        <w:tc>
          <w:tcPr>
            <w:tcW w:w="1717" w:type="dxa"/>
            <w:vAlign w:val="top"/>
          </w:tcPr>
          <w:p>
            <w:pPr>
              <w:pStyle w:val="3"/>
              <w:spacing w:before="6"/>
              <w:rPr>
                <w:rFonts w:hint="eastAsia" w:ascii="华文仿宋" w:hAnsi="华文仿宋" w:eastAsia="华文仿宋" w:cs="华文仿宋"/>
                <w:sz w:val="21"/>
                <w:szCs w:val="21"/>
                <w:vertAlign w:val="baseline"/>
                <w:lang w:val="en-US" w:eastAsia="zh-CN"/>
              </w:rPr>
            </w:pPr>
          </w:p>
        </w:tc>
        <w:tc>
          <w:tcPr>
            <w:tcW w:w="1218" w:type="dxa"/>
            <w:vAlign w:val="top"/>
          </w:tcPr>
          <w:p>
            <w:pPr>
              <w:pStyle w:val="3"/>
              <w:spacing w:before="6"/>
              <w:rPr>
                <w:rFonts w:hint="eastAsia" w:ascii="华文仿宋" w:hAnsi="华文仿宋" w:eastAsia="华文仿宋" w:cs="华文仿宋"/>
                <w:sz w:val="21"/>
                <w:szCs w:val="21"/>
                <w:vertAlign w:val="baseline"/>
                <w:lang w:val="en-US" w:eastAsia="zh-CN"/>
              </w:rPr>
            </w:pPr>
          </w:p>
        </w:tc>
        <w:tc>
          <w:tcPr>
            <w:tcW w:w="1737" w:type="dxa"/>
            <w:vAlign w:val="top"/>
          </w:tcPr>
          <w:p>
            <w:pPr>
              <w:pStyle w:val="3"/>
              <w:spacing w:before="6"/>
              <w:rPr>
                <w:rFonts w:hint="eastAsia" w:ascii="华文仿宋" w:hAnsi="华文仿宋" w:eastAsia="华文仿宋" w:cs="华文仿宋"/>
                <w:sz w:val="21"/>
                <w:szCs w:val="21"/>
                <w:vertAlign w:val="baseline"/>
                <w:lang w:val="en-US" w:eastAsia="zh-CN"/>
              </w:rPr>
            </w:pPr>
          </w:p>
        </w:tc>
        <w:tc>
          <w:tcPr>
            <w:tcW w:w="1710" w:type="dxa"/>
            <w:vAlign w:val="top"/>
          </w:tcPr>
          <w:p>
            <w:pPr>
              <w:pStyle w:val="3"/>
              <w:spacing w:before="6"/>
              <w:rPr>
                <w:rFonts w:hint="eastAsia" w:ascii="华文仿宋" w:hAnsi="华文仿宋" w:eastAsia="华文仿宋" w:cs="华文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761" w:type="dxa"/>
            <w:vAlign w:val="top"/>
          </w:tcPr>
          <w:p>
            <w:pPr>
              <w:pStyle w:val="3"/>
              <w:spacing w:before="6"/>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2</w:t>
            </w:r>
          </w:p>
        </w:tc>
        <w:tc>
          <w:tcPr>
            <w:tcW w:w="1545" w:type="dxa"/>
            <w:vAlign w:val="top"/>
          </w:tcPr>
          <w:p>
            <w:pPr>
              <w:pStyle w:val="3"/>
              <w:spacing w:before="6"/>
              <w:rPr>
                <w:rFonts w:hint="eastAsia" w:ascii="华文仿宋" w:hAnsi="华文仿宋" w:eastAsia="华文仿宋" w:cs="华文仿宋"/>
                <w:sz w:val="21"/>
                <w:szCs w:val="21"/>
                <w:vertAlign w:val="baseline"/>
                <w:lang w:val="en-US" w:eastAsia="zh-CN"/>
              </w:rPr>
            </w:pPr>
          </w:p>
        </w:tc>
        <w:tc>
          <w:tcPr>
            <w:tcW w:w="1403" w:type="dxa"/>
            <w:vAlign w:val="top"/>
          </w:tcPr>
          <w:p>
            <w:pPr>
              <w:pStyle w:val="3"/>
              <w:spacing w:before="6"/>
              <w:rPr>
                <w:rFonts w:hint="eastAsia" w:ascii="华文仿宋" w:hAnsi="华文仿宋" w:eastAsia="华文仿宋" w:cs="华文仿宋"/>
                <w:sz w:val="21"/>
                <w:szCs w:val="21"/>
                <w:vertAlign w:val="baseline"/>
                <w:lang w:val="en-US" w:eastAsia="zh-CN"/>
              </w:rPr>
            </w:pPr>
          </w:p>
        </w:tc>
        <w:tc>
          <w:tcPr>
            <w:tcW w:w="1717" w:type="dxa"/>
            <w:vAlign w:val="top"/>
          </w:tcPr>
          <w:p>
            <w:pPr>
              <w:pStyle w:val="3"/>
              <w:spacing w:before="6"/>
              <w:rPr>
                <w:rFonts w:hint="eastAsia" w:ascii="华文仿宋" w:hAnsi="华文仿宋" w:eastAsia="华文仿宋" w:cs="华文仿宋"/>
                <w:sz w:val="21"/>
                <w:szCs w:val="21"/>
                <w:vertAlign w:val="baseline"/>
                <w:lang w:val="en-US" w:eastAsia="zh-CN"/>
              </w:rPr>
            </w:pPr>
          </w:p>
        </w:tc>
        <w:tc>
          <w:tcPr>
            <w:tcW w:w="1218" w:type="dxa"/>
            <w:vAlign w:val="top"/>
          </w:tcPr>
          <w:p>
            <w:pPr>
              <w:pStyle w:val="3"/>
              <w:spacing w:before="6"/>
              <w:rPr>
                <w:rFonts w:hint="eastAsia" w:ascii="华文仿宋" w:hAnsi="华文仿宋" w:eastAsia="华文仿宋" w:cs="华文仿宋"/>
                <w:sz w:val="21"/>
                <w:szCs w:val="21"/>
                <w:vertAlign w:val="baseline"/>
                <w:lang w:val="en-US" w:eastAsia="zh-CN"/>
              </w:rPr>
            </w:pPr>
          </w:p>
        </w:tc>
        <w:tc>
          <w:tcPr>
            <w:tcW w:w="1737" w:type="dxa"/>
            <w:vAlign w:val="top"/>
          </w:tcPr>
          <w:p>
            <w:pPr>
              <w:pStyle w:val="3"/>
              <w:spacing w:before="6"/>
              <w:rPr>
                <w:rFonts w:hint="eastAsia" w:ascii="华文仿宋" w:hAnsi="华文仿宋" w:eastAsia="华文仿宋" w:cs="华文仿宋"/>
                <w:sz w:val="21"/>
                <w:szCs w:val="21"/>
                <w:vertAlign w:val="baseline"/>
                <w:lang w:val="en-US" w:eastAsia="zh-CN"/>
              </w:rPr>
            </w:pPr>
          </w:p>
        </w:tc>
        <w:tc>
          <w:tcPr>
            <w:tcW w:w="1710" w:type="dxa"/>
            <w:vAlign w:val="top"/>
          </w:tcPr>
          <w:p>
            <w:pPr>
              <w:pStyle w:val="3"/>
              <w:spacing w:before="6"/>
              <w:rPr>
                <w:rFonts w:hint="eastAsia" w:ascii="华文仿宋" w:hAnsi="华文仿宋" w:eastAsia="华文仿宋" w:cs="华文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761" w:type="dxa"/>
            <w:vAlign w:val="top"/>
          </w:tcPr>
          <w:p>
            <w:pPr>
              <w:pStyle w:val="3"/>
              <w:spacing w:before="6"/>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3</w:t>
            </w:r>
          </w:p>
        </w:tc>
        <w:tc>
          <w:tcPr>
            <w:tcW w:w="1545" w:type="dxa"/>
            <w:vAlign w:val="top"/>
          </w:tcPr>
          <w:p>
            <w:pPr>
              <w:pStyle w:val="3"/>
              <w:spacing w:before="6"/>
              <w:rPr>
                <w:rFonts w:hint="eastAsia" w:ascii="华文仿宋" w:hAnsi="华文仿宋" w:eastAsia="华文仿宋" w:cs="华文仿宋"/>
                <w:sz w:val="21"/>
                <w:szCs w:val="21"/>
                <w:vertAlign w:val="baseline"/>
                <w:lang w:val="en-US" w:eastAsia="zh-CN"/>
              </w:rPr>
            </w:pPr>
          </w:p>
        </w:tc>
        <w:tc>
          <w:tcPr>
            <w:tcW w:w="1403" w:type="dxa"/>
            <w:vAlign w:val="top"/>
          </w:tcPr>
          <w:p>
            <w:pPr>
              <w:pStyle w:val="3"/>
              <w:spacing w:before="6"/>
              <w:rPr>
                <w:rFonts w:hint="eastAsia" w:ascii="华文仿宋" w:hAnsi="华文仿宋" w:eastAsia="华文仿宋" w:cs="华文仿宋"/>
                <w:sz w:val="21"/>
                <w:szCs w:val="21"/>
                <w:vertAlign w:val="baseline"/>
                <w:lang w:val="en-US" w:eastAsia="zh-CN"/>
              </w:rPr>
            </w:pPr>
          </w:p>
        </w:tc>
        <w:tc>
          <w:tcPr>
            <w:tcW w:w="1717" w:type="dxa"/>
            <w:vAlign w:val="top"/>
          </w:tcPr>
          <w:p>
            <w:pPr>
              <w:pStyle w:val="3"/>
              <w:spacing w:before="6"/>
              <w:rPr>
                <w:rFonts w:hint="eastAsia" w:ascii="华文仿宋" w:hAnsi="华文仿宋" w:eastAsia="华文仿宋" w:cs="华文仿宋"/>
                <w:sz w:val="21"/>
                <w:szCs w:val="21"/>
                <w:vertAlign w:val="baseline"/>
                <w:lang w:val="en-US" w:eastAsia="zh-CN"/>
              </w:rPr>
            </w:pPr>
          </w:p>
        </w:tc>
        <w:tc>
          <w:tcPr>
            <w:tcW w:w="1218" w:type="dxa"/>
            <w:vAlign w:val="top"/>
          </w:tcPr>
          <w:p>
            <w:pPr>
              <w:pStyle w:val="3"/>
              <w:spacing w:before="6"/>
              <w:rPr>
                <w:rFonts w:hint="eastAsia" w:ascii="华文仿宋" w:hAnsi="华文仿宋" w:eastAsia="华文仿宋" w:cs="华文仿宋"/>
                <w:sz w:val="21"/>
                <w:szCs w:val="21"/>
                <w:vertAlign w:val="baseline"/>
                <w:lang w:val="en-US" w:eastAsia="zh-CN"/>
              </w:rPr>
            </w:pPr>
          </w:p>
        </w:tc>
        <w:tc>
          <w:tcPr>
            <w:tcW w:w="1737" w:type="dxa"/>
            <w:vAlign w:val="top"/>
          </w:tcPr>
          <w:p>
            <w:pPr>
              <w:pStyle w:val="3"/>
              <w:spacing w:before="6"/>
              <w:rPr>
                <w:rFonts w:hint="eastAsia" w:ascii="华文仿宋" w:hAnsi="华文仿宋" w:eastAsia="华文仿宋" w:cs="华文仿宋"/>
                <w:sz w:val="21"/>
                <w:szCs w:val="21"/>
                <w:vertAlign w:val="baseline"/>
                <w:lang w:val="en-US" w:eastAsia="zh-CN"/>
              </w:rPr>
            </w:pPr>
          </w:p>
        </w:tc>
        <w:tc>
          <w:tcPr>
            <w:tcW w:w="1710" w:type="dxa"/>
            <w:vAlign w:val="top"/>
          </w:tcPr>
          <w:p>
            <w:pPr>
              <w:pStyle w:val="3"/>
              <w:spacing w:before="6"/>
              <w:rPr>
                <w:rFonts w:hint="eastAsia" w:ascii="华文仿宋" w:hAnsi="华文仿宋" w:eastAsia="华文仿宋" w:cs="华文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761" w:type="dxa"/>
            <w:vAlign w:val="top"/>
          </w:tcPr>
          <w:p>
            <w:pPr>
              <w:pStyle w:val="3"/>
              <w:spacing w:before="6"/>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4</w:t>
            </w:r>
          </w:p>
        </w:tc>
        <w:tc>
          <w:tcPr>
            <w:tcW w:w="1545" w:type="dxa"/>
            <w:vAlign w:val="top"/>
          </w:tcPr>
          <w:p>
            <w:pPr>
              <w:pStyle w:val="3"/>
              <w:spacing w:before="6"/>
              <w:rPr>
                <w:rFonts w:hint="eastAsia" w:ascii="华文仿宋" w:hAnsi="华文仿宋" w:eastAsia="华文仿宋" w:cs="华文仿宋"/>
                <w:sz w:val="21"/>
                <w:szCs w:val="21"/>
                <w:vertAlign w:val="baseline"/>
                <w:lang w:val="en-US" w:eastAsia="zh-CN"/>
              </w:rPr>
            </w:pPr>
          </w:p>
        </w:tc>
        <w:tc>
          <w:tcPr>
            <w:tcW w:w="1403" w:type="dxa"/>
            <w:vAlign w:val="top"/>
          </w:tcPr>
          <w:p>
            <w:pPr>
              <w:pStyle w:val="3"/>
              <w:spacing w:before="6"/>
              <w:rPr>
                <w:rFonts w:hint="eastAsia" w:ascii="华文仿宋" w:hAnsi="华文仿宋" w:eastAsia="华文仿宋" w:cs="华文仿宋"/>
                <w:sz w:val="21"/>
                <w:szCs w:val="21"/>
                <w:vertAlign w:val="baseline"/>
                <w:lang w:val="en-US" w:eastAsia="zh-CN"/>
              </w:rPr>
            </w:pPr>
          </w:p>
        </w:tc>
        <w:tc>
          <w:tcPr>
            <w:tcW w:w="1717" w:type="dxa"/>
            <w:vAlign w:val="top"/>
          </w:tcPr>
          <w:p>
            <w:pPr>
              <w:pStyle w:val="3"/>
              <w:spacing w:before="6"/>
              <w:rPr>
                <w:rFonts w:hint="eastAsia" w:ascii="华文仿宋" w:hAnsi="华文仿宋" w:eastAsia="华文仿宋" w:cs="华文仿宋"/>
                <w:sz w:val="21"/>
                <w:szCs w:val="21"/>
                <w:vertAlign w:val="baseline"/>
                <w:lang w:val="en-US" w:eastAsia="zh-CN"/>
              </w:rPr>
            </w:pPr>
          </w:p>
        </w:tc>
        <w:tc>
          <w:tcPr>
            <w:tcW w:w="1218" w:type="dxa"/>
            <w:vAlign w:val="top"/>
          </w:tcPr>
          <w:p>
            <w:pPr>
              <w:pStyle w:val="3"/>
              <w:spacing w:before="6"/>
              <w:rPr>
                <w:rFonts w:hint="eastAsia" w:ascii="华文仿宋" w:hAnsi="华文仿宋" w:eastAsia="华文仿宋" w:cs="华文仿宋"/>
                <w:sz w:val="21"/>
                <w:szCs w:val="21"/>
                <w:vertAlign w:val="baseline"/>
                <w:lang w:val="en-US" w:eastAsia="zh-CN"/>
              </w:rPr>
            </w:pPr>
          </w:p>
        </w:tc>
        <w:tc>
          <w:tcPr>
            <w:tcW w:w="1737" w:type="dxa"/>
            <w:vAlign w:val="top"/>
          </w:tcPr>
          <w:p>
            <w:pPr>
              <w:pStyle w:val="3"/>
              <w:spacing w:before="6"/>
              <w:rPr>
                <w:rFonts w:hint="eastAsia" w:ascii="华文仿宋" w:hAnsi="华文仿宋" w:eastAsia="华文仿宋" w:cs="华文仿宋"/>
                <w:sz w:val="21"/>
                <w:szCs w:val="21"/>
                <w:vertAlign w:val="baseline"/>
                <w:lang w:val="en-US" w:eastAsia="zh-CN"/>
              </w:rPr>
            </w:pPr>
          </w:p>
        </w:tc>
        <w:tc>
          <w:tcPr>
            <w:tcW w:w="1710" w:type="dxa"/>
            <w:vAlign w:val="top"/>
          </w:tcPr>
          <w:p>
            <w:pPr>
              <w:pStyle w:val="3"/>
              <w:spacing w:before="6"/>
              <w:rPr>
                <w:rFonts w:hint="eastAsia" w:ascii="华文仿宋" w:hAnsi="华文仿宋" w:eastAsia="华文仿宋" w:cs="华文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761" w:type="dxa"/>
            <w:vAlign w:val="top"/>
          </w:tcPr>
          <w:p>
            <w:pPr>
              <w:pStyle w:val="3"/>
              <w:spacing w:before="6"/>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5</w:t>
            </w:r>
          </w:p>
        </w:tc>
        <w:tc>
          <w:tcPr>
            <w:tcW w:w="1545" w:type="dxa"/>
            <w:vAlign w:val="top"/>
          </w:tcPr>
          <w:p>
            <w:pPr>
              <w:pStyle w:val="3"/>
              <w:spacing w:before="6"/>
              <w:rPr>
                <w:rFonts w:hint="eastAsia" w:ascii="华文仿宋" w:hAnsi="华文仿宋" w:eastAsia="华文仿宋" w:cs="华文仿宋"/>
                <w:sz w:val="21"/>
                <w:szCs w:val="21"/>
                <w:vertAlign w:val="baseline"/>
                <w:lang w:val="en-US" w:eastAsia="zh-CN"/>
              </w:rPr>
            </w:pPr>
          </w:p>
        </w:tc>
        <w:tc>
          <w:tcPr>
            <w:tcW w:w="1403" w:type="dxa"/>
            <w:vAlign w:val="top"/>
          </w:tcPr>
          <w:p>
            <w:pPr>
              <w:pStyle w:val="3"/>
              <w:spacing w:before="6"/>
              <w:rPr>
                <w:rFonts w:hint="eastAsia" w:ascii="华文仿宋" w:hAnsi="华文仿宋" w:eastAsia="华文仿宋" w:cs="华文仿宋"/>
                <w:sz w:val="21"/>
                <w:szCs w:val="21"/>
                <w:vertAlign w:val="baseline"/>
                <w:lang w:val="en-US" w:eastAsia="zh-CN"/>
              </w:rPr>
            </w:pPr>
          </w:p>
        </w:tc>
        <w:tc>
          <w:tcPr>
            <w:tcW w:w="1717" w:type="dxa"/>
            <w:vAlign w:val="top"/>
          </w:tcPr>
          <w:p>
            <w:pPr>
              <w:pStyle w:val="3"/>
              <w:spacing w:before="6"/>
              <w:rPr>
                <w:rFonts w:hint="eastAsia" w:ascii="华文仿宋" w:hAnsi="华文仿宋" w:eastAsia="华文仿宋" w:cs="华文仿宋"/>
                <w:sz w:val="21"/>
                <w:szCs w:val="21"/>
                <w:vertAlign w:val="baseline"/>
                <w:lang w:val="en-US" w:eastAsia="zh-CN"/>
              </w:rPr>
            </w:pPr>
          </w:p>
        </w:tc>
        <w:tc>
          <w:tcPr>
            <w:tcW w:w="1218" w:type="dxa"/>
            <w:vAlign w:val="top"/>
          </w:tcPr>
          <w:p>
            <w:pPr>
              <w:pStyle w:val="3"/>
              <w:spacing w:before="6"/>
              <w:rPr>
                <w:rFonts w:hint="eastAsia" w:ascii="华文仿宋" w:hAnsi="华文仿宋" w:eastAsia="华文仿宋" w:cs="华文仿宋"/>
                <w:sz w:val="21"/>
                <w:szCs w:val="21"/>
                <w:vertAlign w:val="baseline"/>
                <w:lang w:val="en-US" w:eastAsia="zh-CN"/>
              </w:rPr>
            </w:pPr>
          </w:p>
        </w:tc>
        <w:tc>
          <w:tcPr>
            <w:tcW w:w="1737" w:type="dxa"/>
            <w:vAlign w:val="top"/>
          </w:tcPr>
          <w:p>
            <w:pPr>
              <w:pStyle w:val="3"/>
              <w:spacing w:before="6"/>
              <w:rPr>
                <w:rFonts w:hint="eastAsia" w:ascii="华文仿宋" w:hAnsi="华文仿宋" w:eastAsia="华文仿宋" w:cs="华文仿宋"/>
                <w:sz w:val="21"/>
                <w:szCs w:val="21"/>
                <w:vertAlign w:val="baseline"/>
                <w:lang w:val="en-US" w:eastAsia="zh-CN"/>
              </w:rPr>
            </w:pPr>
          </w:p>
        </w:tc>
        <w:tc>
          <w:tcPr>
            <w:tcW w:w="1710" w:type="dxa"/>
            <w:vAlign w:val="top"/>
          </w:tcPr>
          <w:p>
            <w:pPr>
              <w:pStyle w:val="3"/>
              <w:spacing w:before="6"/>
              <w:rPr>
                <w:rFonts w:hint="eastAsia" w:ascii="华文仿宋" w:hAnsi="华文仿宋" w:eastAsia="华文仿宋" w:cs="华文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761" w:type="dxa"/>
            <w:vAlign w:val="top"/>
          </w:tcPr>
          <w:p>
            <w:pPr>
              <w:pStyle w:val="3"/>
              <w:spacing w:before="6"/>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6</w:t>
            </w:r>
          </w:p>
        </w:tc>
        <w:tc>
          <w:tcPr>
            <w:tcW w:w="1545" w:type="dxa"/>
            <w:vAlign w:val="top"/>
          </w:tcPr>
          <w:p>
            <w:pPr>
              <w:pStyle w:val="3"/>
              <w:spacing w:before="6"/>
              <w:rPr>
                <w:rFonts w:hint="eastAsia" w:ascii="华文仿宋" w:hAnsi="华文仿宋" w:eastAsia="华文仿宋" w:cs="华文仿宋"/>
                <w:sz w:val="21"/>
                <w:szCs w:val="21"/>
                <w:vertAlign w:val="baseline"/>
                <w:lang w:val="en-US" w:eastAsia="zh-CN"/>
              </w:rPr>
            </w:pPr>
          </w:p>
        </w:tc>
        <w:tc>
          <w:tcPr>
            <w:tcW w:w="1403" w:type="dxa"/>
            <w:vAlign w:val="top"/>
          </w:tcPr>
          <w:p>
            <w:pPr>
              <w:pStyle w:val="3"/>
              <w:spacing w:before="6"/>
              <w:rPr>
                <w:rFonts w:hint="eastAsia" w:ascii="华文仿宋" w:hAnsi="华文仿宋" w:eastAsia="华文仿宋" w:cs="华文仿宋"/>
                <w:sz w:val="21"/>
                <w:szCs w:val="21"/>
                <w:vertAlign w:val="baseline"/>
                <w:lang w:val="en-US" w:eastAsia="zh-CN"/>
              </w:rPr>
            </w:pPr>
          </w:p>
        </w:tc>
        <w:tc>
          <w:tcPr>
            <w:tcW w:w="1717" w:type="dxa"/>
            <w:vAlign w:val="top"/>
          </w:tcPr>
          <w:p>
            <w:pPr>
              <w:pStyle w:val="3"/>
              <w:spacing w:before="6"/>
              <w:rPr>
                <w:rFonts w:hint="eastAsia" w:ascii="华文仿宋" w:hAnsi="华文仿宋" w:eastAsia="华文仿宋" w:cs="华文仿宋"/>
                <w:sz w:val="21"/>
                <w:szCs w:val="21"/>
                <w:vertAlign w:val="baseline"/>
                <w:lang w:val="en-US" w:eastAsia="zh-CN"/>
              </w:rPr>
            </w:pPr>
          </w:p>
        </w:tc>
        <w:tc>
          <w:tcPr>
            <w:tcW w:w="1218" w:type="dxa"/>
            <w:vAlign w:val="top"/>
          </w:tcPr>
          <w:p>
            <w:pPr>
              <w:pStyle w:val="3"/>
              <w:spacing w:before="6"/>
              <w:rPr>
                <w:rFonts w:hint="eastAsia" w:ascii="华文仿宋" w:hAnsi="华文仿宋" w:eastAsia="华文仿宋" w:cs="华文仿宋"/>
                <w:sz w:val="21"/>
                <w:szCs w:val="21"/>
                <w:vertAlign w:val="baseline"/>
                <w:lang w:val="en-US" w:eastAsia="zh-CN"/>
              </w:rPr>
            </w:pPr>
          </w:p>
        </w:tc>
        <w:tc>
          <w:tcPr>
            <w:tcW w:w="1737" w:type="dxa"/>
            <w:vAlign w:val="top"/>
          </w:tcPr>
          <w:p>
            <w:pPr>
              <w:pStyle w:val="3"/>
              <w:spacing w:before="6"/>
              <w:rPr>
                <w:rFonts w:hint="eastAsia" w:ascii="华文仿宋" w:hAnsi="华文仿宋" w:eastAsia="华文仿宋" w:cs="华文仿宋"/>
                <w:sz w:val="21"/>
                <w:szCs w:val="21"/>
                <w:vertAlign w:val="baseline"/>
                <w:lang w:val="en-US" w:eastAsia="zh-CN"/>
              </w:rPr>
            </w:pPr>
          </w:p>
        </w:tc>
        <w:tc>
          <w:tcPr>
            <w:tcW w:w="1710" w:type="dxa"/>
            <w:vAlign w:val="top"/>
          </w:tcPr>
          <w:p>
            <w:pPr>
              <w:pStyle w:val="3"/>
              <w:spacing w:before="6"/>
              <w:rPr>
                <w:rFonts w:hint="eastAsia" w:ascii="华文仿宋" w:hAnsi="华文仿宋" w:eastAsia="华文仿宋" w:cs="华文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761" w:type="dxa"/>
            <w:vAlign w:val="top"/>
          </w:tcPr>
          <w:p>
            <w:pPr>
              <w:pStyle w:val="3"/>
              <w:spacing w:before="6"/>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7</w:t>
            </w:r>
          </w:p>
        </w:tc>
        <w:tc>
          <w:tcPr>
            <w:tcW w:w="1545" w:type="dxa"/>
            <w:vAlign w:val="top"/>
          </w:tcPr>
          <w:p>
            <w:pPr>
              <w:pStyle w:val="3"/>
              <w:spacing w:before="6"/>
              <w:rPr>
                <w:rFonts w:hint="eastAsia" w:ascii="华文仿宋" w:hAnsi="华文仿宋" w:eastAsia="华文仿宋" w:cs="华文仿宋"/>
                <w:sz w:val="21"/>
                <w:szCs w:val="21"/>
                <w:vertAlign w:val="baseline"/>
                <w:lang w:val="en-US" w:eastAsia="zh-CN"/>
              </w:rPr>
            </w:pPr>
          </w:p>
        </w:tc>
        <w:tc>
          <w:tcPr>
            <w:tcW w:w="1403" w:type="dxa"/>
            <w:vAlign w:val="top"/>
          </w:tcPr>
          <w:p>
            <w:pPr>
              <w:pStyle w:val="3"/>
              <w:spacing w:before="6"/>
              <w:rPr>
                <w:rFonts w:hint="eastAsia" w:ascii="华文仿宋" w:hAnsi="华文仿宋" w:eastAsia="华文仿宋" w:cs="华文仿宋"/>
                <w:sz w:val="21"/>
                <w:szCs w:val="21"/>
                <w:vertAlign w:val="baseline"/>
                <w:lang w:val="en-US" w:eastAsia="zh-CN"/>
              </w:rPr>
            </w:pPr>
          </w:p>
        </w:tc>
        <w:tc>
          <w:tcPr>
            <w:tcW w:w="1717" w:type="dxa"/>
            <w:vAlign w:val="top"/>
          </w:tcPr>
          <w:p>
            <w:pPr>
              <w:pStyle w:val="3"/>
              <w:spacing w:before="6"/>
              <w:rPr>
                <w:rFonts w:hint="eastAsia" w:ascii="华文仿宋" w:hAnsi="华文仿宋" w:eastAsia="华文仿宋" w:cs="华文仿宋"/>
                <w:sz w:val="21"/>
                <w:szCs w:val="21"/>
                <w:vertAlign w:val="baseline"/>
                <w:lang w:val="en-US" w:eastAsia="zh-CN"/>
              </w:rPr>
            </w:pPr>
          </w:p>
        </w:tc>
        <w:tc>
          <w:tcPr>
            <w:tcW w:w="1218" w:type="dxa"/>
            <w:vAlign w:val="top"/>
          </w:tcPr>
          <w:p>
            <w:pPr>
              <w:pStyle w:val="3"/>
              <w:spacing w:before="6"/>
              <w:rPr>
                <w:rFonts w:hint="eastAsia" w:ascii="华文仿宋" w:hAnsi="华文仿宋" w:eastAsia="华文仿宋" w:cs="华文仿宋"/>
                <w:sz w:val="21"/>
                <w:szCs w:val="21"/>
                <w:vertAlign w:val="baseline"/>
                <w:lang w:val="en-US" w:eastAsia="zh-CN"/>
              </w:rPr>
            </w:pPr>
          </w:p>
        </w:tc>
        <w:tc>
          <w:tcPr>
            <w:tcW w:w="1737" w:type="dxa"/>
            <w:vAlign w:val="top"/>
          </w:tcPr>
          <w:p>
            <w:pPr>
              <w:pStyle w:val="3"/>
              <w:spacing w:before="6"/>
              <w:rPr>
                <w:rFonts w:hint="eastAsia" w:ascii="华文仿宋" w:hAnsi="华文仿宋" w:eastAsia="华文仿宋" w:cs="华文仿宋"/>
                <w:sz w:val="21"/>
                <w:szCs w:val="21"/>
                <w:vertAlign w:val="baseline"/>
                <w:lang w:val="en-US" w:eastAsia="zh-CN"/>
              </w:rPr>
            </w:pPr>
          </w:p>
        </w:tc>
        <w:tc>
          <w:tcPr>
            <w:tcW w:w="1710" w:type="dxa"/>
            <w:vAlign w:val="top"/>
          </w:tcPr>
          <w:p>
            <w:pPr>
              <w:pStyle w:val="3"/>
              <w:spacing w:before="6"/>
              <w:rPr>
                <w:rFonts w:hint="eastAsia" w:ascii="华文仿宋" w:hAnsi="华文仿宋" w:eastAsia="华文仿宋" w:cs="华文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761" w:type="dxa"/>
            <w:vAlign w:val="top"/>
          </w:tcPr>
          <w:p>
            <w:pPr>
              <w:pStyle w:val="3"/>
              <w:spacing w:before="6"/>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8</w:t>
            </w:r>
          </w:p>
        </w:tc>
        <w:tc>
          <w:tcPr>
            <w:tcW w:w="1545" w:type="dxa"/>
            <w:vAlign w:val="top"/>
          </w:tcPr>
          <w:p>
            <w:pPr>
              <w:pStyle w:val="3"/>
              <w:spacing w:before="6"/>
              <w:rPr>
                <w:rFonts w:hint="eastAsia" w:ascii="华文仿宋" w:hAnsi="华文仿宋" w:eastAsia="华文仿宋" w:cs="华文仿宋"/>
                <w:sz w:val="21"/>
                <w:szCs w:val="21"/>
                <w:vertAlign w:val="baseline"/>
                <w:lang w:val="en-US" w:eastAsia="zh-CN"/>
              </w:rPr>
            </w:pPr>
          </w:p>
        </w:tc>
        <w:tc>
          <w:tcPr>
            <w:tcW w:w="1403" w:type="dxa"/>
            <w:vAlign w:val="top"/>
          </w:tcPr>
          <w:p>
            <w:pPr>
              <w:pStyle w:val="3"/>
              <w:spacing w:before="6"/>
              <w:rPr>
                <w:rFonts w:hint="eastAsia" w:ascii="华文仿宋" w:hAnsi="华文仿宋" w:eastAsia="华文仿宋" w:cs="华文仿宋"/>
                <w:sz w:val="21"/>
                <w:szCs w:val="21"/>
                <w:vertAlign w:val="baseline"/>
                <w:lang w:val="en-US" w:eastAsia="zh-CN"/>
              </w:rPr>
            </w:pPr>
          </w:p>
        </w:tc>
        <w:tc>
          <w:tcPr>
            <w:tcW w:w="1717" w:type="dxa"/>
            <w:vAlign w:val="top"/>
          </w:tcPr>
          <w:p>
            <w:pPr>
              <w:pStyle w:val="3"/>
              <w:spacing w:before="6"/>
              <w:rPr>
                <w:rFonts w:hint="eastAsia" w:ascii="华文仿宋" w:hAnsi="华文仿宋" w:eastAsia="华文仿宋" w:cs="华文仿宋"/>
                <w:sz w:val="21"/>
                <w:szCs w:val="21"/>
                <w:vertAlign w:val="baseline"/>
                <w:lang w:val="en-US" w:eastAsia="zh-CN"/>
              </w:rPr>
            </w:pPr>
          </w:p>
        </w:tc>
        <w:tc>
          <w:tcPr>
            <w:tcW w:w="1218" w:type="dxa"/>
            <w:vAlign w:val="top"/>
          </w:tcPr>
          <w:p>
            <w:pPr>
              <w:pStyle w:val="3"/>
              <w:spacing w:before="6"/>
              <w:rPr>
                <w:rFonts w:hint="eastAsia" w:ascii="华文仿宋" w:hAnsi="华文仿宋" w:eastAsia="华文仿宋" w:cs="华文仿宋"/>
                <w:sz w:val="21"/>
                <w:szCs w:val="21"/>
                <w:vertAlign w:val="baseline"/>
                <w:lang w:val="en-US" w:eastAsia="zh-CN"/>
              </w:rPr>
            </w:pPr>
          </w:p>
        </w:tc>
        <w:tc>
          <w:tcPr>
            <w:tcW w:w="1737" w:type="dxa"/>
            <w:vAlign w:val="top"/>
          </w:tcPr>
          <w:p>
            <w:pPr>
              <w:pStyle w:val="3"/>
              <w:spacing w:before="6"/>
              <w:rPr>
                <w:rFonts w:hint="eastAsia" w:ascii="华文仿宋" w:hAnsi="华文仿宋" w:eastAsia="华文仿宋" w:cs="华文仿宋"/>
                <w:sz w:val="21"/>
                <w:szCs w:val="21"/>
                <w:vertAlign w:val="baseline"/>
                <w:lang w:val="en-US" w:eastAsia="zh-CN"/>
              </w:rPr>
            </w:pPr>
          </w:p>
        </w:tc>
        <w:tc>
          <w:tcPr>
            <w:tcW w:w="1710" w:type="dxa"/>
            <w:vAlign w:val="top"/>
          </w:tcPr>
          <w:p>
            <w:pPr>
              <w:pStyle w:val="3"/>
              <w:spacing w:before="6"/>
              <w:rPr>
                <w:rFonts w:hint="eastAsia" w:ascii="华文仿宋" w:hAnsi="华文仿宋" w:eastAsia="华文仿宋" w:cs="华文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761" w:type="dxa"/>
            <w:vAlign w:val="top"/>
          </w:tcPr>
          <w:p>
            <w:pPr>
              <w:pStyle w:val="3"/>
              <w:spacing w:before="6"/>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9</w:t>
            </w:r>
          </w:p>
        </w:tc>
        <w:tc>
          <w:tcPr>
            <w:tcW w:w="1545" w:type="dxa"/>
            <w:vAlign w:val="top"/>
          </w:tcPr>
          <w:p>
            <w:pPr>
              <w:pStyle w:val="3"/>
              <w:spacing w:before="6"/>
              <w:rPr>
                <w:rFonts w:hint="eastAsia" w:ascii="华文仿宋" w:hAnsi="华文仿宋" w:eastAsia="华文仿宋" w:cs="华文仿宋"/>
                <w:sz w:val="21"/>
                <w:szCs w:val="21"/>
                <w:vertAlign w:val="baseline"/>
                <w:lang w:val="en-US" w:eastAsia="zh-CN"/>
              </w:rPr>
            </w:pPr>
          </w:p>
        </w:tc>
        <w:tc>
          <w:tcPr>
            <w:tcW w:w="1403" w:type="dxa"/>
            <w:vAlign w:val="top"/>
          </w:tcPr>
          <w:p>
            <w:pPr>
              <w:pStyle w:val="3"/>
              <w:spacing w:before="6"/>
              <w:rPr>
                <w:rFonts w:hint="eastAsia" w:ascii="华文仿宋" w:hAnsi="华文仿宋" w:eastAsia="华文仿宋" w:cs="华文仿宋"/>
                <w:sz w:val="21"/>
                <w:szCs w:val="21"/>
                <w:vertAlign w:val="baseline"/>
                <w:lang w:val="en-US" w:eastAsia="zh-CN"/>
              </w:rPr>
            </w:pPr>
          </w:p>
        </w:tc>
        <w:tc>
          <w:tcPr>
            <w:tcW w:w="1717" w:type="dxa"/>
            <w:vAlign w:val="top"/>
          </w:tcPr>
          <w:p>
            <w:pPr>
              <w:pStyle w:val="3"/>
              <w:spacing w:before="6"/>
              <w:rPr>
                <w:rFonts w:hint="eastAsia" w:ascii="华文仿宋" w:hAnsi="华文仿宋" w:eastAsia="华文仿宋" w:cs="华文仿宋"/>
                <w:sz w:val="21"/>
                <w:szCs w:val="21"/>
                <w:vertAlign w:val="baseline"/>
                <w:lang w:val="en-US" w:eastAsia="zh-CN"/>
              </w:rPr>
            </w:pPr>
          </w:p>
        </w:tc>
        <w:tc>
          <w:tcPr>
            <w:tcW w:w="1218" w:type="dxa"/>
            <w:vAlign w:val="top"/>
          </w:tcPr>
          <w:p>
            <w:pPr>
              <w:pStyle w:val="3"/>
              <w:spacing w:before="6"/>
              <w:rPr>
                <w:rFonts w:hint="eastAsia" w:ascii="华文仿宋" w:hAnsi="华文仿宋" w:eastAsia="华文仿宋" w:cs="华文仿宋"/>
                <w:sz w:val="21"/>
                <w:szCs w:val="21"/>
                <w:vertAlign w:val="baseline"/>
                <w:lang w:val="en-US" w:eastAsia="zh-CN"/>
              </w:rPr>
            </w:pPr>
          </w:p>
        </w:tc>
        <w:tc>
          <w:tcPr>
            <w:tcW w:w="1737" w:type="dxa"/>
            <w:vAlign w:val="top"/>
          </w:tcPr>
          <w:p>
            <w:pPr>
              <w:pStyle w:val="3"/>
              <w:spacing w:before="6"/>
              <w:rPr>
                <w:rFonts w:hint="eastAsia" w:ascii="华文仿宋" w:hAnsi="华文仿宋" w:eastAsia="华文仿宋" w:cs="华文仿宋"/>
                <w:sz w:val="21"/>
                <w:szCs w:val="21"/>
                <w:vertAlign w:val="baseline"/>
                <w:lang w:val="en-US" w:eastAsia="zh-CN"/>
              </w:rPr>
            </w:pPr>
          </w:p>
        </w:tc>
        <w:tc>
          <w:tcPr>
            <w:tcW w:w="1710" w:type="dxa"/>
            <w:vAlign w:val="top"/>
          </w:tcPr>
          <w:p>
            <w:pPr>
              <w:pStyle w:val="3"/>
              <w:spacing w:before="6"/>
              <w:rPr>
                <w:rFonts w:hint="eastAsia" w:ascii="华文仿宋" w:hAnsi="华文仿宋" w:eastAsia="华文仿宋" w:cs="华文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761" w:type="dxa"/>
            <w:vAlign w:val="top"/>
          </w:tcPr>
          <w:p>
            <w:pPr>
              <w:pStyle w:val="3"/>
              <w:spacing w:before="6"/>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10</w:t>
            </w:r>
          </w:p>
        </w:tc>
        <w:tc>
          <w:tcPr>
            <w:tcW w:w="1545" w:type="dxa"/>
            <w:vAlign w:val="top"/>
          </w:tcPr>
          <w:p>
            <w:pPr>
              <w:pStyle w:val="3"/>
              <w:spacing w:before="6"/>
              <w:rPr>
                <w:rFonts w:hint="eastAsia" w:ascii="华文仿宋" w:hAnsi="华文仿宋" w:eastAsia="华文仿宋" w:cs="华文仿宋"/>
                <w:sz w:val="21"/>
                <w:szCs w:val="21"/>
                <w:vertAlign w:val="baseline"/>
                <w:lang w:val="en-US" w:eastAsia="zh-CN"/>
              </w:rPr>
            </w:pPr>
          </w:p>
        </w:tc>
        <w:tc>
          <w:tcPr>
            <w:tcW w:w="1403" w:type="dxa"/>
            <w:vAlign w:val="top"/>
          </w:tcPr>
          <w:p>
            <w:pPr>
              <w:pStyle w:val="3"/>
              <w:spacing w:before="6"/>
              <w:rPr>
                <w:rFonts w:hint="eastAsia" w:ascii="华文仿宋" w:hAnsi="华文仿宋" w:eastAsia="华文仿宋" w:cs="华文仿宋"/>
                <w:sz w:val="21"/>
                <w:szCs w:val="21"/>
                <w:vertAlign w:val="baseline"/>
                <w:lang w:val="en-US" w:eastAsia="zh-CN"/>
              </w:rPr>
            </w:pPr>
          </w:p>
        </w:tc>
        <w:tc>
          <w:tcPr>
            <w:tcW w:w="1717" w:type="dxa"/>
            <w:vAlign w:val="top"/>
          </w:tcPr>
          <w:p>
            <w:pPr>
              <w:pStyle w:val="3"/>
              <w:spacing w:before="6"/>
              <w:rPr>
                <w:rFonts w:hint="eastAsia" w:ascii="华文仿宋" w:hAnsi="华文仿宋" w:eastAsia="华文仿宋" w:cs="华文仿宋"/>
                <w:sz w:val="21"/>
                <w:szCs w:val="21"/>
                <w:vertAlign w:val="baseline"/>
                <w:lang w:val="en-US" w:eastAsia="zh-CN"/>
              </w:rPr>
            </w:pPr>
          </w:p>
        </w:tc>
        <w:tc>
          <w:tcPr>
            <w:tcW w:w="1218" w:type="dxa"/>
            <w:vAlign w:val="top"/>
          </w:tcPr>
          <w:p>
            <w:pPr>
              <w:pStyle w:val="3"/>
              <w:spacing w:before="6"/>
              <w:rPr>
                <w:rFonts w:hint="eastAsia" w:ascii="华文仿宋" w:hAnsi="华文仿宋" w:eastAsia="华文仿宋" w:cs="华文仿宋"/>
                <w:sz w:val="21"/>
                <w:szCs w:val="21"/>
                <w:vertAlign w:val="baseline"/>
                <w:lang w:val="en-US" w:eastAsia="zh-CN"/>
              </w:rPr>
            </w:pPr>
          </w:p>
        </w:tc>
        <w:tc>
          <w:tcPr>
            <w:tcW w:w="1737" w:type="dxa"/>
            <w:vAlign w:val="top"/>
          </w:tcPr>
          <w:p>
            <w:pPr>
              <w:pStyle w:val="3"/>
              <w:spacing w:before="6"/>
              <w:rPr>
                <w:rFonts w:hint="eastAsia" w:ascii="华文仿宋" w:hAnsi="华文仿宋" w:eastAsia="华文仿宋" w:cs="华文仿宋"/>
                <w:sz w:val="21"/>
                <w:szCs w:val="21"/>
                <w:vertAlign w:val="baseline"/>
                <w:lang w:val="en-US" w:eastAsia="zh-CN"/>
              </w:rPr>
            </w:pPr>
          </w:p>
        </w:tc>
        <w:tc>
          <w:tcPr>
            <w:tcW w:w="1710" w:type="dxa"/>
            <w:vAlign w:val="top"/>
          </w:tcPr>
          <w:p>
            <w:pPr>
              <w:pStyle w:val="3"/>
              <w:spacing w:before="6"/>
              <w:rPr>
                <w:rFonts w:hint="eastAsia" w:ascii="华文仿宋" w:hAnsi="华文仿宋" w:eastAsia="华文仿宋" w:cs="华文仿宋"/>
                <w:sz w:val="21"/>
                <w:szCs w:val="21"/>
                <w:vertAlign w:val="baseline"/>
                <w:lang w:val="en-US" w:eastAsia="zh-CN"/>
              </w:rPr>
            </w:pPr>
          </w:p>
        </w:tc>
      </w:tr>
    </w:tbl>
    <w:p>
      <w:pPr>
        <w:pStyle w:val="3"/>
        <w:spacing w:before="207"/>
        <w:ind w:left="0" w:leftChars="0" w:firstLine="0" w:firstLineChars="0"/>
        <w:jc w:val="left"/>
        <w:rPr>
          <w:rFonts w:hint="eastAsia" w:ascii="华文仿宋" w:hAnsi="华文仿宋" w:eastAsia="华文仿宋" w:cs="华文仿宋"/>
          <w:sz w:val="28"/>
          <w:szCs w:val="28"/>
          <w:lang w:val="en-US" w:eastAsia="zh-CN"/>
        </w:rPr>
      </w:pPr>
    </w:p>
    <w:p>
      <w:pPr>
        <w:pStyle w:val="3"/>
        <w:spacing w:before="207"/>
        <w:ind w:left="0" w:leftChars="0" w:firstLine="0" w:firstLineChars="0"/>
        <w:jc w:val="left"/>
        <w:rPr>
          <w:rFonts w:hint="eastAsia" w:ascii="华文仿宋" w:hAnsi="华文仿宋" w:eastAsia="华文仿宋" w:cs="华文仿宋"/>
          <w:sz w:val="28"/>
          <w:szCs w:val="28"/>
          <w:lang w:val="en-US" w:eastAsia="zh-CN"/>
        </w:rPr>
      </w:pPr>
    </w:p>
    <w:p>
      <w:pPr>
        <w:pStyle w:val="3"/>
        <w:spacing w:before="207"/>
        <w:ind w:left="0" w:leftChars="0" w:firstLine="0" w:firstLineChars="0"/>
        <w:jc w:val="left"/>
        <w:rPr>
          <w:rFonts w:hint="eastAsia" w:ascii="华文仿宋" w:hAnsi="华文仿宋" w:eastAsia="华文仿宋" w:cs="华文仿宋"/>
          <w:sz w:val="28"/>
          <w:szCs w:val="28"/>
          <w:lang w:val="en-US" w:eastAsia="zh-CN"/>
        </w:rPr>
      </w:pPr>
    </w:p>
    <w:p>
      <w:pPr>
        <w:pStyle w:val="3"/>
        <w:spacing w:before="207"/>
        <w:ind w:left="0" w:leftChars="0" w:firstLine="0" w:firstLineChars="0"/>
        <w:jc w:val="left"/>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甲方：（公章）                           乙方：</w:t>
      </w:r>
    </w:p>
    <w:p>
      <w:pPr>
        <w:pStyle w:val="3"/>
        <w:spacing w:before="207"/>
        <w:ind w:left="0" w:leftChars="0" w:firstLine="0" w:firstLineChars="0"/>
        <w:jc w:val="left"/>
        <w:rPr>
          <w:rFonts w:hint="eastAsia" w:ascii="华文仿宋" w:hAnsi="华文仿宋" w:eastAsia="华文仿宋" w:cs="华文仿宋"/>
          <w:sz w:val="28"/>
          <w:szCs w:val="28"/>
          <w:lang w:val="en-US" w:eastAsia="zh-CN"/>
        </w:rPr>
      </w:pPr>
    </w:p>
    <w:p>
      <w:pPr>
        <w:pStyle w:val="3"/>
        <w:spacing w:before="207"/>
        <w:ind w:left="0" w:leftChars="0" w:firstLine="0" w:firstLineChars="0"/>
        <w:jc w:val="left"/>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 xml:space="preserve">法定代表人或委托人：                      法定代表人或委托人： </w:t>
      </w:r>
    </w:p>
    <w:p>
      <w:pPr>
        <w:pStyle w:val="3"/>
        <w:spacing w:before="207"/>
        <w:ind w:left="0" w:leftChars="0" w:firstLine="0" w:firstLineChars="0"/>
        <w:jc w:val="left"/>
        <w:rPr>
          <w:rFonts w:hint="eastAsia" w:ascii="华文仿宋" w:hAnsi="华文仿宋" w:eastAsia="华文仿宋" w:cs="华文仿宋"/>
          <w:sz w:val="28"/>
          <w:szCs w:val="28"/>
          <w:lang w:val="en-US" w:eastAsia="zh-CN"/>
        </w:rPr>
      </w:pPr>
    </w:p>
    <w:p>
      <w:pPr>
        <w:pStyle w:val="3"/>
        <w:spacing w:before="207"/>
        <w:ind w:left="0" w:leftChars="0" w:firstLine="0" w:firstLineChars="0"/>
        <w:jc w:val="left"/>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经办人：                                   经办人：</w:t>
      </w:r>
    </w:p>
    <w:p>
      <w:pPr>
        <w:pStyle w:val="3"/>
        <w:spacing w:before="207"/>
        <w:ind w:left="0" w:leftChars="0" w:firstLine="0" w:firstLineChars="0"/>
        <w:jc w:val="left"/>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时间：                                     时间：</w:t>
      </w:r>
    </w:p>
    <w:p>
      <w:pPr>
        <w:pStyle w:val="3"/>
        <w:spacing w:before="207"/>
        <w:ind w:left="0" w:leftChars="0" w:firstLine="0" w:firstLineChars="0"/>
        <w:jc w:val="left"/>
        <w:rPr>
          <w:rFonts w:hint="eastAsia" w:ascii="华文仿宋" w:hAnsi="华文仿宋" w:eastAsia="华文仿宋" w:cs="华文仿宋"/>
          <w:sz w:val="28"/>
          <w:szCs w:val="28"/>
          <w:lang w:val="en-US" w:eastAsia="zh-CN"/>
        </w:rPr>
      </w:pPr>
    </w:p>
    <w:sectPr>
      <w:headerReference r:id="rId5" w:type="default"/>
      <w:footerReference r:id="rId6" w:type="default"/>
      <w:pgSz w:w="11910" w:h="16840"/>
      <w:pgMar w:top="1340" w:right="1000" w:bottom="1160" w:left="1080" w:header="887" w:footer="97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体">
    <w:altName w:val="宋体"/>
    <w:panose1 w:val="02010600030101010101"/>
    <w:charset w:val="86"/>
    <w:family w:val="roma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3666490</wp:posOffset>
              </wp:positionH>
              <wp:positionV relativeFrom="page">
                <wp:posOffset>9932670</wp:posOffset>
              </wp:positionV>
              <wp:extent cx="192405" cy="1397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2405" cy="139700"/>
                      </a:xfrm>
                      <a:prstGeom prst="rect">
                        <a:avLst/>
                      </a:prstGeom>
                      <a:noFill/>
                      <a:ln>
                        <a:noFill/>
                      </a:ln>
                    </wps:spPr>
                    <wps:txbx>
                      <w:txbxContent>
                        <w:p>
                          <w:pPr>
                            <w:spacing w:before="0" w:line="203" w:lineRule="exact"/>
                            <w:ind w:left="6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88.7pt;margin-top:782.1pt;height:11pt;width:15.15pt;mso-position-horizontal-relative:page;mso-position-vertical-relative:page;z-index:-251656192;mso-width-relative:page;mso-height-relative:page;" filled="f" stroked="f" coordsize="21600,21600" o:gfxdata="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hRwqX2wAAAA0BAAAPAAAAAAAAAAEAIAAAACIAAABkcnMvZG93bnJldi54bWxQ&#10;SwECFAAUAAAACACHTuJAFhSKIrsBAABxAwAADgAAAAAAAAABACAAAAAqAQAAZHJzL2Uyb0RvYy54&#10;bWxQSwUGAAAAAAYABgBZAQAAVwUAAAAA&#10;">
              <v:fill on="f" focussize="0,0"/>
              <v:stroke on="f"/>
              <v:imagedata o:title=""/>
              <o:lock v:ext="edit" aspectratio="f"/>
              <v:textbox inset="0mm,0mm,0mm,0mm">
                <w:txbxContent>
                  <w:p>
                    <w:pPr>
                      <w:spacing w:before="0" w:line="203" w:lineRule="exact"/>
                      <w:ind w:left="6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755650</wp:posOffset>
              </wp:positionH>
              <wp:positionV relativeFrom="page">
                <wp:posOffset>750570</wp:posOffset>
              </wp:positionV>
              <wp:extent cx="6012180" cy="8890"/>
              <wp:effectExtent l="0" t="0" r="0" b="0"/>
              <wp:wrapNone/>
              <wp:docPr id="1" name="矩形 1"/>
              <wp:cNvGraphicFramePr/>
              <a:graphic xmlns:a="http://schemas.openxmlformats.org/drawingml/2006/main">
                <a:graphicData uri="http://schemas.microsoft.com/office/word/2010/wordprocessingShape">
                  <wps:wsp>
                    <wps:cNvSpPr/>
                    <wps:spPr>
                      <a:xfrm>
                        <a:off x="0" y="0"/>
                        <a:ext cx="6012180" cy="889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59.5pt;margin-top:59.1pt;height:0.7pt;width:473.4pt;mso-position-horizontal-relative:page;mso-position-vertical-relative:page;z-index:-251657216;mso-width-relative:page;mso-height-relative:page;" fillcolor="#000000" filled="t" stroked="f" coordsize="21600,21600" o:gfxdata="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rzJBs&#10;2AAAAAwBAAAPAAAAAAAAAAEAIAAAACIAAABkcnMvZG93bnJldi54bWxQSwECFAAUAAAACACHTuJA&#10;Si16e68BAABdAwAADgAAAAAAAAABACAAAAAnAQAAZHJzL2Uyb0RvYy54bWxQSwUGAAAAAAYABgBZ&#10;AQAASAUAAAAA&#10;">
              <v:fill on="t" focussize="0,0"/>
              <v:stroke on="f"/>
              <v:imagedata o:title=""/>
              <o:lock v:ext="edit" aspectratio="f"/>
            </v:rect>
          </w:pict>
        </mc:Fallback>
      </mc:AlternateContent>
    </w:r>
    <w:r>
      <mc:AlternateContent>
        <mc:Choice Requires="wps">
          <w:drawing>
            <wp:anchor distT="0" distB="0" distL="114300" distR="114300" simplePos="0" relativeHeight="251659264" behindDoc="1" locked="0" layoutInCell="1" allowOverlap="1">
              <wp:simplePos x="0" y="0"/>
              <wp:positionH relativeFrom="page">
                <wp:posOffset>2976880</wp:posOffset>
              </wp:positionH>
              <wp:positionV relativeFrom="page">
                <wp:posOffset>549910</wp:posOffset>
              </wp:positionV>
              <wp:extent cx="1654175" cy="1949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654175" cy="194945"/>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234.4pt;margin-top:43.3pt;height:15.35pt;width:130.25pt;mso-position-horizontal-relative:page;mso-position-vertical-relative:page;z-index:-251657216;mso-width-relative:page;mso-height-relative:page;" filled="f" stroked="f" coordsize="21600,21600" o:gfxdata="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iVquNkAAAAKAQAADwAAAAAAAAABACAAAAAiAAAAZHJzL2Rvd25yZXYueG1sUEsB&#10;AhQAFAAAAAgAh07iQEddwRG7AQAAcgMAAA4AAAAAAAAAAQAgAAAAKAEAAGRycy9lMm9Eb2MueG1s&#10;UEsFBgAAAAAGAAYAWQEAAFUFAAAAAA==&#10;">
              <v:fill on="f" focussize="0,0"/>
              <v:stroke on="f"/>
              <v:imagedata o:title=""/>
              <o:lock v:ext="edit" aspectratio="f"/>
              <v:textbox inset="0mm,0mm,0mm,0mm">
                <w:txbxContent>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decimal"/>
      <w:lvlText w:val="%1."/>
      <w:lvlJc w:val="left"/>
      <w:pPr>
        <w:ind w:left="885" w:hanging="214"/>
        <w:jc w:val="left"/>
      </w:pPr>
      <w:rPr>
        <w:rFonts w:hint="default" w:ascii="Calibri" w:hAnsi="Calibri" w:eastAsia="Calibri" w:cs="Calibri"/>
        <w:spacing w:val="-2"/>
        <w:w w:val="100"/>
        <w:sz w:val="26"/>
        <w:szCs w:val="26"/>
        <w:lang w:val="en-US" w:eastAsia="zh-CN" w:bidi="ar-SA"/>
      </w:rPr>
    </w:lvl>
    <w:lvl w:ilvl="1" w:tentative="0">
      <w:start w:val="0"/>
      <w:numFmt w:val="bullet"/>
      <w:lvlText w:val="•"/>
      <w:lvlJc w:val="left"/>
      <w:pPr>
        <w:ind w:left="1774" w:hanging="214"/>
      </w:pPr>
      <w:rPr>
        <w:rFonts w:hint="default"/>
        <w:lang w:val="en-US" w:eastAsia="zh-CN" w:bidi="ar-SA"/>
      </w:rPr>
    </w:lvl>
    <w:lvl w:ilvl="2" w:tentative="0">
      <w:start w:val="0"/>
      <w:numFmt w:val="bullet"/>
      <w:lvlText w:val="•"/>
      <w:lvlJc w:val="left"/>
      <w:pPr>
        <w:ind w:left="2669" w:hanging="214"/>
      </w:pPr>
      <w:rPr>
        <w:rFonts w:hint="default"/>
        <w:lang w:val="en-US" w:eastAsia="zh-CN" w:bidi="ar-SA"/>
      </w:rPr>
    </w:lvl>
    <w:lvl w:ilvl="3" w:tentative="0">
      <w:start w:val="0"/>
      <w:numFmt w:val="bullet"/>
      <w:lvlText w:val="•"/>
      <w:lvlJc w:val="left"/>
      <w:pPr>
        <w:ind w:left="3563" w:hanging="214"/>
      </w:pPr>
      <w:rPr>
        <w:rFonts w:hint="default"/>
        <w:lang w:val="en-US" w:eastAsia="zh-CN" w:bidi="ar-SA"/>
      </w:rPr>
    </w:lvl>
    <w:lvl w:ilvl="4" w:tentative="0">
      <w:start w:val="0"/>
      <w:numFmt w:val="bullet"/>
      <w:lvlText w:val="•"/>
      <w:lvlJc w:val="left"/>
      <w:pPr>
        <w:ind w:left="4458" w:hanging="214"/>
      </w:pPr>
      <w:rPr>
        <w:rFonts w:hint="default"/>
        <w:lang w:val="en-US" w:eastAsia="zh-CN" w:bidi="ar-SA"/>
      </w:rPr>
    </w:lvl>
    <w:lvl w:ilvl="5" w:tentative="0">
      <w:start w:val="0"/>
      <w:numFmt w:val="bullet"/>
      <w:lvlText w:val="•"/>
      <w:lvlJc w:val="left"/>
      <w:pPr>
        <w:ind w:left="5353" w:hanging="214"/>
      </w:pPr>
      <w:rPr>
        <w:rFonts w:hint="default"/>
        <w:lang w:val="en-US" w:eastAsia="zh-CN" w:bidi="ar-SA"/>
      </w:rPr>
    </w:lvl>
    <w:lvl w:ilvl="6" w:tentative="0">
      <w:start w:val="0"/>
      <w:numFmt w:val="bullet"/>
      <w:lvlText w:val="•"/>
      <w:lvlJc w:val="left"/>
      <w:pPr>
        <w:ind w:left="6247" w:hanging="214"/>
      </w:pPr>
      <w:rPr>
        <w:rFonts w:hint="default"/>
        <w:lang w:val="en-US" w:eastAsia="zh-CN" w:bidi="ar-SA"/>
      </w:rPr>
    </w:lvl>
    <w:lvl w:ilvl="7" w:tentative="0">
      <w:start w:val="0"/>
      <w:numFmt w:val="bullet"/>
      <w:lvlText w:val="•"/>
      <w:lvlJc w:val="left"/>
      <w:pPr>
        <w:ind w:left="7142" w:hanging="214"/>
      </w:pPr>
      <w:rPr>
        <w:rFonts w:hint="default"/>
        <w:lang w:val="en-US" w:eastAsia="zh-CN" w:bidi="ar-SA"/>
      </w:rPr>
    </w:lvl>
    <w:lvl w:ilvl="8" w:tentative="0">
      <w:start w:val="0"/>
      <w:numFmt w:val="bullet"/>
      <w:lvlText w:val="•"/>
      <w:lvlJc w:val="left"/>
      <w:pPr>
        <w:ind w:left="8036" w:hanging="214"/>
      </w:pPr>
      <w:rPr>
        <w:rFonts w:hint="default"/>
        <w:lang w:val="en-US" w:eastAsia="zh-CN" w:bidi="ar-SA"/>
      </w:rPr>
    </w:lvl>
  </w:abstractNum>
  <w:abstractNum w:abstractNumId="1">
    <w:nsid w:val="0000000A"/>
    <w:multiLevelType w:val="singleLevel"/>
    <w:tmpl w:val="0000000A"/>
    <w:lvl w:ilvl="0" w:tentative="0">
      <w:start w:val="1"/>
      <w:numFmt w:val="decimal"/>
      <w:suff w:val="nothing"/>
      <w:lvlText w:val="%1、"/>
      <w:lvlJc w:val="left"/>
    </w:lvl>
  </w:abstractNum>
  <w:abstractNum w:abstractNumId="2">
    <w:nsid w:val="25B654F3"/>
    <w:multiLevelType w:val="multilevel"/>
    <w:tmpl w:val="25B654F3"/>
    <w:lvl w:ilvl="0" w:tentative="0">
      <w:start w:val="1"/>
      <w:numFmt w:val="decimal"/>
      <w:lvlText w:val="%1."/>
      <w:lvlJc w:val="left"/>
      <w:pPr>
        <w:ind w:left="110" w:hanging="281"/>
        <w:jc w:val="left"/>
      </w:pPr>
      <w:rPr>
        <w:rFonts w:hint="default" w:ascii="宋体" w:hAnsi="宋体" w:eastAsia="宋体" w:cs="宋体"/>
        <w:spacing w:val="-2"/>
        <w:w w:val="100"/>
        <w:sz w:val="26"/>
        <w:szCs w:val="26"/>
        <w:lang w:val="en-US" w:eastAsia="zh-CN" w:bidi="ar-SA"/>
      </w:rPr>
    </w:lvl>
    <w:lvl w:ilvl="1" w:tentative="0">
      <w:start w:val="0"/>
      <w:numFmt w:val="bullet"/>
      <w:lvlText w:val="•"/>
      <w:lvlJc w:val="left"/>
      <w:pPr>
        <w:ind w:left="1090" w:hanging="281"/>
      </w:pPr>
      <w:rPr>
        <w:rFonts w:hint="default"/>
        <w:lang w:val="en-US" w:eastAsia="zh-CN" w:bidi="ar-SA"/>
      </w:rPr>
    </w:lvl>
    <w:lvl w:ilvl="2" w:tentative="0">
      <w:start w:val="0"/>
      <w:numFmt w:val="bullet"/>
      <w:lvlText w:val="•"/>
      <w:lvlJc w:val="left"/>
      <w:pPr>
        <w:ind w:left="2061" w:hanging="281"/>
      </w:pPr>
      <w:rPr>
        <w:rFonts w:hint="default"/>
        <w:lang w:val="en-US" w:eastAsia="zh-CN" w:bidi="ar-SA"/>
      </w:rPr>
    </w:lvl>
    <w:lvl w:ilvl="3" w:tentative="0">
      <w:start w:val="0"/>
      <w:numFmt w:val="bullet"/>
      <w:lvlText w:val="•"/>
      <w:lvlJc w:val="left"/>
      <w:pPr>
        <w:ind w:left="3031" w:hanging="281"/>
      </w:pPr>
      <w:rPr>
        <w:rFonts w:hint="default"/>
        <w:lang w:val="en-US" w:eastAsia="zh-CN" w:bidi="ar-SA"/>
      </w:rPr>
    </w:lvl>
    <w:lvl w:ilvl="4" w:tentative="0">
      <w:start w:val="0"/>
      <w:numFmt w:val="bullet"/>
      <w:lvlText w:val="•"/>
      <w:lvlJc w:val="left"/>
      <w:pPr>
        <w:ind w:left="4002" w:hanging="281"/>
      </w:pPr>
      <w:rPr>
        <w:rFonts w:hint="default"/>
        <w:lang w:val="en-US" w:eastAsia="zh-CN" w:bidi="ar-SA"/>
      </w:rPr>
    </w:lvl>
    <w:lvl w:ilvl="5" w:tentative="0">
      <w:start w:val="0"/>
      <w:numFmt w:val="bullet"/>
      <w:lvlText w:val="•"/>
      <w:lvlJc w:val="left"/>
      <w:pPr>
        <w:ind w:left="4973" w:hanging="281"/>
      </w:pPr>
      <w:rPr>
        <w:rFonts w:hint="default"/>
        <w:lang w:val="en-US" w:eastAsia="zh-CN" w:bidi="ar-SA"/>
      </w:rPr>
    </w:lvl>
    <w:lvl w:ilvl="6" w:tentative="0">
      <w:start w:val="0"/>
      <w:numFmt w:val="bullet"/>
      <w:lvlText w:val="•"/>
      <w:lvlJc w:val="left"/>
      <w:pPr>
        <w:ind w:left="5943" w:hanging="281"/>
      </w:pPr>
      <w:rPr>
        <w:rFonts w:hint="default"/>
        <w:lang w:val="en-US" w:eastAsia="zh-CN" w:bidi="ar-SA"/>
      </w:rPr>
    </w:lvl>
    <w:lvl w:ilvl="7" w:tentative="0">
      <w:start w:val="0"/>
      <w:numFmt w:val="bullet"/>
      <w:lvlText w:val="•"/>
      <w:lvlJc w:val="left"/>
      <w:pPr>
        <w:ind w:left="6914" w:hanging="281"/>
      </w:pPr>
      <w:rPr>
        <w:rFonts w:hint="default"/>
        <w:lang w:val="en-US" w:eastAsia="zh-CN" w:bidi="ar-SA"/>
      </w:rPr>
    </w:lvl>
    <w:lvl w:ilvl="8" w:tentative="0">
      <w:start w:val="0"/>
      <w:numFmt w:val="bullet"/>
      <w:lvlText w:val="•"/>
      <w:lvlJc w:val="left"/>
      <w:pPr>
        <w:ind w:left="7884" w:hanging="281"/>
      </w:pPr>
      <w:rPr>
        <w:rFonts w:hint="default"/>
        <w:lang w:val="en-US" w:eastAsia="zh-CN" w:bidi="ar-SA"/>
      </w:rPr>
    </w:lvl>
  </w:abstractNum>
  <w:abstractNum w:abstractNumId="3">
    <w:nsid w:val="59ADCABA"/>
    <w:multiLevelType w:val="multilevel"/>
    <w:tmpl w:val="59ADCABA"/>
    <w:lvl w:ilvl="0" w:tentative="0">
      <w:start w:val="1"/>
      <w:numFmt w:val="decimal"/>
      <w:lvlText w:val="（%1）"/>
      <w:lvlJc w:val="left"/>
      <w:pPr>
        <w:ind w:left="1374" w:hanging="702"/>
        <w:jc w:val="left"/>
      </w:pPr>
      <w:rPr>
        <w:rFonts w:hint="default" w:ascii="宋体" w:hAnsi="宋体" w:eastAsia="宋体" w:cs="宋体"/>
        <w:spacing w:val="-3"/>
        <w:w w:val="100"/>
        <w:sz w:val="26"/>
        <w:szCs w:val="26"/>
        <w:lang w:val="en-US" w:eastAsia="zh-CN" w:bidi="ar-SA"/>
      </w:rPr>
    </w:lvl>
    <w:lvl w:ilvl="1" w:tentative="0">
      <w:start w:val="1"/>
      <w:numFmt w:val="decimal"/>
      <w:lvlText w:val="%2."/>
      <w:lvlJc w:val="left"/>
      <w:pPr>
        <w:ind w:left="110" w:hanging="214"/>
        <w:jc w:val="right"/>
      </w:pPr>
      <w:rPr>
        <w:rFonts w:hint="default" w:ascii="Calibri" w:hAnsi="Calibri" w:eastAsia="Calibri" w:cs="Calibri"/>
        <w:spacing w:val="-1"/>
        <w:w w:val="100"/>
        <w:sz w:val="26"/>
        <w:szCs w:val="26"/>
        <w:lang w:val="en-US" w:eastAsia="zh-CN" w:bidi="ar-SA"/>
      </w:rPr>
    </w:lvl>
    <w:lvl w:ilvl="2" w:tentative="0">
      <w:start w:val="0"/>
      <w:numFmt w:val="bullet"/>
      <w:lvlText w:val="•"/>
      <w:lvlJc w:val="left"/>
      <w:pPr>
        <w:ind w:left="2318" w:hanging="214"/>
      </w:pPr>
      <w:rPr>
        <w:rFonts w:hint="default"/>
        <w:lang w:val="en-US" w:eastAsia="zh-CN" w:bidi="ar-SA"/>
      </w:rPr>
    </w:lvl>
    <w:lvl w:ilvl="3" w:tentative="0">
      <w:start w:val="0"/>
      <w:numFmt w:val="bullet"/>
      <w:lvlText w:val="•"/>
      <w:lvlJc w:val="left"/>
      <w:pPr>
        <w:ind w:left="3256" w:hanging="214"/>
      </w:pPr>
      <w:rPr>
        <w:rFonts w:hint="default"/>
        <w:lang w:val="en-US" w:eastAsia="zh-CN" w:bidi="ar-SA"/>
      </w:rPr>
    </w:lvl>
    <w:lvl w:ilvl="4" w:tentative="0">
      <w:start w:val="0"/>
      <w:numFmt w:val="bullet"/>
      <w:lvlText w:val="•"/>
      <w:lvlJc w:val="left"/>
      <w:pPr>
        <w:ind w:left="4195" w:hanging="214"/>
      </w:pPr>
      <w:rPr>
        <w:rFonts w:hint="default"/>
        <w:lang w:val="en-US" w:eastAsia="zh-CN" w:bidi="ar-SA"/>
      </w:rPr>
    </w:lvl>
    <w:lvl w:ilvl="5" w:tentative="0">
      <w:start w:val="0"/>
      <w:numFmt w:val="bullet"/>
      <w:lvlText w:val="•"/>
      <w:lvlJc w:val="left"/>
      <w:pPr>
        <w:ind w:left="5133" w:hanging="214"/>
      </w:pPr>
      <w:rPr>
        <w:rFonts w:hint="default"/>
        <w:lang w:val="en-US" w:eastAsia="zh-CN" w:bidi="ar-SA"/>
      </w:rPr>
    </w:lvl>
    <w:lvl w:ilvl="6" w:tentative="0">
      <w:start w:val="0"/>
      <w:numFmt w:val="bullet"/>
      <w:lvlText w:val="•"/>
      <w:lvlJc w:val="left"/>
      <w:pPr>
        <w:ind w:left="6072" w:hanging="214"/>
      </w:pPr>
      <w:rPr>
        <w:rFonts w:hint="default"/>
        <w:lang w:val="en-US" w:eastAsia="zh-CN" w:bidi="ar-SA"/>
      </w:rPr>
    </w:lvl>
    <w:lvl w:ilvl="7" w:tentative="0">
      <w:start w:val="0"/>
      <w:numFmt w:val="bullet"/>
      <w:lvlText w:val="•"/>
      <w:lvlJc w:val="left"/>
      <w:pPr>
        <w:ind w:left="7010" w:hanging="214"/>
      </w:pPr>
      <w:rPr>
        <w:rFonts w:hint="default"/>
        <w:lang w:val="en-US" w:eastAsia="zh-CN" w:bidi="ar-SA"/>
      </w:rPr>
    </w:lvl>
    <w:lvl w:ilvl="8" w:tentative="0">
      <w:start w:val="0"/>
      <w:numFmt w:val="bullet"/>
      <w:lvlText w:val="•"/>
      <w:lvlJc w:val="left"/>
      <w:pPr>
        <w:ind w:left="7949" w:hanging="214"/>
      </w:pPr>
      <w:rPr>
        <w:rFonts w:hint="default"/>
        <w:lang w:val="en-US" w:eastAsia="zh-CN" w:bidi="ar-SA"/>
      </w:rPr>
    </w:lvl>
  </w:abstractNum>
  <w:abstractNum w:abstractNumId="4">
    <w:nsid w:val="6FA6BB45"/>
    <w:multiLevelType w:val="singleLevel"/>
    <w:tmpl w:val="6FA6BB45"/>
    <w:lvl w:ilvl="0" w:tentative="0">
      <w:start w:val="2"/>
      <w:numFmt w:val="decimal"/>
      <w:suff w:val="nothing"/>
      <w:lvlText w:val="%1、"/>
      <w:lvlJc w:val="left"/>
    </w:lvl>
  </w:abstractNum>
  <w:abstractNum w:abstractNumId="5">
    <w:nsid w:val="72183CF9"/>
    <w:multiLevelType w:val="multilevel"/>
    <w:tmpl w:val="72183CF9"/>
    <w:lvl w:ilvl="0" w:tentative="0">
      <w:start w:val="1"/>
      <w:numFmt w:val="decimal"/>
      <w:lvlText w:val="%1."/>
      <w:lvlJc w:val="left"/>
      <w:pPr>
        <w:ind w:left="952" w:hanging="281"/>
        <w:jc w:val="left"/>
      </w:pPr>
      <w:rPr>
        <w:rFonts w:hint="default" w:ascii="宋体" w:hAnsi="宋体" w:eastAsia="宋体" w:cs="宋体"/>
        <w:spacing w:val="-2"/>
        <w:w w:val="100"/>
        <w:sz w:val="26"/>
        <w:szCs w:val="26"/>
        <w:lang w:val="en-US" w:eastAsia="zh-CN" w:bidi="ar-SA"/>
      </w:rPr>
    </w:lvl>
    <w:lvl w:ilvl="1" w:tentative="0">
      <w:start w:val="0"/>
      <w:numFmt w:val="bullet"/>
      <w:lvlText w:val="•"/>
      <w:lvlJc w:val="left"/>
      <w:pPr>
        <w:ind w:left="1846" w:hanging="281"/>
      </w:pPr>
      <w:rPr>
        <w:rFonts w:hint="default"/>
        <w:lang w:val="en-US" w:eastAsia="zh-CN" w:bidi="ar-SA"/>
      </w:rPr>
    </w:lvl>
    <w:lvl w:ilvl="2" w:tentative="0">
      <w:start w:val="0"/>
      <w:numFmt w:val="bullet"/>
      <w:lvlText w:val="•"/>
      <w:lvlJc w:val="left"/>
      <w:pPr>
        <w:ind w:left="2733" w:hanging="281"/>
      </w:pPr>
      <w:rPr>
        <w:rFonts w:hint="default"/>
        <w:lang w:val="en-US" w:eastAsia="zh-CN" w:bidi="ar-SA"/>
      </w:rPr>
    </w:lvl>
    <w:lvl w:ilvl="3" w:tentative="0">
      <w:start w:val="0"/>
      <w:numFmt w:val="bullet"/>
      <w:lvlText w:val="•"/>
      <w:lvlJc w:val="left"/>
      <w:pPr>
        <w:ind w:left="3619" w:hanging="281"/>
      </w:pPr>
      <w:rPr>
        <w:rFonts w:hint="default"/>
        <w:lang w:val="en-US" w:eastAsia="zh-CN" w:bidi="ar-SA"/>
      </w:rPr>
    </w:lvl>
    <w:lvl w:ilvl="4" w:tentative="0">
      <w:start w:val="0"/>
      <w:numFmt w:val="bullet"/>
      <w:lvlText w:val="•"/>
      <w:lvlJc w:val="left"/>
      <w:pPr>
        <w:ind w:left="4506" w:hanging="281"/>
      </w:pPr>
      <w:rPr>
        <w:rFonts w:hint="default"/>
        <w:lang w:val="en-US" w:eastAsia="zh-CN" w:bidi="ar-SA"/>
      </w:rPr>
    </w:lvl>
    <w:lvl w:ilvl="5" w:tentative="0">
      <w:start w:val="0"/>
      <w:numFmt w:val="bullet"/>
      <w:lvlText w:val="•"/>
      <w:lvlJc w:val="left"/>
      <w:pPr>
        <w:ind w:left="5393" w:hanging="281"/>
      </w:pPr>
      <w:rPr>
        <w:rFonts w:hint="default"/>
        <w:lang w:val="en-US" w:eastAsia="zh-CN" w:bidi="ar-SA"/>
      </w:rPr>
    </w:lvl>
    <w:lvl w:ilvl="6" w:tentative="0">
      <w:start w:val="0"/>
      <w:numFmt w:val="bullet"/>
      <w:lvlText w:val="•"/>
      <w:lvlJc w:val="left"/>
      <w:pPr>
        <w:ind w:left="6279" w:hanging="281"/>
      </w:pPr>
      <w:rPr>
        <w:rFonts w:hint="default"/>
        <w:lang w:val="en-US" w:eastAsia="zh-CN" w:bidi="ar-SA"/>
      </w:rPr>
    </w:lvl>
    <w:lvl w:ilvl="7" w:tentative="0">
      <w:start w:val="0"/>
      <w:numFmt w:val="bullet"/>
      <w:lvlText w:val="•"/>
      <w:lvlJc w:val="left"/>
      <w:pPr>
        <w:ind w:left="7166" w:hanging="281"/>
      </w:pPr>
      <w:rPr>
        <w:rFonts w:hint="default"/>
        <w:lang w:val="en-US" w:eastAsia="zh-CN" w:bidi="ar-SA"/>
      </w:rPr>
    </w:lvl>
    <w:lvl w:ilvl="8" w:tentative="0">
      <w:start w:val="0"/>
      <w:numFmt w:val="bullet"/>
      <w:lvlText w:val="•"/>
      <w:lvlJc w:val="left"/>
      <w:pPr>
        <w:ind w:left="8052" w:hanging="281"/>
      </w:pPr>
      <w:rPr>
        <w:rFonts w:hint="default"/>
        <w:lang w:val="en-US" w:eastAsia="zh-CN" w:bidi="ar-SA"/>
      </w:r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C78B1"/>
    <w:rsid w:val="008C3083"/>
    <w:rsid w:val="00C367F9"/>
    <w:rsid w:val="01610B44"/>
    <w:rsid w:val="01CB3A7E"/>
    <w:rsid w:val="01D8355D"/>
    <w:rsid w:val="02C41CA8"/>
    <w:rsid w:val="03CF2846"/>
    <w:rsid w:val="05527C08"/>
    <w:rsid w:val="06C567EC"/>
    <w:rsid w:val="07947A6A"/>
    <w:rsid w:val="07F10352"/>
    <w:rsid w:val="08A60B84"/>
    <w:rsid w:val="08B22EE4"/>
    <w:rsid w:val="08EC15EE"/>
    <w:rsid w:val="08FE6353"/>
    <w:rsid w:val="09092B10"/>
    <w:rsid w:val="09B00109"/>
    <w:rsid w:val="09C872BA"/>
    <w:rsid w:val="0AFD3D05"/>
    <w:rsid w:val="0BF72EF6"/>
    <w:rsid w:val="0C597050"/>
    <w:rsid w:val="0C7D5C4E"/>
    <w:rsid w:val="0CD32E1D"/>
    <w:rsid w:val="0CEF5115"/>
    <w:rsid w:val="0D3C67B9"/>
    <w:rsid w:val="0EA85245"/>
    <w:rsid w:val="113B73F9"/>
    <w:rsid w:val="12AD3AFA"/>
    <w:rsid w:val="13480195"/>
    <w:rsid w:val="1354250E"/>
    <w:rsid w:val="136779C8"/>
    <w:rsid w:val="13875E9C"/>
    <w:rsid w:val="13EC71CE"/>
    <w:rsid w:val="1435568A"/>
    <w:rsid w:val="15213954"/>
    <w:rsid w:val="159474A7"/>
    <w:rsid w:val="169A31C6"/>
    <w:rsid w:val="16FA62EE"/>
    <w:rsid w:val="178D3008"/>
    <w:rsid w:val="17B73F43"/>
    <w:rsid w:val="17FF1D7B"/>
    <w:rsid w:val="18A20F2A"/>
    <w:rsid w:val="18A51143"/>
    <w:rsid w:val="193C6AFB"/>
    <w:rsid w:val="194A2742"/>
    <w:rsid w:val="19772FF8"/>
    <w:rsid w:val="19FF5011"/>
    <w:rsid w:val="1A3F78C9"/>
    <w:rsid w:val="1A655086"/>
    <w:rsid w:val="1ABB3D88"/>
    <w:rsid w:val="1B8A40C0"/>
    <w:rsid w:val="1C4B083A"/>
    <w:rsid w:val="1C5122F4"/>
    <w:rsid w:val="1CD84CBE"/>
    <w:rsid w:val="1D006C83"/>
    <w:rsid w:val="1DCC3CAC"/>
    <w:rsid w:val="1DCE7BC8"/>
    <w:rsid w:val="1E8F01D0"/>
    <w:rsid w:val="1E9151F6"/>
    <w:rsid w:val="1EC3688D"/>
    <w:rsid w:val="1EDD4C35"/>
    <w:rsid w:val="1F5441B2"/>
    <w:rsid w:val="1F62725C"/>
    <w:rsid w:val="20313158"/>
    <w:rsid w:val="2117252A"/>
    <w:rsid w:val="21242446"/>
    <w:rsid w:val="216736C6"/>
    <w:rsid w:val="2239388A"/>
    <w:rsid w:val="22FD5296"/>
    <w:rsid w:val="24677ABC"/>
    <w:rsid w:val="252D696D"/>
    <w:rsid w:val="252F140A"/>
    <w:rsid w:val="25A145F6"/>
    <w:rsid w:val="25B877AD"/>
    <w:rsid w:val="26972496"/>
    <w:rsid w:val="26AF7477"/>
    <w:rsid w:val="26B14428"/>
    <w:rsid w:val="26EE3386"/>
    <w:rsid w:val="26F46842"/>
    <w:rsid w:val="27DF6D31"/>
    <w:rsid w:val="27EE2533"/>
    <w:rsid w:val="28AC3C4F"/>
    <w:rsid w:val="28FE168E"/>
    <w:rsid w:val="290031F9"/>
    <w:rsid w:val="292E015D"/>
    <w:rsid w:val="293A2CA0"/>
    <w:rsid w:val="29F71A84"/>
    <w:rsid w:val="2A086006"/>
    <w:rsid w:val="2C6A03E8"/>
    <w:rsid w:val="2D2D62D4"/>
    <w:rsid w:val="2DA76ECE"/>
    <w:rsid w:val="2F0D4DBB"/>
    <w:rsid w:val="2FC447E9"/>
    <w:rsid w:val="302103B7"/>
    <w:rsid w:val="30546548"/>
    <w:rsid w:val="31352416"/>
    <w:rsid w:val="323570C6"/>
    <w:rsid w:val="32361EC3"/>
    <w:rsid w:val="32401AE1"/>
    <w:rsid w:val="328736B2"/>
    <w:rsid w:val="341B3983"/>
    <w:rsid w:val="35E17FBF"/>
    <w:rsid w:val="369B7CEE"/>
    <w:rsid w:val="3817512F"/>
    <w:rsid w:val="386C15A4"/>
    <w:rsid w:val="39A73D1C"/>
    <w:rsid w:val="3A7C32F4"/>
    <w:rsid w:val="3B8213B9"/>
    <w:rsid w:val="3C0B4D4A"/>
    <w:rsid w:val="3C1D5DCE"/>
    <w:rsid w:val="3D985D19"/>
    <w:rsid w:val="3D9A3964"/>
    <w:rsid w:val="3F0B399D"/>
    <w:rsid w:val="3FCA452B"/>
    <w:rsid w:val="40225F43"/>
    <w:rsid w:val="402D6405"/>
    <w:rsid w:val="403B4518"/>
    <w:rsid w:val="40476133"/>
    <w:rsid w:val="43C25C0A"/>
    <w:rsid w:val="443863E0"/>
    <w:rsid w:val="448F53E6"/>
    <w:rsid w:val="458451CB"/>
    <w:rsid w:val="459C2AA4"/>
    <w:rsid w:val="461D0D76"/>
    <w:rsid w:val="466E380B"/>
    <w:rsid w:val="47581C3B"/>
    <w:rsid w:val="47633B53"/>
    <w:rsid w:val="479B56B1"/>
    <w:rsid w:val="479D135B"/>
    <w:rsid w:val="47DF76DE"/>
    <w:rsid w:val="47EB2082"/>
    <w:rsid w:val="498141E2"/>
    <w:rsid w:val="4A05565B"/>
    <w:rsid w:val="4AF36D1B"/>
    <w:rsid w:val="4B9824F6"/>
    <w:rsid w:val="4D5B3E33"/>
    <w:rsid w:val="4DA1714A"/>
    <w:rsid w:val="4E1835C6"/>
    <w:rsid w:val="4F876DE7"/>
    <w:rsid w:val="4F897DA2"/>
    <w:rsid w:val="4FD926E5"/>
    <w:rsid w:val="4FF311F3"/>
    <w:rsid w:val="506C29AC"/>
    <w:rsid w:val="50EC1E51"/>
    <w:rsid w:val="512439D0"/>
    <w:rsid w:val="51677EE1"/>
    <w:rsid w:val="52395C56"/>
    <w:rsid w:val="52E70608"/>
    <w:rsid w:val="53887AB0"/>
    <w:rsid w:val="552A3E7B"/>
    <w:rsid w:val="55B71FA6"/>
    <w:rsid w:val="56165635"/>
    <w:rsid w:val="571A0B85"/>
    <w:rsid w:val="587C56BB"/>
    <w:rsid w:val="587D67DD"/>
    <w:rsid w:val="58A4220D"/>
    <w:rsid w:val="58B17DA4"/>
    <w:rsid w:val="591C04F8"/>
    <w:rsid w:val="59F050AC"/>
    <w:rsid w:val="5A7D23E7"/>
    <w:rsid w:val="5AD01C8F"/>
    <w:rsid w:val="5B662D5F"/>
    <w:rsid w:val="5B6C083B"/>
    <w:rsid w:val="5C277B9B"/>
    <w:rsid w:val="5C634A61"/>
    <w:rsid w:val="5CF97BBB"/>
    <w:rsid w:val="5D256EDD"/>
    <w:rsid w:val="5D85707C"/>
    <w:rsid w:val="5D9C0EC4"/>
    <w:rsid w:val="5E664964"/>
    <w:rsid w:val="612A02C9"/>
    <w:rsid w:val="61BD0DD1"/>
    <w:rsid w:val="62AF2CAE"/>
    <w:rsid w:val="632C7BED"/>
    <w:rsid w:val="633E66D1"/>
    <w:rsid w:val="65AA4F5F"/>
    <w:rsid w:val="66490003"/>
    <w:rsid w:val="664E618A"/>
    <w:rsid w:val="68A475D7"/>
    <w:rsid w:val="68EB5B84"/>
    <w:rsid w:val="69047EE0"/>
    <w:rsid w:val="6A427474"/>
    <w:rsid w:val="6B5E4AB6"/>
    <w:rsid w:val="6B616FD0"/>
    <w:rsid w:val="6BA423EC"/>
    <w:rsid w:val="6D4C0EBB"/>
    <w:rsid w:val="6DF141CC"/>
    <w:rsid w:val="6EFD67AE"/>
    <w:rsid w:val="6F8E3187"/>
    <w:rsid w:val="70ED1C78"/>
    <w:rsid w:val="71CB6C35"/>
    <w:rsid w:val="721B497B"/>
    <w:rsid w:val="72510048"/>
    <w:rsid w:val="72D91AF7"/>
    <w:rsid w:val="740F2807"/>
    <w:rsid w:val="746D0A7C"/>
    <w:rsid w:val="755C57CC"/>
    <w:rsid w:val="7592762D"/>
    <w:rsid w:val="75BB2201"/>
    <w:rsid w:val="75BD17BC"/>
    <w:rsid w:val="76421AB0"/>
    <w:rsid w:val="78001109"/>
    <w:rsid w:val="78940B22"/>
    <w:rsid w:val="798439AF"/>
    <w:rsid w:val="7A7C494D"/>
    <w:rsid w:val="7ACC412E"/>
    <w:rsid w:val="7B102C68"/>
    <w:rsid w:val="7B150ABD"/>
    <w:rsid w:val="7BEC5826"/>
    <w:rsid w:val="7C995815"/>
    <w:rsid w:val="7DBE7FBD"/>
    <w:rsid w:val="7DF411CE"/>
    <w:rsid w:val="7E2123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en-US" w:eastAsia="zh-CN" w:bidi="ar-SA"/>
    </w:rPr>
  </w:style>
  <w:style w:type="paragraph" w:styleId="2">
    <w:name w:val="heading 1"/>
    <w:basedOn w:val="1"/>
    <w:next w:val="1"/>
    <w:qFormat/>
    <w:uiPriority w:val="1"/>
    <w:pPr>
      <w:spacing w:before="58"/>
      <w:ind w:left="3323" w:right="3455"/>
      <w:jc w:val="center"/>
      <w:outlineLvl w:val="1"/>
    </w:pPr>
    <w:rPr>
      <w:rFonts w:ascii="仿宋" w:hAnsi="仿宋" w:eastAsia="仿宋" w:cs="仿宋"/>
      <w:b/>
      <w:bCs/>
      <w:sz w:val="30"/>
      <w:szCs w:val="30"/>
      <w:lang w:val="en-US" w:eastAsia="zh-CN" w:bidi="ar-SA"/>
    </w:rPr>
  </w:style>
  <w:style w:type="character" w:default="1" w:styleId="7">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10"/>
    </w:pPr>
    <w:rPr>
      <w:rFonts w:ascii="仿宋" w:hAnsi="仿宋" w:eastAsia="仿宋" w:cs="仿宋"/>
      <w:sz w:val="28"/>
      <w:szCs w:val="28"/>
      <w:lang w:val="en-US" w:eastAsia="zh-CN" w:bidi="ar-SA"/>
    </w:rPr>
  </w:style>
  <w:style w:type="paragraph" w:styleId="4">
    <w:name w:val="Title"/>
    <w:basedOn w:val="1"/>
    <w:qFormat/>
    <w:uiPriority w:val="1"/>
    <w:pPr>
      <w:spacing w:before="39"/>
      <w:ind w:left="1053"/>
    </w:pPr>
    <w:rPr>
      <w:rFonts w:ascii="宋体" w:hAnsi="宋体" w:eastAsia="宋体" w:cs="宋体"/>
      <w:b/>
      <w:bCs/>
      <w:sz w:val="36"/>
      <w:szCs w:val="36"/>
      <w:lang w:val="en-US" w:eastAsia="zh-CN" w:bidi="ar-SA"/>
    </w:rPr>
  </w:style>
  <w:style w:type="table" w:styleId="6">
    <w:name w:val="Table Grid"/>
    <w:basedOn w:val="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110" w:firstLine="561"/>
    </w:pPr>
    <w:rPr>
      <w:rFonts w:ascii="宋体" w:hAnsi="宋体" w:eastAsia="宋体" w:cs="宋体"/>
      <w:lang w:val="en-US" w:eastAsia="zh-CN" w:bidi="ar-SA"/>
    </w:rPr>
  </w:style>
  <w:style w:type="paragraph" w:customStyle="1" w:styleId="10">
    <w:name w:val="Table Paragraph"/>
    <w:basedOn w:val="1"/>
    <w:qFormat/>
    <w:uiPriority w:val="1"/>
    <w:rPr>
      <w:lang w:val="en-US" w:eastAsia="zh-CN" w:bidi="ar-SA"/>
    </w:rPr>
  </w:style>
  <w:style w:type="paragraph" w:customStyle="1" w:styleId="11">
    <w:name w:val="标题 3 New"/>
    <w:basedOn w:val="1"/>
    <w:next w:val="1"/>
    <w:qFormat/>
    <w:uiPriority w:val="0"/>
    <w:pPr>
      <w:keepNext/>
      <w:keepLines/>
      <w:tabs>
        <w:tab w:val="left" w:pos="720"/>
      </w:tabs>
      <w:spacing w:before="260" w:beforeLines="0" w:after="260" w:afterLines="0" w:line="413" w:lineRule="auto"/>
      <w:ind w:left="720" w:hanging="720"/>
      <w:outlineLvl w:val="2"/>
    </w:pPr>
    <w:rPr>
      <w:b/>
      <w:bCs/>
      <w:sz w:val="24"/>
      <w:szCs w:val="32"/>
    </w:rPr>
  </w:style>
  <w:style w:type="paragraph" w:customStyle="1" w:styleId="12">
    <w:name w:val="正文文本 New"/>
    <w:basedOn w:val="1"/>
    <w:qFormat/>
    <w:uiPriority w:val="0"/>
    <w:rPr>
      <w:rFonts w:ascii="仿宋体" w:eastAsia="仿宋体"/>
      <w:sz w:val="28"/>
    </w:rPr>
  </w:style>
  <w:style w:type="character" w:customStyle="1" w:styleId="13">
    <w:name w:val="font11"/>
    <w:basedOn w:val="7"/>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2020-12-04T07:32:00Z</dcterms:created>
  <dc:creator>Administrator</dc:creator>
  <cp:lastModifiedBy>Lenovo</cp:lastModifiedBy>
  <dcterms:modified xsi:type="dcterms:W3CDTF">2024-10-10T06:43:50Z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2019-12-23T00:00:00Z</vt:filetime>
  </property>
  <property fmtid="{D5CDD505-2E9C-101B-9397-08002B2CF9AE}" pid="3" name="Creator">
    <vt:lpwstr>WPS 文字</vt:lpwstr>
  </property>
  <property fmtid="{D5CDD505-2E9C-101B-9397-08002B2CF9AE}" pid="4" name="LastSaved">
    <vt:filetime>2020-12-04T00:00:00Z</vt:filetime>
  </property>
  <property fmtid="{D5CDD505-2E9C-101B-9397-08002B2CF9AE}" pid="5" name="KSOProductBuildVer">
    <vt:lpwstr>2052-11.8.2.12085</vt:lpwstr>
  </property>
  <property fmtid="{D5CDD505-2E9C-101B-9397-08002B2CF9AE}" pid="6" name="ICV">
    <vt:lpwstr>FF59EC45B5C6404981E4C078F5C3C8D2</vt:lpwstr>
  </property>
</Properties>
</file>