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8F753">
      <w:pPr>
        <w:keepNext w:val="0"/>
        <w:keepLines w:val="0"/>
        <w:widowControl/>
        <w:suppressLineNumbers w:val="0"/>
        <w:jc w:val="left"/>
        <w:rPr>
          <w:rStyle w:val="3"/>
        </w:rPr>
      </w:pPr>
      <w:bookmarkStart w:id="0" w:name="_GoBack"/>
      <w:r>
        <w:rPr>
          <w:rStyle w:val="3"/>
          <w:lang w:val="en-US" w:eastAsia="zh-CN"/>
        </w:rPr>
        <w:t>玉米</w:t>
      </w:r>
      <w:r>
        <w:rPr>
          <w:rStyle w:val="3"/>
          <w:rFonts w:hint="eastAsia"/>
          <w:lang w:val="en-US" w:eastAsia="zh-CN"/>
        </w:rPr>
        <w:t>运输服务项目（中储粮柳河分公司圣水库）询比采购公告</w:t>
      </w:r>
    </w:p>
    <w:bookmarkEnd w:id="0"/>
    <w:p w14:paraId="35BE5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(发布时间：2024-10-15)</w:t>
      </w:r>
    </w:p>
    <w:p w14:paraId="19900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项目基本情况</w:t>
      </w:r>
    </w:p>
    <w:p w14:paraId="441FAE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 玉米运输服务项目（中储粮柳河分公司圣水库）</w:t>
      </w:r>
    </w:p>
    <w:p w14:paraId="12ED00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项目编号： 005640-24XB0220</w:t>
      </w:r>
    </w:p>
    <w:p w14:paraId="612002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项目类型： 服务</w:t>
      </w:r>
    </w:p>
    <w:p w14:paraId="16D434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采购方式： 询比采购</w:t>
      </w:r>
    </w:p>
    <w:p w14:paraId="769BBE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所属行业分类： 交通运输、仓储和邮政业--道路运输业--道路运输辅助活动</w:t>
      </w:r>
    </w:p>
    <w:p w14:paraId="189BBD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项目实施地点： 吉林省梅河口市</w:t>
      </w:r>
    </w:p>
    <w:p w14:paraId="75166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139D09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5A1DF9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 玉米运输服务采购项目</w:t>
      </w:r>
    </w:p>
    <w:p w14:paraId="4E5BA1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w:t>
      </w:r>
    </w:p>
    <w:p w14:paraId="79444B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标段/包名称： 玉米运输服务项目（中储粮柳河分公司圣水库）</w:t>
      </w:r>
    </w:p>
    <w:p w14:paraId="14CD4A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 005640-24XB0220/01</w:t>
      </w:r>
    </w:p>
    <w:p w14:paraId="05E6A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文件获取开始时间： 2024-10-15 15:00</w:t>
      </w:r>
    </w:p>
    <w:p w14:paraId="04BDE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文件获取截止时间： 2024-10-18 15:00</w:t>
      </w:r>
    </w:p>
    <w:p w14:paraId="239C6F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文件发售金额(元)： 0</w:t>
      </w:r>
    </w:p>
    <w:p w14:paraId="5F2C2B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文件获取地点： 国投集团电子采购平台</w:t>
      </w:r>
    </w:p>
    <w:p w14:paraId="00C4FE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截标/开标时间： 2024-10-18 15:00</w:t>
      </w:r>
    </w:p>
    <w:p w14:paraId="498CBF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开标形式： 线上开标</w:t>
      </w:r>
    </w:p>
    <w:p w14:paraId="4312C3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服务期（天）： 45</w:t>
      </w:r>
    </w:p>
    <w:p w14:paraId="396CD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 国投集团电子采购平台</w:t>
      </w:r>
    </w:p>
    <w:p w14:paraId="240571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服务期说明： 自合同签订生效后_____45____日历天内完成</w:t>
      </w:r>
    </w:p>
    <w:p w14:paraId="7BA69C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采购范围： 中央储备粮柳河直属库有限公司圣水分公司至梅河口市阜康酒精有限责任公司玉米运输服务项目</w:t>
      </w:r>
    </w:p>
    <w:p w14:paraId="71FC1C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供应商基本要求： 须为中华人民共和国国内的独立民事主体。</w:t>
      </w:r>
    </w:p>
    <w:p w14:paraId="0AB798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供应商资质要求： 供应商应具有国内独立法人资格；有效的《中华人民共和国道路运输经营许可证》。</w:t>
      </w:r>
    </w:p>
    <w:p w14:paraId="214A7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供应商业绩要求： 需提供2个粮食运输合同业绩（需提供合同首页、范围页及签字盖章页）</w:t>
      </w:r>
    </w:p>
    <w:p w14:paraId="25821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供应商其他要求： 具备履约能力。国投集团电子采购平台合格供应商。</w:t>
      </w:r>
    </w:p>
    <w:p w14:paraId="1E471F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供应商拟投入项目负责人最低要求：</w:t>
      </w:r>
    </w:p>
    <w:p w14:paraId="2EE77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是否接受联合体投标： 否</w:t>
      </w:r>
    </w:p>
    <w:p w14:paraId="63F24B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备注：</w:t>
      </w:r>
    </w:p>
    <w:p w14:paraId="25420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招标人联系方式</w:t>
      </w:r>
    </w:p>
    <w:p w14:paraId="155864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招标人： 梅河口市阜康酒精有限责任公司</w:t>
      </w:r>
    </w:p>
    <w:p w14:paraId="626997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 徐鼎富</w:t>
      </w:r>
    </w:p>
    <w:p w14:paraId="762AB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联系电话： 13331793378</w:t>
      </w:r>
    </w:p>
    <w:p w14:paraId="778A7C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 梅河口市天河街3号</w:t>
      </w:r>
    </w:p>
    <w:p w14:paraId="7AFDC5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代理机构联系方式</w:t>
      </w:r>
    </w:p>
    <w:p w14:paraId="6482DA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代理机构：</w:t>
      </w:r>
    </w:p>
    <w:p w14:paraId="61AE5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联系人：</w:t>
      </w:r>
    </w:p>
    <w:p w14:paraId="0A76DE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座机：</w:t>
      </w:r>
    </w:p>
    <w:p w14:paraId="4A55BF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手机号码：</w:t>
      </w:r>
    </w:p>
    <w:p w14:paraId="19D7E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电子邮箱：</w:t>
      </w:r>
    </w:p>
    <w:p w14:paraId="05D73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联系地址：</w:t>
      </w:r>
    </w:p>
    <w:p w14:paraId="128531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相关说明</w:t>
      </w:r>
    </w:p>
    <w:p w14:paraId="094ACD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 本次采购公告在国投集团电子采购平台（https://www.sdicc.com.cn） 上发布，对于因其他网站转载并发布的非完整版或修改版公告，而导致误报名或无效报名的情形，采购人及采购代理机构不予承担责任。</w:t>
      </w:r>
    </w:p>
    <w:p w14:paraId="3DD15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注册说明： 供应商登录电子采购平台门户网站，点击右上角【用户注册】首先注册用户账号，再登录企业管理后台填写企业基本信息提交审核，审核情况将在24小时内（不含法定节假日）进行反馈。基本信息审核通过的供应商，需要申请成为采购单位的专业供应商，方可购买采购文件，请合理安排注册时间。</w:t>
      </w:r>
    </w:p>
    <w:p w14:paraId="000A7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标书款支付： 需要支付标书款的项目，供应商登录电子采购平台门户网站，点击右上角【用户登录】-【供应商系统】，在【公告信息-采购公告】或【我的邀请】中选择项目，点击【进入项目】进入工作台，在【采购文件】环节，点击【购买采购文件】进行支付。线上支付的标书款发票为增值税电子普通发票，请供应商于购买采购文件5日后在【订单管理】中自行下载、打印。其他方式支付的标书款发票请联系采购方获取。</w:t>
      </w:r>
    </w:p>
    <w:p w14:paraId="3B2845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文件下载： 需要支付标书款的项目，标书款支付成功后，即视为采购文件已售出，供应商可在【我的项目】中选择项目，点击【进入项目】进入工作台，在【采购文件】环节，点击【下载采购文件】自行下载采购文件电子版，采购方不再提供纸质采购文件。不需要支付标书款的项目，可直接下载采购文件。</w:t>
      </w:r>
    </w:p>
    <w:p w14:paraId="0A839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CA办理： 目前非招标项目可不办理ＣＡ。</w:t>
      </w:r>
    </w:p>
    <w:p w14:paraId="2D8DC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帮助信息： 如需帮助请登录电子采购平台网站首页【帮助中心】-【操作指南】。</w:t>
      </w:r>
    </w:p>
    <w:p w14:paraId="11E76F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其他信息： 供应商若中标，须在取得成交通知书前缴纳平台使用费（收费标准及方式详见门户网站－通知公告或帮助中心－常见问题）。本次采购活动所有信息发布和联络以注册及参与项目时填写的信息为准，供应商应对填写的所有信息的真实性和准确性负责，并自行承担信息有误导致的一切后果。</w:t>
      </w:r>
    </w:p>
    <w:p w14:paraId="35C00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报价网址:https://www.sdicc.com.cn/cgxx/ggDetail?gcGuid=c89838e4-2b84-4e6e-bdb5-a3a0f5d1d45b&amp;ggGuid=7fccf898-d45d-417f-aa1d-53cb55911a67</w:t>
      </w:r>
    </w:p>
    <w:p w14:paraId="6218A27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9F0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2024-10-15T07:40:20Z</dcterms:created>
  <dc:creator>28039</dc:creator>
  <cp:lastModifiedBy>沫燃 *</cp:lastModifiedBy>
  <dcterms:modified xsi:type="dcterms:W3CDTF">2024-10-15T07:40:35Z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AC03C22219184B5CA1067D84B6AF6B55_12</vt:lpwstr>
  </property>
</Properties>
</file>