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3E43C">
      <w:pPr>
        <w:pStyle w:val="2"/>
        <w:bidi w:val="0"/>
      </w:pPr>
      <w:r>
        <w:rPr>
          <w:lang w:val="en-US" w:eastAsia="zh-CN"/>
        </w:rPr>
        <w:t>贵州省烟草公司安顺市公司</w:t>
      </w:r>
      <w:bookmarkStart w:id="0" w:name="_GoBack"/>
      <w:r>
        <w:rPr>
          <w:lang w:val="en-US" w:eastAsia="zh-CN"/>
        </w:rPr>
        <w:t>2025年-2026年物流运输服务采购项目（二次）招标公告</w:t>
      </w:r>
    </w:p>
    <w:bookmarkEnd w:id="0"/>
    <w:p w14:paraId="7361E31E">
      <w:pPr>
        <w:pStyle w:val="2"/>
        <w:bidi w:val="0"/>
      </w:pPr>
    </w:p>
    <w:p w14:paraId="29ACD384">
      <w:pPr>
        <w:pStyle w:val="2"/>
        <w:bidi w:val="0"/>
      </w:pPr>
      <w:r>
        <w:t>1、招标项目名称：贵州省烟草公司安顺市公司2025年-2026年物流运输服务采购项目（二次）</w:t>
      </w:r>
    </w:p>
    <w:p w14:paraId="0A596CCA">
      <w:pPr>
        <w:pStyle w:val="2"/>
        <w:bidi w:val="0"/>
      </w:pPr>
      <w:r>
        <w:t>2、招标项目编号：GZSY0300FWGZ20240022</w:t>
      </w:r>
    </w:p>
    <w:p w14:paraId="23FBE1A4">
      <w:pPr>
        <w:pStyle w:val="2"/>
        <w:bidi w:val="0"/>
      </w:pPr>
      <w:r>
        <w:t>3、项目类型：服务类</w:t>
      </w:r>
    </w:p>
    <w:p w14:paraId="555A2599">
      <w:pPr>
        <w:pStyle w:val="2"/>
        <w:bidi w:val="0"/>
      </w:pPr>
      <w:r>
        <w:t>4、招标方式：公开招标</w:t>
      </w:r>
    </w:p>
    <w:p w14:paraId="293EFCD6">
      <w:pPr>
        <w:pStyle w:val="2"/>
        <w:bidi w:val="0"/>
      </w:pPr>
      <w:r>
        <w:t>5、投标人投标方式：投标人线上投标，线上需要使用ca进行电子签章</w:t>
      </w:r>
    </w:p>
    <w:p w14:paraId="6B275C31">
      <w:pPr>
        <w:pStyle w:val="2"/>
        <w:bidi w:val="0"/>
      </w:pPr>
      <w:r>
        <w:t>6、项目概况与范围：</w:t>
      </w:r>
    </w:p>
    <w:p w14:paraId="7F1F14B3">
      <w:pPr>
        <w:pStyle w:val="2"/>
        <w:bidi w:val="0"/>
      </w:pPr>
      <w:r>
        <w:t>1）招标内容：安顺市公司2025年-2026年物流运输服务采购，具体详见“第三章招标内容及技术要求”。</w:t>
      </w:r>
    </w:p>
    <w:p w14:paraId="12DD26DB">
      <w:pPr>
        <w:pStyle w:val="2"/>
        <w:bidi w:val="0"/>
      </w:pPr>
      <w:r>
        <w:t>2）服务期：2025年1月1日起至2026年12月31日止。</w:t>
      </w:r>
    </w:p>
    <w:p w14:paraId="2178FDD7">
      <w:pPr>
        <w:pStyle w:val="2"/>
        <w:bidi w:val="0"/>
      </w:pPr>
      <w:r>
        <w:t>3）服务地点：贵州省安顺市行政辖区内。</w:t>
      </w:r>
    </w:p>
    <w:p w14:paraId="20D8755C">
      <w:pPr>
        <w:pStyle w:val="2"/>
        <w:bidi w:val="0"/>
      </w:pPr>
      <w:r>
        <w:t>7、招标公告发布媒介：</w:t>
      </w:r>
    </w:p>
    <w:p w14:paraId="2D8767C8">
      <w:pPr>
        <w:pStyle w:val="2"/>
        <w:bidi w:val="0"/>
      </w:pPr>
      <w:r>
        <w:t>招标公告发布媒介：中国招标投标公共服务平台、贵州省招标投标公共服务平台、贵州兴业利达电子招投标交易平台。</w:t>
      </w:r>
    </w:p>
    <w:p w14:paraId="22FC5DCE">
      <w:pPr>
        <w:pStyle w:val="2"/>
        <w:bidi w:val="0"/>
      </w:pPr>
      <w:r>
        <w:t>8、资金来源：自筹资金，项目总金额30万元（含税，包含过路费、油费，根据使用情况据实结算，项目上限总金额不超过30万元），最高投标限价单价为：1026.67元/天/车（含税，不含过路费、油费）。</w:t>
      </w:r>
    </w:p>
    <w:p w14:paraId="1AC58782">
      <w:pPr>
        <w:pStyle w:val="2"/>
        <w:bidi w:val="0"/>
      </w:pPr>
      <w:r>
        <w:t>9、资格要求：</w:t>
      </w:r>
    </w:p>
    <w:p w14:paraId="0C51AA1A">
      <w:pPr>
        <w:pStyle w:val="2"/>
        <w:bidi w:val="0"/>
      </w:pPr>
      <w:r>
        <w:t>1）必须具备独立法人资格，有独立承担民事责任的能力，具有有效的营业执照（分支机构参与投标的，提供有效的分支机构营业执照，同一法人机构和其分支机构、同一法人机构下的不同分支机构不能同时参加本项目投标）（扫描件加盖投标人公章）</w:t>
      </w:r>
    </w:p>
    <w:p w14:paraId="559F0B84">
      <w:pPr>
        <w:pStyle w:val="2"/>
        <w:bidi w:val="0"/>
      </w:pPr>
      <w:r>
        <w:t>2）具有良好的商业信誉及健全的财务会计制度（提供2023年度经会计师事务所审计的财务审计报告(必须含审计报告、资产负债表、利润表、现金流量表和财务报表附注)（扫描件加盖投标人公章）；2023年及之后新成立企业如没有财务审计报告的，可提供基本存款账户开户许可证、基本存款账户开户银行出具的资信证明（分支机构参与投标没有财务审计报告的，可以提供其法人机构的财务审计报告，其法人机构为2023年及之后新成立企业没有财务审计报告的，可提供其基本存款账户开户许可证、基本存款账户开户银行出具的资信证明）（扫描件加盖投标人公章）；</w:t>
      </w:r>
    </w:p>
    <w:p w14:paraId="7FFD6BFA">
      <w:pPr>
        <w:pStyle w:val="2"/>
        <w:bidi w:val="0"/>
      </w:pPr>
      <w:r>
        <w:t>3）具有依法缴纳税收和社会保障资金的良好记录（税收证明：1.2023年9月以来（其中任意三个月）纳税期限内的完税或缴税凭证或税务机关出具的依法缴纳税收的证明材料；2.如提供完税或缴税凭证的，应至少提供其中三个月的完税或缴税凭证扫描件；3.无完税凭证的，须提供2023年9月以来由税务机关出具的针对本年度依法缴纳税收的证明材料。社会保障资金证明：投标人应提供2023年9月以来（其中任意连续三个月）依法缴纳社会保险费的凭证扫描件加盖投标人公章；无缴费记录的，应提供由投标人所在地社保收费部门出具的《依法缴纳或依法免缴社保费证明》（格式自拟，扫描件或证明材料均需加盖投标人公章）</w:t>
      </w:r>
    </w:p>
    <w:p w14:paraId="1403CF17">
      <w:pPr>
        <w:pStyle w:val="2"/>
        <w:bidi w:val="0"/>
      </w:pPr>
      <w:r>
        <w:t>4）具有履行合同所必需的设备和专业技术能力的证明材料(固定格式，扫描件加盖投标人公章)；</w:t>
      </w:r>
    </w:p>
    <w:p w14:paraId="3C86A08D">
      <w:pPr>
        <w:pStyle w:val="2"/>
        <w:bidi w:val="0"/>
      </w:pPr>
      <w:r>
        <w:t>5）参加本次招标活动前三年内，无重大违法记录（固定格式，扫描件加盖投标人公章。评标委员会保留查询复核的权利，查询复核不满足要求的，该项审查不通过）；</w:t>
      </w:r>
    </w:p>
    <w:p w14:paraId="36D29649">
      <w:pPr>
        <w:pStyle w:val="2"/>
        <w:bidi w:val="0"/>
      </w:pPr>
      <w:r>
        <w:t>6）自2021年09月01日至今（3年）有效的刑事判决书、刑事裁定书，无投标人相关行贿行为（固定格式，扫描件加盖投标人单位公章）。评标委员会保留在中国裁判文书网站核查的权利，自2021年09月01日至今生效的刑事判决书、刑事裁定书有投标人相关行贿行为的，其资格审查不通过；</w:t>
      </w:r>
    </w:p>
    <w:p w14:paraId="055A6926">
      <w:pPr>
        <w:pStyle w:val="2"/>
        <w:bidi w:val="0"/>
      </w:pPr>
      <w:r>
        <w:t>7）未被列入失信被执行人名单、未被列入严重违法失信企业名单（黑名单）(固定格式，扫描件加盖投标人单位公章)。评标委员会保留在信用中国网站、国家企业信用信息公示系统核查的权利，被列入失信被执行人名单、被列入严重违法失信企业名单（黑名单）的，其资格审查不通过；</w:t>
      </w:r>
    </w:p>
    <w:p w14:paraId="277E9B7F">
      <w:pPr>
        <w:pStyle w:val="2"/>
        <w:bidi w:val="0"/>
      </w:pPr>
      <w:r>
        <w:t>8）未被纳入烟草行业黑名单或烟草行业不良行为供应商名单禁止期限内的（固定格式，扫描件加盖投标人单位公章）。评标委员会保留核查的权利，被纳入烟草行业黑名单或烟草行业不良行为供应商名单禁止期限内的，其资格审查不通过；</w:t>
      </w:r>
    </w:p>
    <w:p w14:paraId="5934D20B">
      <w:pPr>
        <w:pStyle w:val="2"/>
        <w:bidi w:val="0"/>
      </w:pPr>
      <w:r>
        <w:t>9）本项目不接受联合体投标，不允许转包、分包，禁止资质买卖（固定格式，扫描件加盖投标人单位公章）。</w:t>
      </w:r>
    </w:p>
    <w:p w14:paraId="5CC3105B">
      <w:pPr>
        <w:pStyle w:val="2"/>
        <w:bidi w:val="0"/>
      </w:pPr>
      <w:r>
        <w:t>10）告知书：遵守《中国烟草总公司贵州省公司关于印发公开招标监督管理办法的通知》（中烟黔办〔2020〕7号）、《中国烟草总公司贵州省公司关于印发贵州烟草商业不良行为供应商禁入措施管理办法 （暂行）的通知》（中烟黔办〔2021〕6号）相应条款，并签署告知书，该告知书一经签署，在整个项目采购活动全程均有效。（固定格式，投标人签字盖章扫描件）。</w:t>
      </w:r>
    </w:p>
    <w:p w14:paraId="01B8AC4E">
      <w:pPr>
        <w:pStyle w:val="2"/>
        <w:bidi w:val="0"/>
      </w:pPr>
      <w:r>
        <w:t>10、招标内容及要求：详见第三章招标内容及技术要求。</w:t>
      </w:r>
    </w:p>
    <w:p w14:paraId="16438F4E">
      <w:pPr>
        <w:pStyle w:val="2"/>
        <w:bidi w:val="0"/>
      </w:pPr>
      <w:r>
        <w:t>11、是否允许联合体投标：否。</w:t>
      </w:r>
    </w:p>
    <w:p w14:paraId="233652BF">
      <w:pPr>
        <w:pStyle w:val="2"/>
        <w:bidi w:val="0"/>
      </w:pPr>
      <w:r>
        <w:t>12、招标文件获取信息：</w:t>
      </w:r>
    </w:p>
    <w:p w14:paraId="06CE204A">
      <w:pPr>
        <w:pStyle w:val="2"/>
        <w:bidi w:val="0"/>
      </w:pPr>
      <w:r>
        <w:t>招标文件获取：2024年10月25日 09:00到2024年11月01日 17:00（不少于5个工作日）</w:t>
      </w:r>
    </w:p>
    <w:p w14:paraId="76576C0D">
      <w:pPr>
        <w:pStyle w:val="2"/>
        <w:bidi w:val="0"/>
      </w:pPr>
      <w:r>
        <w:t>本项目实行电子招投标，招标文件已免费向社会公开，凡有意参加投标者，请于2024年10月25日 09:00到2024年11月01日17:00 时（不少于5个工作日），登录贵州兴业利达电子招投标交易平台，根据平台提示下载招标文件及相关附件，否则其投标无效。如有本项目的澄清或答疑文件，投标单位请及时关注网站。未能及时关注造成的一切后果由投标单位自行承担。</w:t>
      </w:r>
    </w:p>
    <w:p w14:paraId="0E1C62B3">
      <w:pPr>
        <w:pStyle w:val="2"/>
        <w:bidi w:val="0"/>
      </w:pPr>
      <w:r>
        <w:t>潜在投标人如对招标文件有疑问或异议的，可以 在 2024 年11月05日10:00 时前登录“贵州兴业利达电子招投标交易平台 ”提出。</w:t>
      </w:r>
    </w:p>
    <w:p w14:paraId="7BD3228A">
      <w:pPr>
        <w:pStyle w:val="2"/>
        <w:bidi w:val="0"/>
      </w:pPr>
      <w:r>
        <w:t>招标文件获取地点：贵州兴业利达电子招投标交易平台在线获取。</w:t>
      </w:r>
    </w:p>
    <w:p w14:paraId="0FD91E44">
      <w:pPr>
        <w:pStyle w:val="2"/>
        <w:bidi w:val="0"/>
      </w:pPr>
      <w:r>
        <w:t>网址：https://gzxyld.cn</w:t>
      </w:r>
    </w:p>
    <w:p w14:paraId="4E38AA88">
      <w:pPr>
        <w:pStyle w:val="2"/>
        <w:bidi w:val="0"/>
      </w:pPr>
      <w:r>
        <w:t>招标文件获取方式：本次招标为电子招投标，参与该项目的投标单位须在贵州兴业利达电子招投标交易平台完成注册。</w:t>
      </w:r>
    </w:p>
    <w:p w14:paraId="625DFF52">
      <w:pPr>
        <w:pStyle w:val="2"/>
        <w:bidi w:val="0"/>
      </w:pPr>
      <w:r>
        <w:t>网址：https://gzxyld.cn</w:t>
      </w:r>
    </w:p>
    <w:p w14:paraId="3E1251FF">
      <w:pPr>
        <w:pStyle w:val="2"/>
        <w:bidi w:val="0"/>
      </w:pPr>
      <w:r>
        <w:t>（获取招标文件需提交资料: 1）有效的营业执照复印件并加盖投标人单位公章；2）法定代表人获取招标文件的，须提供法定代表人身份证明及本人身份证(被委托人获取招标文件的，须提供法定代表人身份证明、法定代表人授权委托书及被委托人身份证)复印件并加盖投标人单位公章；3）遵守《烟草行业对存在行贿行为供应商实施禁入措施暂行规定》《中国烟草总公司贵州省公司公开招标采购监督管理办法》《贵州烟草商业不良行为供应商禁入措施管理办法（暂行）》等贵州烟草商业管理制度，并签署《告知书》【在获取文件环节请自行下载附件（招标代理机构盖章的“告知书”），打印后签字盖章上传至“贵州兴业利达电子招投标交易平台”，由招标代理机构进行核验，如核验不通过的，应在规定期限内重新提交核验，若截止获取文件结束时间仍未通过核验的其获取文件将被拒绝。)</w:t>
      </w:r>
    </w:p>
    <w:p w14:paraId="6DFB6425">
      <w:pPr>
        <w:pStyle w:val="2"/>
        <w:bidi w:val="0"/>
      </w:pPr>
      <w:r>
        <w:t>13、投标文件递交信息：</w:t>
      </w:r>
    </w:p>
    <w:p w14:paraId="260F1C61">
      <w:pPr>
        <w:pStyle w:val="2"/>
        <w:bidi w:val="0"/>
      </w:pPr>
      <w:r>
        <w:t>1）投标文件递交截止时间：2024年11月15日 10:00</w:t>
      </w:r>
    </w:p>
    <w:p w14:paraId="39CD8D11">
      <w:pPr>
        <w:pStyle w:val="2"/>
        <w:bidi w:val="0"/>
      </w:pPr>
      <w:r>
        <w:t>2）投标文件递交方法：投标人应使用“贵州兴业利达电子招投标交易平台 ”提供的投标文件编制客户端软件编制相应的电子投标文件，按招标文件要求在投标文件相应位置签字或签章（电子章），并在系统内上传通过投标客户端生成“etnd ”结尾的加密文件。</w:t>
      </w:r>
    </w:p>
    <w:p w14:paraId="1A5395A4">
      <w:pPr>
        <w:pStyle w:val="2"/>
        <w:bidi w:val="0"/>
      </w:pPr>
      <w:r>
        <w:t>3）上传时间为投标文件递交截止时间前，未在规定的投标 文件递交截止时间前进入投标人系统递交电子投标文件的投标人为不响应招标文件要求。</w:t>
      </w:r>
    </w:p>
    <w:p w14:paraId="6AA9EC21">
      <w:pPr>
        <w:pStyle w:val="2"/>
        <w:bidi w:val="0"/>
      </w:pPr>
      <w:r>
        <w:t>4）投标文件递交地址：贵州兴业利达电子招投标交易平台线上递交。</w:t>
      </w:r>
    </w:p>
    <w:p w14:paraId="21220C02">
      <w:pPr>
        <w:pStyle w:val="2"/>
        <w:bidi w:val="0"/>
      </w:pPr>
      <w:r>
        <w:t>5）投标文件的解密截止时间：投标人应在投标截止时登陆系统进入项目开标大厅，并在项目规定的时间内完成解密，如投标人自身原因解密不成功，视为撤销投标文件。（如有平台操作相关疑问，可咨询平台在线客服或拨打咨询电话：400 019 2166-4）</w:t>
      </w:r>
    </w:p>
    <w:p w14:paraId="02B88791">
      <w:pPr>
        <w:pStyle w:val="2"/>
        <w:bidi w:val="0"/>
      </w:pPr>
      <w:r>
        <w:t>6）投标人递交投标文件需缴纳平台服务费，收费标准如下:</w:t>
      </w:r>
    </w:p>
    <w:p w14:paraId="008B7CC6">
      <w:pPr>
        <w:pStyle w:val="2"/>
        <w:bidi w:val="0"/>
      </w:pPr>
      <w:r>
        <w:t>6.1.采购项目拦标价≤50 万元的(含无预算项目)，平台服务费为:300 元/标段（包）/投标人;</w:t>
      </w:r>
    </w:p>
    <w:p w14:paraId="2F29F9B5">
      <w:pPr>
        <w:pStyle w:val="2"/>
        <w:bidi w:val="0"/>
      </w:pPr>
      <w:r>
        <w:t>6.2.采购项目拦标价＞50 万元的，平台服务费为:600元/标段（包)/投标人。</w:t>
      </w:r>
    </w:p>
    <w:p w14:paraId="5815853A">
      <w:pPr>
        <w:pStyle w:val="2"/>
        <w:bidi w:val="0"/>
      </w:pPr>
      <w:r>
        <w:t>6.3.注意事项：</w:t>
      </w:r>
    </w:p>
    <w:p w14:paraId="6262A6B0">
      <w:pPr>
        <w:pStyle w:val="2"/>
        <w:bidi w:val="0"/>
      </w:pPr>
      <w:r>
        <w:t>本项目投标人无须到现场参加开标，但应办理上海 CA，供项目签章和加解密使用。投标人投标过程中如有技术问题请咨询贵州兴业利达电子招投标交易平台（可咨询平台在线客服或拨打咨询电话：400 019 2166-4）。</w:t>
      </w:r>
    </w:p>
    <w:p w14:paraId="3D11FF3C">
      <w:pPr>
        <w:pStyle w:val="2"/>
        <w:bidi w:val="0"/>
      </w:pPr>
      <w:r>
        <w:t>编制投标文件需使用上海CA，未办理上海CA的投标人，需进行上海CA办理。上海 CA 办理有一定周期，请及时办理以免影响本次项目的投标。（上海CA办理咨询电话：400 820 6660 转 6 转 9）</w:t>
      </w:r>
    </w:p>
    <w:p w14:paraId="30ED1E8F">
      <w:pPr>
        <w:pStyle w:val="2"/>
        <w:bidi w:val="0"/>
      </w:pPr>
      <w:r>
        <w:t>14、招标文件获取截止时间：2024年11月01日 17:00</w:t>
      </w:r>
    </w:p>
    <w:p w14:paraId="63D262FA">
      <w:pPr>
        <w:pStyle w:val="2"/>
        <w:bidi w:val="0"/>
      </w:pPr>
      <w:r>
        <w:t>15、开标时间：2024年11月15日 10:00</w:t>
      </w:r>
    </w:p>
    <w:p w14:paraId="36717C1F">
      <w:pPr>
        <w:pStyle w:val="2"/>
        <w:bidi w:val="0"/>
      </w:pPr>
      <w:r>
        <w:t>16、开标地点：贵州兴业利达电子招投标交易平台（贵州省贵阳市观山湖区下麦路腾祥迈德国际A3栋11层）</w:t>
      </w:r>
    </w:p>
    <w:p w14:paraId="1BB982D0">
      <w:pPr>
        <w:pStyle w:val="2"/>
        <w:bidi w:val="0"/>
      </w:pPr>
      <w:r>
        <w:t>17、投标保证金情况：</w:t>
      </w:r>
    </w:p>
    <w:p w14:paraId="2335B06D">
      <w:pPr>
        <w:pStyle w:val="2"/>
        <w:bidi w:val="0"/>
      </w:pPr>
      <w:r>
        <w:t>投标保证金额：人民币大写：陆仟元整（小写：6000.00元 ）</w:t>
      </w:r>
    </w:p>
    <w:p w14:paraId="430107D9">
      <w:pPr>
        <w:pStyle w:val="2"/>
        <w:bidi w:val="0"/>
      </w:pPr>
      <w:r>
        <w:t>投标保证金缴纳允许形式：银行转账或汇款（必须从基本存款账户转出）/保函</w:t>
      </w:r>
    </w:p>
    <w:p w14:paraId="5E97FE84">
      <w:pPr>
        <w:pStyle w:val="2"/>
        <w:bidi w:val="0"/>
      </w:pPr>
      <w:r>
        <w:t>银行转账或汇款须从投标人基本账户转出，投标人的投标保证金提交后，可用银行转账回单作为投标保证金缴纳依据进行投标，但必须确认保证金平台账户已缴纳成功。投标保证金不接受现金。保函须为投标人基本开户行出具的银行保函形式，其内容应载有招标人名称、投标人名称、银行联系人及联系电话、项目名称、标段名称（如有）、保证金金额、有效期，且其有效期应不小于投标有效期。（投标保证金缴纳不符合要求的，按无效标处理）</w:t>
      </w:r>
    </w:p>
    <w:p w14:paraId="69CB351A">
      <w:pPr>
        <w:pStyle w:val="2"/>
        <w:bidi w:val="0"/>
      </w:pPr>
      <w:r>
        <w:t>投标保证金缴纳截止时间：同投标截止时间（开标时间）</w:t>
      </w:r>
    </w:p>
    <w:p w14:paraId="006AAA28">
      <w:pPr>
        <w:pStyle w:val="2"/>
        <w:bidi w:val="0"/>
      </w:pPr>
      <w:r>
        <w:t>投标保证金的退还：招标代理机构最迟应当在书面合同签订后5日内向中标人和未中标的投标人退还投标保证金（包括同期银行存款活期利率计息）或纸质保函原件。</w:t>
      </w:r>
    </w:p>
    <w:p w14:paraId="5BF4644A">
      <w:pPr>
        <w:pStyle w:val="2"/>
        <w:bidi w:val="0"/>
      </w:pPr>
      <w:r>
        <w:t>18、PPP项目：否</w:t>
      </w:r>
    </w:p>
    <w:p w14:paraId="6B8A35DD">
      <w:pPr>
        <w:pStyle w:val="2"/>
        <w:bidi w:val="0"/>
      </w:pPr>
      <w:r>
        <w:t>19、招标人信息：</w:t>
      </w:r>
    </w:p>
    <w:p w14:paraId="3EC68B89">
      <w:pPr>
        <w:pStyle w:val="2"/>
        <w:bidi w:val="0"/>
      </w:pPr>
      <w:r>
        <w:t>招 标 人：贵州省烟草公司安顺市公司</w:t>
      </w:r>
    </w:p>
    <w:p w14:paraId="243128C5">
      <w:pPr>
        <w:pStyle w:val="2"/>
        <w:bidi w:val="0"/>
      </w:pPr>
      <w:r>
        <w:t>地  址：贵州省安顺市西秀区中华南路31号 </w:t>
      </w:r>
    </w:p>
    <w:p w14:paraId="6CCC28D6">
      <w:pPr>
        <w:pStyle w:val="2"/>
        <w:bidi w:val="0"/>
      </w:pPr>
      <w:r>
        <w:t>联 系 人：周先生</w:t>
      </w:r>
    </w:p>
    <w:p w14:paraId="552C78EE">
      <w:pPr>
        <w:pStyle w:val="2"/>
        <w:bidi w:val="0"/>
      </w:pPr>
      <w:r>
        <w:t>联系电话：0851-38108393</w:t>
      </w:r>
    </w:p>
    <w:p w14:paraId="159B4E83">
      <w:pPr>
        <w:pStyle w:val="2"/>
        <w:bidi w:val="0"/>
      </w:pPr>
      <w:r>
        <w:t>20、招标代理机构信息：</w:t>
      </w:r>
    </w:p>
    <w:p w14:paraId="056298D6">
      <w:pPr>
        <w:pStyle w:val="2"/>
        <w:bidi w:val="0"/>
      </w:pPr>
      <w:r>
        <w:t>招标代理机构：广东鼎建工程咨询监理有限公司</w:t>
      </w:r>
    </w:p>
    <w:p w14:paraId="1CDABA61">
      <w:pPr>
        <w:pStyle w:val="2"/>
        <w:bidi w:val="0"/>
      </w:pPr>
      <w:r>
        <w:t>地  址：贵州省贵阳市国家高新技术产业开发区长岭街道黔灵山路357号德福中心A5栋2单元5层1、2号房</w:t>
      </w:r>
    </w:p>
    <w:p w14:paraId="64859D33">
      <w:pPr>
        <w:pStyle w:val="2"/>
        <w:bidi w:val="0"/>
      </w:pPr>
      <w:r>
        <w:t>招标代理机构联系人：窦工、雷工</w:t>
      </w:r>
    </w:p>
    <w:p w14:paraId="26CACC13">
      <w:pPr>
        <w:pStyle w:val="2"/>
        <w:bidi w:val="0"/>
      </w:pPr>
      <w:r>
        <w:t>招标代理机构联系方式：0851-85921696</w:t>
      </w:r>
    </w:p>
    <w:p w14:paraId="0992B689">
      <w:pPr>
        <w:pStyle w:val="2"/>
        <w:bidi w:val="0"/>
      </w:pPr>
      <w:r>
        <w:t> </w:t>
      </w:r>
    </w:p>
    <w:p w14:paraId="41ED3DBF">
      <w:pPr>
        <w:pStyle w:val="2"/>
        <w:bidi w:val="0"/>
      </w:pPr>
      <w:r>
        <w:t>                                       </w:t>
      </w:r>
    </w:p>
    <w:p w14:paraId="66E09854">
      <w:pPr>
        <w:pStyle w:val="2"/>
        <w:bidi w:val="0"/>
      </w:pPr>
      <w:r>
        <w:t> </w:t>
      </w:r>
    </w:p>
    <w:p w14:paraId="04F0D7D2">
      <w:pPr>
        <w:pStyle w:val="2"/>
        <w:bidi w:val="0"/>
      </w:pPr>
      <w:r>
        <w:t>                                           公告日期：2024年10月25日</w:t>
      </w:r>
    </w:p>
    <w:p w14:paraId="208A931C">
      <w:pPr>
        <w:pStyle w:val="2"/>
        <w:bidi w:val="0"/>
      </w:pPr>
    </w:p>
    <w:p w14:paraId="748F09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814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2024-10-25T05:30:39Z</dcterms:created>
  <dc:creator>28039</dc:creator>
  <cp:lastModifiedBy>沫燃 *</cp:lastModifiedBy>
  <dcterms:modified xsi:type="dcterms:W3CDTF">2024-10-25T05:30:50Z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273D7A03BEEE48A68EB2AE22354725B7_12</vt:lpwstr>
  </property>
</Properties>
</file>