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003BD">
      <w:pPr>
        <w:pStyle w:val="2"/>
        <w:bidi w:val="0"/>
      </w:pPr>
      <w:r>
        <w:rPr>
          <w:lang w:val="en-US" w:eastAsia="zh-CN"/>
        </w:rPr>
        <w:t>乌鲁木齐铁路物流中心</w:t>
      </w:r>
      <w:bookmarkStart w:id="0" w:name="_GoBack"/>
      <w:r>
        <w:rPr>
          <w:lang w:val="en-US" w:eastAsia="zh-CN"/>
        </w:rPr>
        <w:t>汽车</w:t>
      </w:r>
      <w:r>
        <w:rPr>
          <w:rFonts w:hint="eastAsia"/>
          <w:lang w:val="en-US" w:eastAsia="zh-CN"/>
        </w:rPr>
        <w:t>运输业务外包项目招标公告</w:t>
      </w:r>
      <w:bookmarkEnd w:id="0"/>
      <w:r>
        <w:rPr>
          <w:rFonts w:hint="eastAsia"/>
          <w:lang w:val="en-US" w:eastAsia="zh-CN"/>
        </w:rPr>
        <w:t xml:space="preserve"> 乌鲁木齐铁路物流中心汽车运输业务外包项目招标公告</w:t>
      </w:r>
    </w:p>
    <w:p w14:paraId="3ECA33CA">
      <w:pPr>
        <w:pStyle w:val="2"/>
        <w:bidi w:val="0"/>
        <w:rPr>
          <w:rFonts w:hint="eastAsia"/>
        </w:rPr>
      </w:pPr>
      <w:r>
        <w:rPr>
          <w:rFonts w:hint="eastAsia"/>
        </w:rPr>
        <w:t>（招标编号HTXJ-ZCG2024-310）</w:t>
      </w:r>
    </w:p>
    <w:p w14:paraId="24CBE2AC">
      <w:pPr>
        <w:pStyle w:val="2"/>
        <w:bidi w:val="0"/>
        <w:rPr>
          <w:rFonts w:hint="eastAsia"/>
        </w:rPr>
      </w:pPr>
      <w:r>
        <w:rPr>
          <w:rFonts w:hint="eastAsia"/>
        </w:rPr>
        <w:t> </w:t>
      </w:r>
    </w:p>
    <w:p w14:paraId="0894FA43">
      <w:pPr>
        <w:pStyle w:val="2"/>
        <w:bidi w:val="0"/>
      </w:pPr>
      <w:r>
        <w:rPr>
          <w:rFonts w:hint="eastAsia"/>
          <w:lang w:val="en-US" w:eastAsia="zh-CN"/>
        </w:rPr>
        <w:t>一、招标条件</w:t>
      </w:r>
    </w:p>
    <w:p w14:paraId="375EB3D1">
      <w:pPr>
        <w:pStyle w:val="2"/>
        <w:bidi w:val="0"/>
        <w:rPr>
          <w:rFonts w:hint="eastAsia"/>
        </w:rPr>
      </w:pPr>
      <w:r>
        <w:rPr>
          <w:rFonts w:hint="eastAsia"/>
        </w:rPr>
        <w:t>中国铁路乌鲁木齐局集团有限公司乌鲁木齐铁路物流中心现就乌鲁木齐铁路物流中心汽车运输业务外包项目进行公开招标。本项目采购资金已落实，具备招标条件。</w:t>
      </w:r>
    </w:p>
    <w:p w14:paraId="3DA14121">
      <w:pPr>
        <w:pStyle w:val="2"/>
        <w:bidi w:val="0"/>
      </w:pPr>
      <w:r>
        <w:rPr>
          <w:rFonts w:hint="eastAsia"/>
          <w:lang w:val="en-US" w:eastAsia="zh-CN"/>
        </w:rPr>
        <w:t>二、招标内容及投标人资格要求</w:t>
      </w:r>
    </w:p>
    <w:p w14:paraId="192CFE10">
      <w:pPr>
        <w:pStyle w:val="2"/>
        <w:bidi w:val="0"/>
        <w:rPr>
          <w:rFonts w:hint="eastAsia"/>
        </w:rPr>
      </w:pPr>
      <w:r>
        <w:rPr>
          <w:rFonts w:hint="eastAsia"/>
        </w:rPr>
        <w:t>本项目共 1 个包件，各包件标的名称、数量、规格、资格要求等内容如下。</w:t>
      </w:r>
    </w:p>
    <w:p w14:paraId="47DE820F">
      <w:pPr>
        <w:pStyle w:val="2"/>
        <w:bidi w:val="0"/>
      </w:pPr>
      <w:r>
        <w:rPr>
          <w:rFonts w:hint="eastAsia"/>
          <w:lang w:val="en-US" w:eastAsia="zh-CN"/>
        </w:rPr>
        <w:t>三、招标文件获取</w:t>
      </w:r>
    </w:p>
    <w:p w14:paraId="75B068CC">
      <w:pPr>
        <w:pStyle w:val="2"/>
        <w:bidi w:val="0"/>
        <w:rPr>
          <w:rFonts w:hint="eastAsia"/>
        </w:rPr>
      </w:pPr>
      <w:r>
        <w:rPr>
          <w:rFonts w:hint="eastAsia"/>
        </w:rPr>
        <w:t>1、凡有意参加投标者必须通过国铁采购平台先网上报名，招标文件获取时间为：2024年11月8日至2024年11月14日止。（北京时间，法定节假日除外）在乌鲁木齐市新市区北京南路76号环球国际大酒店后院获取。</w:t>
      </w:r>
    </w:p>
    <w:p w14:paraId="778A11BD">
      <w:pPr>
        <w:pStyle w:val="2"/>
        <w:bidi w:val="0"/>
        <w:rPr>
          <w:rFonts w:hint="eastAsia"/>
        </w:rPr>
      </w:pPr>
      <w:r>
        <w:rPr>
          <w:rFonts w:hint="eastAsia"/>
        </w:rPr>
        <w:t>2、招标文件售价：人民币300元/份（招标文件售后不退, 投标资格不能转让）。</w:t>
      </w:r>
    </w:p>
    <w:p w14:paraId="7FB75389">
      <w:pPr>
        <w:pStyle w:val="2"/>
        <w:bidi w:val="0"/>
        <w:rPr>
          <w:rFonts w:hint="eastAsia"/>
        </w:rPr>
      </w:pPr>
      <w:r>
        <w:rPr>
          <w:rFonts w:hint="eastAsia"/>
        </w:rPr>
        <w:t>3、标书现场发售。获取招标文件时，经办人员当场提交以下资料：投标人为法人或者其他组织的，只需提供营业执照复印件、法人授权书及法人身份证明、经办人身份证明（以上资料均需加盖公章）；</w:t>
      </w:r>
    </w:p>
    <w:p w14:paraId="60B5F406">
      <w:pPr>
        <w:pStyle w:val="2"/>
        <w:bidi w:val="0"/>
        <w:rPr>
          <w:rFonts w:hint="eastAsia"/>
        </w:rPr>
      </w:pPr>
      <w:r>
        <w:rPr>
          <w:rFonts w:hint="eastAsia"/>
        </w:rPr>
        <w:t>4、凡有意参加且符合资质条件的潜在投标人，须先在国铁采购平台（</w:t>
      </w:r>
      <w:r>
        <w:rPr>
          <w:rFonts w:hint="eastAsia"/>
        </w:rPr>
        <w:fldChar w:fldCharType="begin"/>
      </w:r>
      <w:r>
        <w:rPr>
          <w:rFonts w:hint="eastAsia"/>
        </w:rPr>
        <w:instrText xml:space="preserve"> HYPERLINK "https://cg.95306.cn/index"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https://cg.95306.cn/index）上完成注册、企业认证及按照提示上传相关材料完成国铁采购平台的线上报名，未在报名截止时间前报名成功的，视为无效投标。</w:t>
      </w:r>
      <w:r>
        <w:rPr>
          <w:rFonts w:hint="eastAsia"/>
        </w:rPr>
        <w:fldChar w:fldCharType="end"/>
      </w:r>
    </w:p>
    <w:p w14:paraId="7894F82D">
      <w:pPr>
        <w:pStyle w:val="2"/>
        <w:bidi w:val="0"/>
      </w:pPr>
      <w:r>
        <w:rPr>
          <w:rFonts w:hint="eastAsia"/>
          <w:lang w:val="en-US" w:eastAsia="zh-CN"/>
        </w:rPr>
        <w:fldChar w:fldCharType="begin"/>
      </w:r>
      <w:r>
        <w:rPr>
          <w:rFonts w:hint="eastAsia"/>
          <w:lang w:val="en-US" w:eastAsia="zh-CN"/>
        </w:rPr>
        <w:instrText xml:space="preserve"> HYPERLINK "https://cg.95306.cn/index" </w:instrText>
      </w:r>
      <w:r>
        <w:rPr>
          <w:rFonts w:hint="eastAsia"/>
          <w:lang w:val="en-US" w:eastAsia="zh-CN"/>
        </w:rPr>
        <w:fldChar w:fldCharType="separate"/>
      </w:r>
    </w:p>
    <w:p w14:paraId="579BC300">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5、未获取招标文件者，报价无效。</w:t>
      </w:r>
    </w:p>
    <w:p w14:paraId="0A66C08F">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四、投标文件递交</w:t>
      </w:r>
    </w:p>
    <w:p w14:paraId="1C927A36">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1、投标文件递交截止时间为2024年 11月28日11时00分（北京时间），地点为乌鲁木齐市新市区北京南路76号环球国际大酒店后院。</w:t>
      </w:r>
    </w:p>
    <w:p w14:paraId="779569FA">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2、逾期送达、未送达指定地点或未按照招标文件要求密封的投标文件，招标人不予受理。</w:t>
      </w:r>
    </w:p>
    <w:p w14:paraId="78472586">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五、开标时间和地点</w:t>
      </w:r>
    </w:p>
    <w:p w14:paraId="72C2659A">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本项目定于2024年11月28日11时00分（北京时间）公开开标，开标地点为乌鲁木齐市新市区北京南路76号环球国际大酒店后院。</w:t>
      </w:r>
    </w:p>
    <w:p w14:paraId="5A69F9FA">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六、联系方式</w:t>
      </w:r>
    </w:p>
    <w:p w14:paraId="7F93499A">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采购人：  中国铁路乌鲁木齐局集团有限公司乌鲁木齐铁路物流中心</w:t>
      </w:r>
    </w:p>
    <w:p w14:paraId="6683E586">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详细地址：  乌鲁木齐市头屯河区北站西路285号乌北物流园  </w:t>
      </w:r>
    </w:p>
    <w:p w14:paraId="1F5B42E9">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话： 19190586918 </w:t>
      </w:r>
    </w:p>
    <w:p w14:paraId="437D7F57">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项目联系人： 王新禄</w:t>
      </w:r>
    </w:p>
    <w:p w14:paraId="41489DD9">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236E0A00">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采购代理机构：  中正恒天国际招标有限公司  </w:t>
      </w:r>
    </w:p>
    <w:p w14:paraId="45A1E761">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地址：  乌鲁木齐市新市区北京南路76号环球国际大酒店后院   </w:t>
      </w:r>
    </w:p>
    <w:p w14:paraId="0CACD671">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 谭艳梅 </w:t>
      </w:r>
    </w:p>
    <w:p w14:paraId="5D694980">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电  话： 0991-3650025、15199099709 </w:t>
      </w:r>
    </w:p>
    <w:p w14:paraId="598B46F4">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七、公告媒体</w:t>
      </w:r>
    </w:p>
    <w:p w14:paraId="44C34484">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 本公告在中国招标投标公共服务平台（http://www.cebpubservice.com/）、国铁采购平台（https://cg.95306.cn）等媒介上发布。</w:t>
      </w:r>
    </w:p>
    <w:p w14:paraId="759B05ED">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48AC7A78">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49AD5E1D">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239340D1">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3BCAB3C8">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610B6007">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乌鲁木齐铁路物流中心</w:t>
      </w:r>
    </w:p>
    <w:p w14:paraId="6B720CDB">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日期  ：2024年11月7日</w:t>
      </w:r>
    </w:p>
    <w:p w14:paraId="0815828A">
      <w:pPr>
        <w:pStyle w:val="2"/>
        <w:bidi w:val="0"/>
      </w:pPr>
      <w:r>
        <w:rPr>
          <w:rFonts w:hint="eastAsia"/>
          <w:lang w:val="en-US" w:eastAsia="zh-CN"/>
        </w:rPr>
        <w:fldChar w:fldCharType="end"/>
      </w:r>
    </w:p>
    <w:p w14:paraId="7C3A562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05F43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2024-11-08T02:18:17Z</dcterms:created>
  <dc:creator>28039</dc:creator>
  <cp:lastModifiedBy>沫燃 *</cp:lastModifiedBy>
  <dcterms:modified xsi:type="dcterms:W3CDTF">2024-11-08T02:18:35Z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85EC448BAB624FF9933B5B6ECF94F2EC_12</vt:lpwstr>
  </property>
</Properties>
</file>