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9BAD800">
      <w:pPr>
        <w:pStyle w:val="2"/>
        <w:bidi w:val="0"/>
      </w:pPr>
      <w:r>
        <w:rPr>
          <w:rFonts w:hint="eastAsia"/>
          <w:lang w:val="en-US" w:eastAsia="zh-CN"/>
        </w:rPr>
        <w:t>采购方式：其他项目类型：其他</w:t>
      </w:r>
    </w:p>
    <w:p w14:paraId="4FEC2259">
      <w:pPr>
        <w:pStyle w:val="2"/>
        <w:bidi w:val="0"/>
      </w:pPr>
      <w:r>
        <w:rPr>
          <w:rFonts w:hint="eastAsia"/>
        </w:rPr>
        <w:t>采购项目编号:</w:t>
      </w:r>
    </w:p>
    <w:p w14:paraId="54E1FE9E">
      <w:pPr>
        <w:pStyle w:val="2"/>
        <w:bidi w:val="0"/>
      </w:pPr>
      <w:r>
        <w:rPr>
          <w:rFonts w:hint="eastAsia"/>
        </w:rPr>
        <w:t>ZB202411130001</w:t>
      </w:r>
    </w:p>
    <w:p w14:paraId="676AB6DA">
      <w:pPr>
        <w:pStyle w:val="2"/>
        <w:bidi w:val="0"/>
      </w:pPr>
      <w:r>
        <w:rPr>
          <w:rFonts w:hint="eastAsia"/>
        </w:rPr>
        <w:t>标段/包信息</w:t>
      </w:r>
    </w:p>
    <w:p w14:paraId="555B4113">
      <w:pPr>
        <w:pStyle w:val="2"/>
        <w:bidi w:val="0"/>
      </w:pPr>
      <w:r>
        <w:rPr>
          <w:rFonts w:hint="eastAsia"/>
        </w:rPr>
        <w:t>标段/包名称:</w:t>
      </w:r>
    </w:p>
    <w:p w14:paraId="532EB84B">
      <w:pPr>
        <w:pStyle w:val="2"/>
        <w:bidi w:val="0"/>
      </w:pPr>
      <w:bookmarkStart w:id="0" w:name="_GoBack"/>
      <w:r>
        <w:rPr>
          <w:rFonts w:hint="eastAsia"/>
        </w:rPr>
        <w:t>青岛三昌食品饮用水运输项目</w:t>
      </w:r>
    </w:p>
    <w:bookmarkEnd w:id="0"/>
    <w:p w14:paraId="269A2BA7">
      <w:pPr>
        <w:pStyle w:val="2"/>
        <w:bidi w:val="0"/>
      </w:pPr>
      <w:r>
        <w:rPr>
          <w:rFonts w:hint="eastAsia"/>
        </w:rPr>
        <w:t>标段/包编号:</w:t>
      </w:r>
    </w:p>
    <w:p w14:paraId="0D1DB4A7">
      <w:pPr>
        <w:pStyle w:val="2"/>
        <w:bidi w:val="0"/>
      </w:pPr>
      <w:r>
        <w:rPr>
          <w:rFonts w:hint="eastAsia"/>
        </w:rPr>
        <w:t>ZB202411130001</w:t>
      </w:r>
    </w:p>
    <w:p w14:paraId="6447681E">
      <w:pPr>
        <w:pStyle w:val="2"/>
        <w:bidi w:val="0"/>
      </w:pPr>
      <w:r>
        <w:rPr>
          <w:rFonts w:hint="eastAsia"/>
        </w:rPr>
        <w:t>公告信息:</w:t>
      </w:r>
    </w:p>
    <w:p w14:paraId="4727FC86">
      <w:pPr>
        <w:pStyle w:val="2"/>
        <w:bidi w:val="0"/>
      </w:pPr>
      <w:r>
        <w:rPr>
          <w:rFonts w:hint="eastAsia"/>
        </w:rPr>
        <w:t>青岛刺猬网网络科技有限公司</w:t>
      </w:r>
    </w:p>
    <w:p w14:paraId="62164D83">
      <w:pPr>
        <w:pStyle w:val="2"/>
        <w:bidi w:val="0"/>
      </w:pPr>
      <w:r>
        <w:rPr>
          <w:rFonts w:hint="eastAsia"/>
        </w:rPr>
        <w:t>谈判采购公告</w:t>
      </w:r>
    </w:p>
    <w:p w14:paraId="556D8548">
      <w:pPr>
        <w:pStyle w:val="2"/>
        <w:bidi w:val="0"/>
      </w:pPr>
      <w:r>
        <w:rPr>
          <w:rFonts w:hint="eastAsia"/>
        </w:rPr>
        <w:t>青岛刺猬网网络科技有限公司对青岛三昌食品饮用水运输项目以谈判采购方式进行采购。</w:t>
      </w:r>
    </w:p>
    <w:p w14:paraId="2F00E51D">
      <w:pPr>
        <w:pStyle w:val="2"/>
        <w:bidi w:val="0"/>
      </w:pPr>
      <w:r>
        <w:rPr>
          <w:rFonts w:hint="eastAsia"/>
        </w:rPr>
        <w:t>一、项目名称：青岛三昌食品饮用水运输项目。</w:t>
      </w:r>
    </w:p>
    <w:p w14:paraId="7A7D0CEB">
      <w:pPr>
        <w:pStyle w:val="2"/>
        <w:bidi w:val="0"/>
      </w:pPr>
      <w:r>
        <w:rPr>
          <w:rFonts w:hint="eastAsia"/>
        </w:rPr>
        <w:t>二、项目内容：运输18.9崂山山泉水产品至青岛三昌食品科技有限公司。</w:t>
      </w:r>
    </w:p>
    <w:p w14:paraId="31561E8A">
      <w:pPr>
        <w:pStyle w:val="2"/>
        <w:bidi w:val="0"/>
      </w:pPr>
      <w:r>
        <w:rPr>
          <w:rFonts w:hint="eastAsia"/>
        </w:rPr>
        <w:t>三、项目实施地点：配送至青岛三昌食品科技有限公司指定区域。</w:t>
      </w:r>
    </w:p>
    <w:p w14:paraId="72F5DC57">
      <w:pPr>
        <w:pStyle w:val="2"/>
        <w:bidi w:val="0"/>
      </w:pPr>
      <w:r>
        <w:rPr>
          <w:rFonts w:hint="eastAsia"/>
        </w:rPr>
        <w:t>四、技术/服务要求：</w:t>
      </w:r>
    </w:p>
    <w:p w14:paraId="2313F3A2">
      <w:pPr>
        <w:pStyle w:val="2"/>
        <w:bidi w:val="0"/>
      </w:pPr>
      <w:r>
        <w:rPr>
          <w:rFonts w:hint="eastAsia"/>
        </w:rPr>
        <w:t>1.所有车辆的车厢内部需做有不锈钢防水、防锈处理，处理后的车厢内不得有异味，并保持整洁无污物、无污染，严禁与油污染、化学品污染、异味污染的产品混装，车辆需满足饮料、饮用水产品运输的需求。</w:t>
      </w:r>
    </w:p>
    <w:p w14:paraId="2086617B">
      <w:pPr>
        <w:pStyle w:val="2"/>
        <w:bidi w:val="0"/>
      </w:pPr>
      <w:r>
        <w:rPr>
          <w:rFonts w:hint="eastAsia"/>
        </w:rPr>
        <w:t>2.车辆必须有第三者责任险(单车保额不低于100万)、货物保险(单车保额不低于20万)。</w:t>
      </w:r>
    </w:p>
    <w:p w14:paraId="46B517B0">
      <w:pPr>
        <w:pStyle w:val="2"/>
        <w:bidi w:val="0"/>
      </w:pPr>
      <w:r>
        <w:rPr>
          <w:rFonts w:hint="eastAsia"/>
        </w:rPr>
        <w:t>3.货物装车时，需对产品进行必要的防护，做好防雨、防盗、防冻、防污染等措施，确保产品质量不受影响。</w:t>
      </w:r>
    </w:p>
    <w:p w14:paraId="119B5E1C">
      <w:pPr>
        <w:pStyle w:val="2"/>
        <w:bidi w:val="0"/>
      </w:pPr>
      <w:r>
        <w:rPr>
          <w:rFonts w:hint="eastAsia"/>
        </w:rPr>
        <w:t>五、计划实施周期：合同签订之日起至2025年11月21日。</w:t>
      </w:r>
    </w:p>
    <w:p w14:paraId="04B3A414">
      <w:pPr>
        <w:pStyle w:val="2"/>
        <w:bidi w:val="0"/>
      </w:pPr>
      <w:r>
        <w:rPr>
          <w:rFonts w:hint="eastAsia"/>
        </w:rPr>
        <w:t>六、采购控制价（人民币）：¥41400.00元 （大写：肆万壹仟肆佰元整）。</w:t>
      </w:r>
    </w:p>
    <w:p w14:paraId="5F324E4F">
      <w:pPr>
        <w:pStyle w:val="2"/>
        <w:bidi w:val="0"/>
      </w:pPr>
      <w:r>
        <w:rPr>
          <w:rFonts w:hint="eastAsia"/>
        </w:rPr>
        <w:t>七、投标人资格要求：</w:t>
      </w:r>
    </w:p>
    <w:p w14:paraId="3A15A44B">
      <w:pPr>
        <w:pStyle w:val="2"/>
        <w:bidi w:val="0"/>
      </w:pPr>
      <w:r>
        <w:rPr>
          <w:rFonts w:hint="eastAsia"/>
        </w:rPr>
        <w:t>1.具有独立承担民事责任能力的法人（其他组织、自然人）；</w:t>
      </w:r>
    </w:p>
    <w:p w14:paraId="34B0E75A">
      <w:pPr>
        <w:pStyle w:val="2"/>
        <w:bidi w:val="0"/>
      </w:pPr>
      <w:r>
        <w:rPr>
          <w:rFonts w:hint="eastAsia"/>
        </w:rPr>
        <w:t>2.投标人具备项目服务能力，且投标产品或服务必须符合现行国家有关标准、法规和产业、行业标准；</w:t>
      </w:r>
    </w:p>
    <w:p w14:paraId="11CE7E4F">
      <w:pPr>
        <w:pStyle w:val="2"/>
        <w:bidi w:val="0"/>
      </w:pPr>
      <w:r>
        <w:rPr>
          <w:rFonts w:hint="eastAsia"/>
        </w:rPr>
        <w:t>3.投标人中标后，不得以任何形式和理由转包；</w:t>
      </w:r>
    </w:p>
    <w:p w14:paraId="794E5DA5">
      <w:pPr>
        <w:pStyle w:val="2"/>
        <w:bidi w:val="0"/>
      </w:pPr>
      <w:r>
        <w:rPr>
          <w:rFonts w:hint="eastAsia"/>
        </w:rPr>
        <w:t>4.具备道路运输经营许可证，可开具运输行业增值税专用发票；</w:t>
      </w:r>
    </w:p>
    <w:p w14:paraId="0FBE86E5">
      <w:pPr>
        <w:pStyle w:val="2"/>
        <w:bidi w:val="0"/>
      </w:pPr>
      <w:r>
        <w:rPr>
          <w:rFonts w:hint="eastAsia"/>
        </w:rPr>
        <w:t>5.本项目不接受联合体投标(若项目允许联合体投标的，投标时需提供联合体成员的签订联合体投标协议，且联合体成员应具备满足联合体协议约定的成员分工所应具备的资格能力）。</w:t>
      </w:r>
    </w:p>
    <w:p w14:paraId="24A94B07">
      <w:pPr>
        <w:pStyle w:val="2"/>
        <w:bidi w:val="0"/>
      </w:pPr>
      <w:r>
        <w:rPr>
          <w:rFonts w:hint="eastAsia"/>
        </w:rPr>
        <w:t>八、公告媒介:本次采购公告在青岛饮料集团有限公司SRM系统上发布。</w:t>
      </w:r>
    </w:p>
    <w:p w14:paraId="16F6E1E8">
      <w:pPr>
        <w:pStyle w:val="2"/>
        <w:bidi w:val="0"/>
      </w:pPr>
      <w:r>
        <w:rPr>
          <w:rFonts w:hint="eastAsia"/>
        </w:rPr>
        <w:t>九、付款方式：电汇、月结：招标人按照月结+30天为中标人付款（每月27日至次月26日）。每月底统计当月的运输费用清单和相应的签收回单。双方次月5个工作日内完成对账，10日前中标人开具对应服务内容的发票并送达，招标人于发票送达的10个工作日内通过银行汇款结费。</w:t>
      </w:r>
    </w:p>
    <w:p w14:paraId="229AD43F">
      <w:pPr>
        <w:pStyle w:val="2"/>
        <w:bidi w:val="0"/>
      </w:pPr>
      <w:r>
        <w:rPr>
          <w:rFonts w:hint="eastAsia"/>
        </w:rPr>
        <w:t>十、发票：9%增值税专用发票。</w:t>
      </w:r>
    </w:p>
    <w:p w14:paraId="03601255">
      <w:pPr>
        <w:pStyle w:val="2"/>
        <w:bidi w:val="0"/>
      </w:pPr>
      <w:r>
        <w:rPr>
          <w:rFonts w:hint="eastAsia"/>
        </w:rPr>
        <w:t>十一、商务合作：在服务期间需购买不低于实际支付金额5%的青岛刺猬网公司产品，低于5%比例的视为无效投标。</w:t>
      </w:r>
    </w:p>
    <w:p w14:paraId="439B0323">
      <w:pPr>
        <w:pStyle w:val="2"/>
        <w:bidi w:val="0"/>
      </w:pPr>
      <w:r>
        <w:rPr>
          <w:rFonts w:hint="eastAsia"/>
        </w:rPr>
        <w:t>十二、投标报价：</w:t>
      </w:r>
    </w:p>
    <w:p w14:paraId="2C4554AD">
      <w:pPr>
        <w:pStyle w:val="2"/>
        <w:bidi w:val="0"/>
      </w:pPr>
      <w:r>
        <w:rPr>
          <w:rFonts w:hint="eastAsia"/>
        </w:rPr>
        <w:t>1.本项目结算方式为固定单价，投标人所报价格应为含税全包价，报价包含运输费、装卸费、空桶回收、人工费、管理费、税金、利润等项目实施所需的一切相关费用。</w:t>
      </w:r>
    </w:p>
    <w:p w14:paraId="2096E745">
      <w:pPr>
        <w:pStyle w:val="2"/>
        <w:bidi w:val="0"/>
      </w:pPr>
      <w:r>
        <w:rPr>
          <w:rFonts w:hint="eastAsia"/>
        </w:rPr>
        <w:t>2.本次投标报价为一次报出不得更改的价格，投标人只有一次报价机会。投标报价不得有多个报价、选择性报价或者附有条件的报价，且投标报价不得高于招标控制价，否则其投标无效。</w:t>
      </w:r>
    </w:p>
    <w:p w14:paraId="4979269B">
      <w:pPr>
        <w:pStyle w:val="2"/>
        <w:bidi w:val="0"/>
      </w:pPr>
      <w:r>
        <w:rPr>
          <w:rFonts w:hint="eastAsia"/>
        </w:rPr>
        <w:t>3.投标人在SRM系统上填写的投标信息应与上传的加盖公章响应文件/报价单信息一致，若不一致的，以扫描上传的盖章版响应文件/报价单为准（若扫描上传的响应文件/报价单未盖章或显示不全的，以SRM系统上填写投标报价信息为准）；总价金额与响应文件/报价单单价汇总金额不一致的，以单价汇总金额为准；投标人所报金额小数点或者百分比有明显错位的，应予以书面澄清说明，并重新修改响应文件/报价单，投标人仅能对有小数点明显错位的金额进行修改（含因小数点明显错位的金额导致合计金额有误的），其他金额不予修改。</w:t>
      </w:r>
      <w:r>
        <w:rPr>
          <w:rFonts w:hint="eastAsia"/>
        </w:rPr>
        <w:br w:type="textWrapping"/>
      </w:r>
      <w:r>
        <w:rPr>
          <w:rFonts w:hint="eastAsia"/>
        </w:rPr>
        <w:t>4.响应文件/报价单报价明细中分项报价不全或者漏项的，以其他投标人中该项报价最高价补齐。分项报价无法补齐或者无分项报价的，投标无效。</w:t>
      </w:r>
      <w:r>
        <w:rPr>
          <w:rFonts w:hint="eastAsia"/>
        </w:rPr>
        <w:br w:type="textWrapping"/>
      </w:r>
      <w:r>
        <w:rPr>
          <w:rFonts w:hint="eastAsia"/>
        </w:rPr>
        <w:t>5.响应文件/报价单修正后的报价，投标人应当盖章确认。若投标人拒绝修正投标报价或者拒绝盖章确认的，投标无效。</w:t>
      </w:r>
      <w:r>
        <w:rPr>
          <w:rFonts w:hint="eastAsia"/>
        </w:rPr>
        <w:br w:type="textWrapping"/>
      </w:r>
      <w:r>
        <w:rPr>
          <w:rFonts w:hint="eastAsia"/>
        </w:rPr>
        <w:t>6.投标人以修正后报价中标的，中标价格按照响应文件/报价单中的投标报价为准。</w:t>
      </w:r>
    </w:p>
    <w:p w14:paraId="2EF0B9EB">
      <w:pPr>
        <w:pStyle w:val="2"/>
        <w:bidi w:val="0"/>
      </w:pPr>
      <w:r>
        <w:rPr>
          <w:rFonts w:hint="eastAsia"/>
        </w:rPr>
        <w:t>十三、投标时间及方式</w:t>
      </w:r>
    </w:p>
    <w:p w14:paraId="4844765E">
      <w:pPr>
        <w:pStyle w:val="2"/>
        <w:bidi w:val="0"/>
      </w:pPr>
      <w:r>
        <w:rPr>
          <w:rFonts w:hint="eastAsia"/>
        </w:rPr>
        <w:t>1.投标、开标方式：青岛饮料集团有限公司SRM系统在线投标、开标。</w:t>
      </w:r>
    </w:p>
    <w:p w14:paraId="334F29DB">
      <w:pPr>
        <w:pStyle w:val="2"/>
        <w:bidi w:val="0"/>
      </w:pPr>
      <w:r>
        <w:rPr>
          <w:rFonts w:hint="eastAsia"/>
        </w:rPr>
        <w:t>2.投标方式：按SRM系统要求填写投标信息，并将加盖投标人公章的响应文件/报价单彩色扫描件上传SRM系统。</w:t>
      </w:r>
    </w:p>
    <w:p w14:paraId="299BB4FE">
      <w:pPr>
        <w:pStyle w:val="2"/>
        <w:bidi w:val="0"/>
      </w:pPr>
      <w:r>
        <w:rPr>
          <w:rFonts w:hint="eastAsia"/>
        </w:rPr>
        <w:t>3.定标方式：确保采购需求、质量和服务相等，1轮报价,最低价为中标价。</w:t>
      </w:r>
    </w:p>
    <w:p w14:paraId="1C67D488">
      <w:pPr>
        <w:pStyle w:val="2"/>
        <w:bidi w:val="0"/>
      </w:pPr>
      <w:r>
        <w:rPr>
          <w:rFonts w:hint="eastAsia"/>
        </w:rPr>
        <w:t>4.投标开始及结束时间:2024年11月13日14时00分至2024年11月14日10 时00分.</w:t>
      </w:r>
    </w:p>
    <w:p w14:paraId="407D844E">
      <w:pPr>
        <w:pStyle w:val="2"/>
        <w:bidi w:val="0"/>
      </w:pPr>
      <w:r>
        <w:rPr>
          <w:rFonts w:hint="eastAsia"/>
        </w:rPr>
        <w:t>5.开标时间：2024年11月14日10 时00分。</w:t>
      </w:r>
    </w:p>
    <w:p w14:paraId="4358D6F7">
      <w:pPr>
        <w:pStyle w:val="2"/>
        <w:bidi w:val="0"/>
      </w:pPr>
      <w:r>
        <w:rPr>
          <w:rFonts w:hint="eastAsia"/>
        </w:rPr>
        <w:t>6.在上述投标结束时间前投标人未提交有效报价，视为自动放弃投标资格。</w:t>
      </w:r>
    </w:p>
    <w:p w14:paraId="11D29302">
      <w:pPr>
        <w:pStyle w:val="2"/>
        <w:bidi w:val="0"/>
      </w:pPr>
      <w:r>
        <w:rPr>
          <w:rFonts w:hint="eastAsia"/>
        </w:rPr>
        <w:t>采购人：青岛刺猬网网络科技有限公司</w:t>
      </w:r>
    </w:p>
    <w:p w14:paraId="5E411567">
      <w:pPr>
        <w:pStyle w:val="2"/>
        <w:bidi w:val="0"/>
      </w:pPr>
      <w:r>
        <w:rPr>
          <w:rFonts w:hint="eastAsia"/>
        </w:rPr>
        <w:t>联系人：迟程程</w:t>
      </w:r>
    </w:p>
    <w:p w14:paraId="36592368">
      <w:pPr>
        <w:pStyle w:val="2"/>
        <w:bidi w:val="0"/>
      </w:pPr>
      <w:r>
        <w:rPr>
          <w:rFonts w:hint="eastAsia"/>
        </w:rPr>
        <w:t>联系电话：0532-83884361</w:t>
      </w:r>
    </w:p>
    <w:p w14:paraId="390EFCB5">
      <w:pPr>
        <w:pStyle w:val="2"/>
        <w:bidi w:val="0"/>
      </w:pPr>
      <w:r>
        <w:rPr>
          <w:rFonts w:hint="eastAsia"/>
        </w:rPr>
        <w:t>电子邮箱：chichengcheng@yinliaojituan.com</w:t>
      </w:r>
    </w:p>
    <w:p w14:paraId="150FF7A3">
      <w:pPr>
        <w:pStyle w:val="2"/>
        <w:bidi w:val="0"/>
      </w:pPr>
      <w:r>
        <w:rPr>
          <w:rFonts w:hint="eastAsia"/>
        </w:rPr>
        <w:t>日期：2024年11月13日</w:t>
      </w:r>
    </w:p>
    <w:p w14:paraId="012DB60D">
      <w:pPr>
        <w:pStyle w:val="2"/>
        <w:bidi w:val="0"/>
      </w:pPr>
      <w:r>
        <w:rPr>
          <w:rFonts w:hint="eastAsia"/>
        </w:rPr>
        <w:t>采购人联系方式</w:t>
      </w:r>
    </w:p>
    <w:p w14:paraId="1BD443A4">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M2Y2JhNTI2ODZhZDhlNDdiZWJlOWMzN2NmM2E2N2QifQ=="/>
  </w:docVars>
  <w:rsids>
    <w:rsidRoot w:val="00000000"/>
    <w:rsid w:val="071D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2024-11-13T07:05:10Z</dcterms:created>
  <dc:creator>28039</dc:creator>
  <cp:lastModifiedBy>沫燃 *</cp:lastModifiedBy>
  <dcterms:modified xsi:type="dcterms:W3CDTF">2024-11-13T07:05:22Z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A3480A3E13A543B6BAB8F51C16D359C7_12</vt:lpwstr>
  </property>
</Properties>
</file>