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553BF5">
      <w:pPr>
        <w:pStyle w:val="2"/>
        <w:bidi w:val="0"/>
      </w:pPr>
      <w:bookmarkStart w:id="0" w:name="_GoBack"/>
      <w:r>
        <w:rPr>
          <w:rFonts w:hint="eastAsia"/>
          <w:lang w:val="en-US" w:eastAsia="zh-CN"/>
        </w:rPr>
        <w:t>青岛碱业发展有限公司平度分公司液钙运输</w:t>
      </w:r>
      <w:bookmarkEnd w:id="0"/>
      <w:r>
        <w:rPr>
          <w:rFonts w:hint="eastAsia"/>
          <w:lang w:val="en-US" w:eastAsia="zh-CN"/>
        </w:rPr>
        <w:t>可投</w:t>
      </w:r>
    </w:p>
    <w:p w14:paraId="68C2429B">
      <w:pPr>
        <w:pStyle w:val="2"/>
        <w:bidi w:val="0"/>
      </w:pPr>
      <w:r>
        <w:rPr>
          <w:rFonts w:hint="eastAsia"/>
        </w:rPr>
        <w:t>青岛碱业发展有限公司平度分公司液钙运输询价书</w:t>
      </w:r>
    </w:p>
    <w:p w14:paraId="0F7E3BEF">
      <w:pPr>
        <w:pStyle w:val="2"/>
        <w:bidi w:val="0"/>
      </w:pPr>
      <w:r>
        <w:rPr>
          <w:rFonts w:hint="eastAsia"/>
        </w:rPr>
        <w:t>青岛碱业发展有限公司平度分公司约 3000 吨（以实际运输需求数量为准）液钙运至青岛市李沧区安顺路（原青岛碱业发展有限公司固废中心）。为保证将货物及时安全送至目的地，采用询价的方法择优选择运输单位。</w:t>
      </w:r>
    </w:p>
    <w:p w14:paraId="125614DE">
      <w:pPr>
        <w:pStyle w:val="2"/>
        <w:bidi w:val="0"/>
      </w:pPr>
      <w:r>
        <w:rPr>
          <w:rFonts w:hint="eastAsia"/>
        </w:rPr>
        <w:t>1.招标说明：</w:t>
      </w:r>
    </w:p>
    <w:p w14:paraId="2F056307">
      <w:pPr>
        <w:pStyle w:val="2"/>
        <w:bidi w:val="0"/>
      </w:pPr>
      <w:r>
        <w:rPr>
          <w:rFonts w:hint="eastAsia"/>
        </w:rPr>
        <w:t>1.1 货物名称：液体氯化钙。</w:t>
      </w:r>
    </w:p>
    <w:p w14:paraId="0D965EB6">
      <w:pPr>
        <w:pStyle w:val="2"/>
        <w:bidi w:val="0"/>
      </w:pPr>
      <w:r>
        <w:rPr>
          <w:rFonts w:hint="eastAsia"/>
        </w:rPr>
        <w:t>1.2 发货时间：2024年12月-2025年3月。</w:t>
      </w:r>
    </w:p>
    <w:p w14:paraId="5BC7A9D6">
      <w:pPr>
        <w:pStyle w:val="2"/>
        <w:bidi w:val="0"/>
      </w:pPr>
      <w:r>
        <w:rPr>
          <w:rFonts w:hint="eastAsia"/>
        </w:rPr>
        <w:t>1.3  运输数量：约3000吨（以实际运输需求数量为准）。</w:t>
      </w:r>
    </w:p>
    <w:p w14:paraId="6E4461CB">
      <w:pPr>
        <w:pStyle w:val="2"/>
        <w:bidi w:val="0"/>
      </w:pPr>
      <w:r>
        <w:rPr>
          <w:rFonts w:hint="eastAsia"/>
        </w:rPr>
        <w:t>1.4  发货地点：青岛碱业发展有限公司平度分公司（山东省青岛平度市新河生态化工科技产业基地海湾路8-1号）。</w:t>
      </w:r>
    </w:p>
    <w:p w14:paraId="02F590C5">
      <w:pPr>
        <w:pStyle w:val="2"/>
        <w:bidi w:val="0"/>
      </w:pPr>
      <w:r>
        <w:rPr>
          <w:rFonts w:hint="eastAsia"/>
        </w:rPr>
        <w:t>1.5 收货地点：青岛市李沧区安顺路（原青岛碱业发展有限公司固废中心储罐处）。</w:t>
      </w:r>
    </w:p>
    <w:p w14:paraId="28EA03C1">
      <w:pPr>
        <w:pStyle w:val="2"/>
        <w:bidi w:val="0"/>
      </w:pPr>
      <w:r>
        <w:rPr>
          <w:rFonts w:hint="eastAsia"/>
        </w:rPr>
        <w:t>1.6 运输方式：罐装汽运。</w:t>
      </w:r>
    </w:p>
    <w:p w14:paraId="43BA88F4">
      <w:pPr>
        <w:pStyle w:val="2"/>
        <w:bidi w:val="0"/>
      </w:pPr>
      <w:r>
        <w:rPr>
          <w:rFonts w:hint="eastAsia"/>
        </w:rPr>
        <w:t>1.7  送货要求：</w:t>
      </w:r>
    </w:p>
    <w:p w14:paraId="140EA623">
      <w:pPr>
        <w:pStyle w:val="2"/>
        <w:bidi w:val="0"/>
      </w:pPr>
      <w:r>
        <w:rPr>
          <w:rFonts w:hint="eastAsia"/>
        </w:rPr>
        <w:t>A、招标方提前壹天通知中标方送货时间。</w:t>
      </w:r>
    </w:p>
    <w:p w14:paraId="188F72DE">
      <w:pPr>
        <w:pStyle w:val="2"/>
        <w:bidi w:val="0"/>
      </w:pPr>
      <w:r>
        <w:rPr>
          <w:rFonts w:hint="eastAsia"/>
        </w:rPr>
        <w:t>B、中标方接到通知后，每天送货不能低于五车。</w:t>
      </w:r>
    </w:p>
    <w:p w14:paraId="44BF7D1A">
      <w:pPr>
        <w:pStyle w:val="2"/>
        <w:bidi w:val="0"/>
      </w:pPr>
      <w:r>
        <w:rPr>
          <w:rFonts w:hint="eastAsia"/>
        </w:rPr>
        <w:t>C、送货方需及时安全将货物送至目的地。</w:t>
      </w:r>
    </w:p>
    <w:p w14:paraId="18AE2BC8">
      <w:pPr>
        <w:pStyle w:val="2"/>
        <w:bidi w:val="0"/>
      </w:pPr>
      <w:r>
        <w:rPr>
          <w:rFonts w:hint="eastAsia"/>
        </w:rPr>
        <w:t>2.投标须知</w:t>
      </w:r>
    </w:p>
    <w:p w14:paraId="4E538442">
      <w:pPr>
        <w:pStyle w:val="2"/>
        <w:bidi w:val="0"/>
      </w:pPr>
      <w:r>
        <w:rPr>
          <w:rFonts w:hint="eastAsia"/>
        </w:rPr>
        <w:t>2.1 投标单位资格以及资格审查：</w:t>
      </w:r>
    </w:p>
    <w:p w14:paraId="624EC143">
      <w:pPr>
        <w:pStyle w:val="2"/>
        <w:bidi w:val="0"/>
      </w:pPr>
      <w:r>
        <w:rPr>
          <w:rFonts w:hint="eastAsia"/>
        </w:rPr>
        <w:t>投标单位需具有独立法人资格，投标的单位须提供企业营业执照、经营资格登记证、同类业绩情况等运输能力证明文件；复印件加盖公司印鉴，所有资格资料需提供清晰的PDF的电子版,并将电子版发至nxzb@qdjy.com邮箱中，所有证照须在有效期限内。之前提供的证照超出有效期限的单位，须重新提供有效期限内的证照。</w:t>
      </w:r>
    </w:p>
    <w:p w14:paraId="0D5401EF">
      <w:pPr>
        <w:pStyle w:val="2"/>
        <w:bidi w:val="0"/>
      </w:pPr>
      <w:r>
        <w:rPr>
          <w:rFonts w:hint="eastAsia"/>
        </w:rPr>
        <w:t>2.2 投标单位应承担本次投标所涉及的一切费用，不管投标结果如何，招标单位对上述费用不负任何责任。</w:t>
      </w:r>
    </w:p>
    <w:p w14:paraId="2EAF4A2E">
      <w:pPr>
        <w:pStyle w:val="2"/>
        <w:bidi w:val="0"/>
      </w:pPr>
      <w:r>
        <w:rPr>
          <w:rFonts w:hint="eastAsia"/>
        </w:rPr>
        <w:t>2.3 投标单位应按照招标活动日程安排按时参加招标活动，否则将按自动弃权处理。</w:t>
      </w:r>
    </w:p>
    <w:p w14:paraId="5BC1ABBF">
      <w:pPr>
        <w:pStyle w:val="2"/>
        <w:bidi w:val="0"/>
      </w:pPr>
      <w:r>
        <w:rPr>
          <w:rFonts w:hint="eastAsia"/>
        </w:rPr>
        <w:t>2.4 投标单位中标后必须严格按照要求组织运输，不得以任何形式转包、分包。</w:t>
      </w:r>
    </w:p>
    <w:p w14:paraId="48F15D1C">
      <w:pPr>
        <w:pStyle w:val="2"/>
        <w:bidi w:val="0"/>
      </w:pPr>
      <w:r>
        <w:rPr>
          <w:rFonts w:hint="eastAsia"/>
        </w:rPr>
        <w:t>2.5 投标报价：各投标单位在2024年11月29日09：30前做好报价准备，请于2024年11月29日15：00前通过邮箱将盖章版报价发至nxzb@qdjy.com邮箱中或通过海湾集团数字化采购平台进行投报。报价表见后附表。海湾集团数字化采购平台登陆网址：（电脑的谷歌浏览器）：https://srm.qdhw.com:9000/。</w:t>
      </w:r>
    </w:p>
    <w:p w14:paraId="2C510A68">
      <w:pPr>
        <w:pStyle w:val="2"/>
        <w:bidi w:val="0"/>
      </w:pPr>
      <w:r>
        <w:rPr>
          <w:rFonts w:hint="eastAsia"/>
        </w:rPr>
        <w:t>2.6  货物易吸潮，中标单位运输过程中需做好防雨防潮措施。</w:t>
      </w:r>
    </w:p>
    <w:p w14:paraId="4C605A87">
      <w:pPr>
        <w:pStyle w:val="2"/>
        <w:bidi w:val="0"/>
      </w:pPr>
      <w:r>
        <w:rPr>
          <w:rFonts w:hint="eastAsia"/>
        </w:rPr>
        <w:t>2.7中标单位在中标后需及时与招标方签定合同。如因中标单位原因，自中标之日起3个工作日内不与招标方签定合同，视为不响应中标，取消中标资格，招标方有权另行选择中标单位。</w:t>
      </w:r>
    </w:p>
    <w:p w14:paraId="0F798A05">
      <w:pPr>
        <w:pStyle w:val="2"/>
        <w:bidi w:val="0"/>
      </w:pPr>
      <w:r>
        <w:rPr>
          <w:rFonts w:hint="eastAsia"/>
        </w:rPr>
        <w:t>3.开标、评标：</w:t>
      </w:r>
    </w:p>
    <w:p w14:paraId="771DA087">
      <w:pPr>
        <w:pStyle w:val="2"/>
        <w:bidi w:val="0"/>
      </w:pPr>
      <w:r>
        <w:rPr>
          <w:rFonts w:hint="eastAsia"/>
        </w:rPr>
        <w:t>3.1 时间：2024年12月2日10：00（时间若有变动另行通知）</w:t>
      </w:r>
    </w:p>
    <w:p w14:paraId="7B935EDF">
      <w:pPr>
        <w:pStyle w:val="2"/>
        <w:bidi w:val="0"/>
      </w:pPr>
      <w:r>
        <w:rPr>
          <w:rFonts w:hint="eastAsia"/>
        </w:rPr>
        <w:t>3.2 地点：青岛碱业发展有限公司供应部二楼会议室</w:t>
      </w:r>
    </w:p>
    <w:p w14:paraId="69466663">
      <w:pPr>
        <w:pStyle w:val="2"/>
        <w:bidi w:val="0"/>
      </w:pPr>
      <w:r>
        <w:rPr>
          <w:rFonts w:hint="eastAsia"/>
        </w:rPr>
        <w:t>3.3 参加人员：</w:t>
      </w:r>
    </w:p>
    <w:p w14:paraId="15C9FEA0">
      <w:pPr>
        <w:pStyle w:val="2"/>
        <w:bidi w:val="0"/>
      </w:pPr>
      <w:r>
        <w:rPr>
          <w:rFonts w:hint="eastAsia"/>
        </w:rPr>
        <w:t>青岛碱业发展有限公司招标委员会成员参加开标、评标。</w:t>
      </w:r>
    </w:p>
    <w:p w14:paraId="7C49ABF8">
      <w:pPr>
        <w:pStyle w:val="2"/>
        <w:bidi w:val="0"/>
      </w:pPr>
      <w:r>
        <w:rPr>
          <w:rFonts w:hint="eastAsia"/>
        </w:rPr>
        <w:t>3.4 开标、评标程序：</w:t>
      </w:r>
    </w:p>
    <w:p w14:paraId="413C2093">
      <w:pPr>
        <w:pStyle w:val="2"/>
        <w:bidi w:val="0"/>
      </w:pPr>
      <w:r>
        <w:rPr>
          <w:rFonts w:hint="eastAsia"/>
        </w:rPr>
        <w:t>3.4.1审核投标单位资格。</w:t>
      </w:r>
    </w:p>
    <w:p w14:paraId="6A24479C">
      <w:pPr>
        <w:pStyle w:val="2"/>
        <w:bidi w:val="0"/>
      </w:pPr>
      <w:r>
        <w:rPr>
          <w:rFonts w:hint="eastAsia"/>
        </w:rPr>
        <w:t>3.4.2确定中标单位。</w:t>
      </w:r>
    </w:p>
    <w:p w14:paraId="2DB1E8C5">
      <w:pPr>
        <w:pStyle w:val="2"/>
        <w:bidi w:val="0"/>
      </w:pPr>
      <w:r>
        <w:rPr>
          <w:rFonts w:hint="eastAsia"/>
        </w:rPr>
        <w:t>招标单位：青岛碱业发展有限公司平度分公司</w:t>
      </w:r>
    </w:p>
    <w:p w14:paraId="00F72499">
      <w:pPr>
        <w:pStyle w:val="2"/>
        <w:bidi w:val="0"/>
      </w:pPr>
      <w:r>
        <w:rPr>
          <w:rFonts w:hint="eastAsia"/>
        </w:rPr>
        <w:t>地    址：青岛市李沧区四流北路78号</w:t>
      </w:r>
    </w:p>
    <w:p w14:paraId="55E2FA13">
      <w:pPr>
        <w:pStyle w:val="2"/>
        <w:bidi w:val="0"/>
      </w:pPr>
      <w:r>
        <w:rPr>
          <w:rFonts w:hint="eastAsia"/>
        </w:rPr>
        <w:t>联 系 人及联系电话：</w:t>
      </w:r>
    </w:p>
    <w:p w14:paraId="6BB49646">
      <w:pPr>
        <w:pStyle w:val="2"/>
        <w:bidi w:val="0"/>
      </w:pPr>
      <w:r>
        <w:rPr>
          <w:rFonts w:hint="eastAsia"/>
        </w:rPr>
        <w:t>招标办公室：张女士  13792831805        </w:t>
      </w:r>
    </w:p>
    <w:p w14:paraId="567164FE">
      <w:pPr>
        <w:pStyle w:val="2"/>
        <w:bidi w:val="0"/>
      </w:pPr>
      <w:r>
        <w:rPr>
          <w:rFonts w:hint="eastAsia"/>
        </w:rPr>
        <w:t> </w:t>
      </w:r>
    </w:p>
    <w:p w14:paraId="1511834D">
      <w:pPr>
        <w:pStyle w:val="2"/>
        <w:bidi w:val="0"/>
      </w:pPr>
      <w:r>
        <w:rPr>
          <w:rFonts w:hint="eastAsia"/>
        </w:rPr>
        <w:t>青岛碱业发展有限公司平度分公司</w:t>
      </w:r>
    </w:p>
    <w:p w14:paraId="4040A13C">
      <w:pPr>
        <w:pStyle w:val="2"/>
        <w:bidi w:val="0"/>
      </w:pPr>
      <w:r>
        <w:rPr>
          <w:rFonts w:hint="eastAsia"/>
        </w:rPr>
        <w:t>2024年11月28日</w:t>
      </w:r>
    </w:p>
    <w:p w14:paraId="7BBC18A7">
      <w:pPr>
        <w:pStyle w:val="2"/>
        <w:bidi w:val="0"/>
      </w:pPr>
      <w:r>
        <w:rPr>
          <w:rFonts w:hint="eastAsia"/>
        </w:rPr>
        <w:t> </w:t>
      </w:r>
    </w:p>
    <w:p w14:paraId="01CCC887">
      <w:pPr>
        <w:pStyle w:val="2"/>
        <w:bidi w:val="0"/>
      </w:pPr>
      <w:r>
        <w:rPr>
          <w:rFonts w:hint="eastAsia"/>
        </w:rPr>
        <w:t> </w:t>
      </w:r>
    </w:p>
    <w:p w14:paraId="1B6EA76E">
      <w:pPr>
        <w:pStyle w:val="2"/>
        <w:bidi w:val="0"/>
      </w:pPr>
      <w:r>
        <w:rPr>
          <w:rFonts w:hint="eastAsia"/>
        </w:rPr>
        <w:t> </w:t>
      </w:r>
    </w:p>
    <w:p w14:paraId="6C0C122D">
      <w:pPr>
        <w:pStyle w:val="2"/>
        <w:bidi w:val="0"/>
      </w:pPr>
      <w:r>
        <w:rPr>
          <w:rFonts w:hint="eastAsia"/>
        </w:rPr>
        <w:t> </w:t>
      </w:r>
    </w:p>
    <w:p w14:paraId="13EC9F55">
      <w:pPr>
        <w:pStyle w:val="2"/>
        <w:bidi w:val="0"/>
      </w:pPr>
      <w:r>
        <w:rPr>
          <w:rFonts w:hint="eastAsia"/>
        </w:rPr>
        <w:t> </w:t>
      </w:r>
    </w:p>
    <w:p w14:paraId="22D0A9A2">
      <w:pPr>
        <w:pStyle w:val="2"/>
        <w:bidi w:val="0"/>
      </w:pPr>
      <w:r>
        <w:rPr>
          <w:rFonts w:hint="eastAsia"/>
        </w:rPr>
        <w:t>附表：</w:t>
      </w:r>
    </w:p>
    <w:p w14:paraId="3DD5AC98">
      <w:pPr>
        <w:pStyle w:val="2"/>
        <w:bidi w:val="0"/>
      </w:pPr>
      <w:r>
        <w:rPr>
          <w:rFonts w:hint="eastAsia"/>
        </w:rPr>
        <w:t>青岛碱业发展有限公司液钙运输报价表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23"/>
        <w:gridCol w:w="662"/>
        <w:gridCol w:w="823"/>
        <w:gridCol w:w="1931"/>
        <w:gridCol w:w="1074"/>
        <w:gridCol w:w="2592"/>
        <w:gridCol w:w="501"/>
      </w:tblGrid>
      <w:tr w14:paraId="702F74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CF029D4">
            <w:pPr>
              <w:pStyle w:val="2"/>
              <w:bidi w:val="0"/>
            </w:pPr>
            <w:r>
              <w:t>报价单位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F570711">
            <w:pPr>
              <w:pStyle w:val="2"/>
              <w:bidi w:val="0"/>
            </w:pPr>
            <w:r>
              <w:t>联系人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ACDCD90">
            <w:pPr>
              <w:pStyle w:val="2"/>
              <w:bidi w:val="0"/>
            </w:pPr>
            <w:r>
              <w:t>联系电话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49697F9">
            <w:pPr>
              <w:pStyle w:val="2"/>
              <w:bidi w:val="0"/>
            </w:pPr>
            <w:r>
              <w:t>运输价格（含税元/吨）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727314E">
            <w:pPr>
              <w:pStyle w:val="2"/>
              <w:bidi w:val="0"/>
            </w:pPr>
            <w:r>
              <w:t>税率（%）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B453A3C">
            <w:pPr>
              <w:pStyle w:val="2"/>
              <w:bidi w:val="0"/>
            </w:pPr>
            <w:r>
              <w:t>运输工期（天）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EC43F0A">
            <w:pPr>
              <w:pStyle w:val="2"/>
              <w:bidi w:val="0"/>
            </w:pPr>
            <w:r>
              <w:t>备注</w:t>
            </w:r>
          </w:p>
        </w:tc>
      </w:tr>
      <w:tr w14:paraId="3B7CB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25991C8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010D2E81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12D6AC42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30A3DCF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6A3E9FD0">
            <w:pPr>
              <w:pStyle w:val="2"/>
              <w:bidi w:val="0"/>
            </w:pPr>
            <w:r>
              <w:t> 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30CF4973">
            <w:pPr>
              <w:pStyle w:val="2"/>
              <w:bidi w:val="0"/>
            </w:pPr>
            <w:r>
              <w:t>天/批次</w:t>
            </w:r>
          </w:p>
          <w:p w14:paraId="0A9636FC">
            <w:pPr>
              <w:pStyle w:val="2"/>
              <w:bidi w:val="0"/>
            </w:pPr>
            <w:r>
              <w:t>（批次数根据招标方需求确定）</w:t>
            </w:r>
          </w:p>
        </w:tc>
        <w:tc>
          <w:tcPr>
            <w:tcW w:w="0" w:type="auto"/>
            <w:tcBorders>
              <w:top w:val="single" w:color="E1E1E1" w:sz="4" w:space="0"/>
              <w:left w:val="single" w:color="E1E1E1" w:sz="4" w:space="0"/>
              <w:bottom w:val="single" w:color="E1E1E1" w:sz="4" w:space="0"/>
              <w:right w:val="single" w:color="E1E1E1" w:sz="4" w:space="0"/>
            </w:tcBorders>
            <w:shd w:val="clear"/>
            <w:tcMar>
              <w:top w:w="50" w:type="dxa"/>
              <w:left w:w="50" w:type="dxa"/>
              <w:bottom w:w="50" w:type="dxa"/>
              <w:right w:w="50" w:type="dxa"/>
            </w:tcMar>
            <w:vAlign w:val="center"/>
          </w:tcPr>
          <w:p w14:paraId="53E39A10">
            <w:pPr>
              <w:pStyle w:val="2"/>
              <w:bidi w:val="0"/>
            </w:pPr>
            <w:r>
              <w:t> </w:t>
            </w:r>
          </w:p>
        </w:tc>
      </w:tr>
    </w:tbl>
    <w:p w14:paraId="5B7DE359">
      <w:pPr>
        <w:pStyle w:val="2"/>
        <w:bidi w:val="0"/>
      </w:pPr>
      <w:r>
        <w:rPr>
          <w:rFonts w:hint="eastAsia"/>
        </w:rPr>
        <w:t> </w:t>
      </w:r>
    </w:p>
    <w:p w14:paraId="51FA9BF1">
      <w:pPr>
        <w:pStyle w:val="2"/>
        <w:bidi w:val="0"/>
      </w:pPr>
      <w:r>
        <w:rPr>
          <w:rFonts w:hint="eastAsia"/>
        </w:rPr>
        <w:t> </w:t>
      </w:r>
    </w:p>
    <w:p w14:paraId="2085F0C5">
      <w:pPr>
        <w:pStyle w:val="2"/>
        <w:bidi w:val="0"/>
      </w:pPr>
      <w:r>
        <w:rPr>
          <w:rFonts w:hint="eastAsia"/>
        </w:rPr>
        <w:t> </w:t>
      </w:r>
    </w:p>
    <w:p w14:paraId="0EFA650D">
      <w:pPr>
        <w:pStyle w:val="2"/>
        <w:bidi w:val="0"/>
      </w:pPr>
      <w:r>
        <w:rPr>
          <w:rFonts w:hint="eastAsia"/>
        </w:rPr>
        <w:t> </w:t>
      </w:r>
    </w:p>
    <w:p w14:paraId="595B074F">
      <w:pPr>
        <w:pStyle w:val="2"/>
        <w:bidi w:val="0"/>
      </w:pPr>
      <w:r>
        <w:rPr>
          <w:rFonts w:hint="eastAsia"/>
        </w:rPr>
        <w:t> </w:t>
      </w:r>
    </w:p>
    <w:p w14:paraId="13DCF638">
      <w:pPr>
        <w:pStyle w:val="2"/>
        <w:bidi w:val="0"/>
      </w:pPr>
      <w:r>
        <w:rPr>
          <w:rFonts w:hint="eastAsia"/>
        </w:rPr>
        <w:t> </w:t>
      </w:r>
    </w:p>
    <w:p w14:paraId="4BACD6ED">
      <w:pPr>
        <w:pStyle w:val="2"/>
        <w:bidi w:val="0"/>
      </w:pPr>
      <w:r>
        <w:rPr>
          <w:rFonts w:hint="eastAsia"/>
        </w:rPr>
        <w:t> </w:t>
      </w:r>
    </w:p>
    <w:p w14:paraId="5E5404A0">
      <w:pPr>
        <w:pStyle w:val="2"/>
        <w:bidi w:val="0"/>
      </w:pPr>
      <w:r>
        <w:rPr>
          <w:rFonts w:hint="eastAsia"/>
        </w:rPr>
        <w:t> </w:t>
      </w:r>
    </w:p>
    <w:p w14:paraId="2B92A6C7">
      <w:pPr>
        <w:pStyle w:val="2"/>
        <w:bidi w:val="0"/>
      </w:pPr>
      <w:r>
        <w:rPr>
          <w:rFonts w:hint="eastAsia"/>
        </w:rPr>
        <w:t> </w:t>
      </w:r>
    </w:p>
    <w:p w14:paraId="120E945E">
      <w:pPr>
        <w:pStyle w:val="2"/>
        <w:bidi w:val="0"/>
      </w:pPr>
      <w:r>
        <w:rPr>
          <w:rFonts w:hint="eastAsia"/>
        </w:rPr>
        <w:t> </w:t>
      </w:r>
    </w:p>
    <w:p w14:paraId="13053045">
      <w:pPr>
        <w:pStyle w:val="2"/>
        <w:bidi w:val="0"/>
      </w:pPr>
      <w:r>
        <w:rPr>
          <w:rFonts w:hint="eastAsia"/>
        </w:rPr>
        <w:t> </w:t>
      </w:r>
    </w:p>
    <w:p w14:paraId="75A93132">
      <w:pPr>
        <w:pStyle w:val="2"/>
        <w:bidi w:val="0"/>
      </w:pPr>
      <w:r>
        <w:rPr>
          <w:rFonts w:hint="eastAsia"/>
        </w:rPr>
        <w:t> </w:t>
      </w:r>
    </w:p>
    <w:p w14:paraId="679ABE67">
      <w:pPr>
        <w:pStyle w:val="2"/>
        <w:bidi w:val="0"/>
      </w:pPr>
      <w:r>
        <w:rPr>
          <w:rFonts w:hint="eastAsia"/>
        </w:rPr>
        <w:t> </w:t>
      </w:r>
    </w:p>
    <w:p w14:paraId="1AFD60C6">
      <w:pPr>
        <w:pStyle w:val="2"/>
        <w:bidi w:val="0"/>
      </w:pPr>
      <w:r>
        <w:rPr>
          <w:rFonts w:hint="eastAsia"/>
        </w:rPr>
        <w:t>投标单位盖章：</w:t>
      </w:r>
    </w:p>
    <w:p w14:paraId="11C7E660">
      <w:pPr>
        <w:pStyle w:val="2"/>
        <w:bidi w:val="0"/>
      </w:pPr>
      <w:r>
        <w:rPr>
          <w:rFonts w:hint="eastAsia"/>
        </w:rPr>
        <w:t>年     月     日</w:t>
      </w:r>
    </w:p>
    <w:p w14:paraId="2F9FEA3F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相关说明</w:t>
      </w:r>
    </w:p>
    <w:p w14:paraId="2972E9F7">
      <w:pPr>
        <w:pStyle w:val="2"/>
        <w:bidi w:val="0"/>
      </w:pPr>
      <w:r>
        <w:rPr>
          <w:rFonts w:hint="eastAsia"/>
        </w:rPr>
        <w:t>注册说明:</w:t>
      </w:r>
    </w:p>
    <w:p w14:paraId="7DECC921">
      <w:pPr>
        <w:pStyle w:val="2"/>
        <w:bidi w:val="0"/>
      </w:pPr>
      <w:r>
        <w:rPr>
          <w:rFonts w:hint="eastAsia"/>
        </w:rPr>
        <w:t>供应商如需参与全流程电子化采购项目，须在本平台注册，请使用windows系统，推荐使用火狐、chorme浏览器。</w:t>
      </w:r>
    </w:p>
    <w:p w14:paraId="7930B046">
      <w:pPr>
        <w:pStyle w:val="2"/>
        <w:bidi w:val="0"/>
      </w:pPr>
      <w:r>
        <w:rPr>
          <w:rFonts w:hint="eastAsia"/>
        </w:rPr>
        <w:t>CA办理:</w:t>
      </w:r>
    </w:p>
    <w:p w14:paraId="5A29C537">
      <w:pPr>
        <w:pStyle w:val="2"/>
        <w:bidi w:val="0"/>
      </w:pPr>
      <w:r>
        <w:rPr>
          <w:rFonts w:hint="eastAsia"/>
        </w:rPr>
        <w:t>供应商如需参与全流程电子化非竞价项目，须提前办理CA数字证书，用于投标文件制作、签章/签名、加密/解密等相关操作，具体内容详见【帮助中心】-《关于平台CA办理及使用的相关说明》。 重要提示：青岛市公共资源交易电子服务系统办理的CA在本平台通用。</w:t>
      </w:r>
    </w:p>
    <w:p w14:paraId="39FF8199">
      <w:pPr>
        <w:pStyle w:val="2"/>
        <w:bidi w:val="0"/>
      </w:pPr>
      <w:r>
        <w:rPr>
          <w:rFonts w:hint="eastAsia"/>
        </w:rPr>
        <w:t>文件下载:</w:t>
      </w:r>
    </w:p>
    <w:p w14:paraId="3299E4EF">
      <w:pPr>
        <w:pStyle w:val="2"/>
        <w:bidi w:val="0"/>
      </w:pPr>
      <w:r>
        <w:rPr>
          <w:rFonts w:hint="eastAsia"/>
        </w:rPr>
        <w:t>供应商如需下载电子招标文件，须提前通过官网首页【帮助中心】下载并安装【平台数字签名助手】。</w:t>
      </w:r>
    </w:p>
    <w:p w14:paraId="4C87DFC8">
      <w:pPr>
        <w:pStyle w:val="2"/>
        <w:bidi w:val="0"/>
      </w:pPr>
      <w:r>
        <w:rPr>
          <w:rFonts w:hint="eastAsia"/>
        </w:rPr>
        <w:t>帮助信息:</w:t>
      </w:r>
    </w:p>
    <w:p w14:paraId="3052B9E8">
      <w:pPr>
        <w:pStyle w:val="2"/>
        <w:bidi w:val="0"/>
      </w:pPr>
      <w:r>
        <w:rPr>
          <w:rFonts w:hint="eastAsia"/>
        </w:rPr>
        <w:t>供应商如需申请开具发票，请前往【收付款及开票信息维护】-【购买方开票信息维护】确认后前往【订单管理】-【申请开票】。 重要提示：若申请增值税专用发票纸质版，邮费需自理（EMS或顺丰到付）。</w:t>
      </w:r>
    </w:p>
    <w:p w14:paraId="0AD9188F">
      <w:pPr>
        <w:pStyle w:val="2"/>
        <w:bidi w:val="0"/>
      </w:pPr>
      <w:r>
        <w:rPr>
          <w:rFonts w:hint="eastAsia"/>
        </w:rPr>
        <w:t>相关附件</w:t>
      </w:r>
    </w:p>
    <w:p w14:paraId="2FEA1411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公告PDF:</w:t>
      </w:r>
    </w:p>
    <w:p w14:paraId="7E8C81C5">
      <w:pPr>
        <w:pStyle w:val="2"/>
        <w:bidi w:val="0"/>
      </w:pPr>
      <w:r>
        <w:rPr>
          <w:rFonts w:hint="eastAsia"/>
        </w:rPr>
        <w:t>无</w:t>
      </w:r>
    </w:p>
    <w:p w14:paraId="747DC033">
      <w:pPr>
        <w:pStyle w:val="2"/>
        <w:bidi w:val="0"/>
        <w:rPr>
          <w:rFonts w:hint="eastAsia"/>
        </w:rPr>
      </w:pPr>
      <w:r>
        <w:rPr>
          <w:rFonts w:hint="eastAsia"/>
          <w:lang w:val="en-US" w:eastAsia="zh-CN"/>
        </w:rPr>
        <w:t>其他附件:</w:t>
      </w:r>
    </w:p>
    <w:p w14:paraId="0BE0DEED">
      <w:pPr>
        <w:pStyle w:val="2"/>
        <w:bidi w:val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903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2024-11-28T08:15:29Z</dcterms:created>
  <dc:creator>28039</dc:creator>
  <cp:lastModifiedBy>沫燃 *</cp:lastModifiedBy>
  <dcterms:modified xsi:type="dcterms:W3CDTF">2024-11-28T08:15:43Z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C0987919A1434AFAA8F3FC515AAC659B_12</vt:lpwstr>
  </property>
</Properties>
</file>