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cs="宋体"/>
          <w:color w:val="auto"/>
          <w:highlight w:val="none"/>
        </w:rPr>
      </w:pPr>
      <w:r>
        <w:rPr>
          <w:rFonts w:hint="eastAsia" w:ascii="宋体" w:hAnsi="宋体" w:cs="宋体"/>
          <w:color w:val="auto"/>
          <w:szCs w:val="32"/>
          <w:highlight w:val="none"/>
        </w:rPr>
        <w:t>谈判公告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rPr>
        <w:t>项目名称：</w:t>
      </w:r>
      <w:r>
        <w:rPr>
          <w:rFonts w:hint="eastAsia" w:ascii="宋体" w:hAnsi="宋体" w:cs="宋体"/>
          <w:b/>
          <w:color w:val="auto"/>
          <w:sz w:val="21"/>
          <w:szCs w:val="21"/>
          <w:highlight w:val="none"/>
          <w:lang w:val="en-US" w:eastAsia="zh-CN"/>
        </w:rPr>
        <w:t>2025年</w:t>
      </w:r>
      <w:r>
        <w:rPr>
          <w:rFonts w:hint="eastAsia" w:ascii="宋体" w:hAnsi="宋体" w:eastAsia="宋体" w:cs="宋体"/>
          <w:color w:val="auto"/>
          <w:sz w:val="21"/>
          <w:szCs w:val="21"/>
          <w:highlight w:val="none"/>
          <w:lang w:eastAsia="zh-CN"/>
        </w:rPr>
        <w:t>中国石油昆仑物流有限公司</w:t>
      </w:r>
      <w:r>
        <w:rPr>
          <w:rFonts w:hint="eastAsia" w:ascii="宋体" w:hAnsi="宋体" w:eastAsia="宋体" w:cs="宋体"/>
          <w:color w:val="auto"/>
          <w:sz w:val="21"/>
          <w:szCs w:val="21"/>
          <w:highlight w:val="none"/>
          <w:lang w:val="en-US" w:eastAsia="zh-CN"/>
        </w:rPr>
        <w:t>钦州</w:t>
      </w:r>
      <w:r>
        <w:rPr>
          <w:rFonts w:hint="eastAsia" w:ascii="宋体" w:hAnsi="宋体" w:eastAsia="宋体" w:cs="宋体"/>
          <w:color w:val="auto"/>
          <w:sz w:val="21"/>
          <w:szCs w:val="21"/>
          <w:highlight w:val="none"/>
          <w:lang w:eastAsia="zh-CN"/>
        </w:rPr>
        <w:t>分公司</w:t>
      </w:r>
      <w:r>
        <w:rPr>
          <w:rFonts w:hint="eastAsia" w:ascii="宋体" w:hAnsi="宋体" w:eastAsia="宋体" w:cs="宋体"/>
          <w:color w:val="auto"/>
          <w:sz w:val="21"/>
          <w:szCs w:val="21"/>
          <w:highlight w:val="none"/>
          <w:lang w:val="en-US" w:eastAsia="zh-CN"/>
        </w:rPr>
        <w:t>油浆</w:t>
      </w:r>
      <w:r>
        <w:rPr>
          <w:rFonts w:hint="eastAsia" w:ascii="宋体" w:hAnsi="宋体" w:eastAsia="宋体" w:cs="宋体"/>
          <w:color w:val="auto"/>
          <w:sz w:val="21"/>
          <w:szCs w:val="21"/>
          <w:highlight w:val="none"/>
          <w:lang w:eastAsia="zh-CN"/>
        </w:rPr>
        <w:t>运输服务项目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rPr>
        <w:t>项目编号：</w:t>
      </w:r>
      <w:r>
        <w:rPr>
          <w:rFonts w:hint="eastAsia" w:ascii="宋体" w:hAnsi="宋体" w:eastAsia="宋体" w:cs="宋体"/>
          <w:color w:val="auto"/>
          <w:sz w:val="21"/>
          <w:szCs w:val="21"/>
          <w:highlight w:val="none"/>
          <w:lang w:eastAsia="zh-CN"/>
        </w:rPr>
        <w:t>GYC-2024-</w:t>
      </w:r>
      <w:r>
        <w:rPr>
          <w:rFonts w:hint="eastAsia" w:ascii="宋体" w:hAnsi="宋体" w:cs="宋体"/>
          <w:color w:val="auto"/>
          <w:sz w:val="21"/>
          <w:szCs w:val="21"/>
          <w:highlight w:val="none"/>
          <w:lang w:val="en-US" w:eastAsia="zh-CN"/>
        </w:rPr>
        <w:t>544</w:t>
      </w:r>
      <w:r>
        <w:rPr>
          <w:rFonts w:hint="eastAsia" w:ascii="宋体" w:hAnsi="宋体" w:eastAsia="宋体" w:cs="宋体"/>
          <w:color w:val="auto"/>
          <w:sz w:val="21"/>
          <w:szCs w:val="21"/>
          <w:highlight w:val="none"/>
          <w:lang w:eastAsia="zh-CN"/>
        </w:rPr>
        <w:t>-FW</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谈判条件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pacing w:val="10"/>
          <w:szCs w:val="21"/>
          <w:highlight w:val="none"/>
        </w:rPr>
      </w:pPr>
      <w:r>
        <w:rPr>
          <w:rFonts w:hint="eastAsia" w:ascii="宋体" w:hAnsi="宋体" w:cs="宋体"/>
          <w:color w:val="auto"/>
          <w:szCs w:val="21"/>
          <w:highlight w:val="none"/>
        </w:rPr>
        <w:t>本项目已由</w:t>
      </w:r>
      <w:r>
        <w:rPr>
          <w:rFonts w:hint="eastAsia" w:ascii="宋体" w:hAnsi="宋体" w:cs="宋体"/>
          <w:i/>
          <w:iCs/>
          <w:color w:val="auto"/>
          <w:szCs w:val="21"/>
          <w:highlight w:val="none"/>
          <w:u w:val="single"/>
        </w:rPr>
        <w:t xml:space="preserve"> </w:t>
      </w:r>
      <w:r>
        <w:rPr>
          <w:rFonts w:hint="eastAsia" w:ascii="宋体" w:hAnsi="宋体" w:cs="宋体"/>
          <w:color w:val="auto"/>
          <w:szCs w:val="21"/>
          <w:highlight w:val="none"/>
          <w:u w:val="single"/>
          <w:lang w:eastAsia="zh-CN"/>
        </w:rPr>
        <w:t>中国石油昆仑物流有限公司</w:t>
      </w:r>
      <w:r>
        <w:rPr>
          <w:rFonts w:hint="eastAsia" w:ascii="宋体" w:hAnsi="宋体" w:cs="宋体"/>
          <w:color w:val="auto"/>
          <w:szCs w:val="21"/>
          <w:highlight w:val="none"/>
          <w:u w:val="single"/>
          <w:lang w:val="en-US" w:eastAsia="zh-CN"/>
        </w:rPr>
        <w:t>钦州</w:t>
      </w:r>
      <w:r>
        <w:rPr>
          <w:rFonts w:hint="eastAsia" w:ascii="宋体" w:hAnsi="宋体" w:cs="宋体"/>
          <w:color w:val="auto"/>
          <w:szCs w:val="21"/>
          <w:highlight w:val="none"/>
          <w:u w:val="single"/>
          <w:lang w:eastAsia="zh-CN"/>
        </w:rPr>
        <w:t>分公司</w:t>
      </w:r>
      <w:r>
        <w:rPr>
          <w:rFonts w:hint="eastAsia" w:ascii="宋体" w:hAnsi="宋体" w:cs="宋体"/>
          <w:bCs/>
          <w:i/>
          <w:iCs/>
          <w:color w:val="auto"/>
          <w:spacing w:val="10"/>
          <w:szCs w:val="21"/>
          <w:highlight w:val="none"/>
          <w:u w:val="single"/>
        </w:rPr>
        <w:t xml:space="preserve"> </w:t>
      </w:r>
      <w:r>
        <w:rPr>
          <w:rFonts w:hint="eastAsia" w:ascii="宋体" w:hAnsi="宋体" w:cs="宋体"/>
          <w:color w:val="auto"/>
          <w:kern w:val="0"/>
          <w:szCs w:val="21"/>
          <w:highlight w:val="none"/>
        </w:rPr>
        <w:t>按要求履行了相关报批及备案等手续，资金已落实。</w:t>
      </w:r>
      <w:r>
        <w:rPr>
          <w:rFonts w:hint="eastAsia" w:ascii="宋体" w:hAnsi="宋体" w:cs="宋体"/>
          <w:color w:val="auto"/>
          <w:spacing w:val="10"/>
          <w:szCs w:val="21"/>
          <w:highlight w:val="none"/>
        </w:rPr>
        <w:t>现进行谈判</w:t>
      </w:r>
      <w:r>
        <w:rPr>
          <w:rFonts w:hint="eastAsia" w:ascii="宋体" w:hAnsi="宋体" w:cs="宋体"/>
          <w:color w:val="auto"/>
          <w:spacing w:val="10"/>
          <w:szCs w:val="21"/>
          <w:highlight w:val="none"/>
          <w:lang w:val="en-US" w:eastAsia="zh-CN"/>
        </w:rPr>
        <w:t>采购</w:t>
      </w:r>
      <w:r>
        <w:rPr>
          <w:rFonts w:hint="eastAsia" w:ascii="宋体" w:hAnsi="宋体" w:cs="宋体"/>
          <w:color w:val="auto"/>
          <w:spacing w:val="1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60" w:firstLineChars="200"/>
        <w:jc w:val="left"/>
        <w:textAlignment w:val="auto"/>
        <w:rPr>
          <w:rFonts w:hint="eastAsia" w:ascii="宋体" w:hAnsi="宋体" w:eastAsia="宋体" w:cs="宋体"/>
          <w:color w:val="auto"/>
          <w:spacing w:val="10"/>
          <w:szCs w:val="21"/>
          <w:highlight w:val="none"/>
          <w:lang w:val="en-US" w:eastAsia="zh-CN"/>
        </w:rPr>
      </w:pPr>
      <w:r>
        <w:rPr>
          <w:rFonts w:hint="eastAsia" w:ascii="宋体" w:hAnsi="宋体" w:cs="宋体"/>
          <w:color w:val="auto"/>
          <w:spacing w:val="10"/>
          <w:szCs w:val="21"/>
          <w:highlight w:val="none"/>
          <w:lang w:val="en-US" w:eastAsia="zh-CN"/>
        </w:rPr>
        <w:t>采购</w:t>
      </w:r>
      <w:r>
        <w:rPr>
          <w:rFonts w:hint="eastAsia" w:ascii="宋体" w:hAnsi="宋体" w:cs="宋体"/>
          <w:color w:val="auto"/>
          <w:spacing w:val="10"/>
          <w:szCs w:val="21"/>
          <w:highlight w:val="none"/>
        </w:rPr>
        <w:t>方式</w:t>
      </w:r>
      <w:r>
        <w:rPr>
          <w:rFonts w:hint="eastAsia" w:ascii="宋体" w:hAnsi="宋体" w:cs="宋体"/>
          <w:color w:val="auto"/>
          <w:spacing w:val="10"/>
          <w:szCs w:val="21"/>
          <w:highlight w:val="none"/>
          <w:lang w:eastAsia="zh-CN"/>
        </w:rPr>
        <w:t>：</w:t>
      </w:r>
      <w:r>
        <w:rPr>
          <w:rFonts w:hint="eastAsia" w:ascii="宋体" w:hAnsi="宋体" w:cs="宋体"/>
          <w:color w:val="auto"/>
          <w:spacing w:val="10"/>
          <w:szCs w:val="21"/>
          <w:highlight w:val="none"/>
        </w:rPr>
        <w:t>谈判</w:t>
      </w:r>
      <w:r>
        <w:rPr>
          <w:rFonts w:hint="eastAsia" w:ascii="宋体" w:hAnsi="宋体" w:cs="宋体"/>
          <w:color w:val="auto"/>
          <w:spacing w:val="10"/>
          <w:szCs w:val="21"/>
          <w:highlight w:val="none"/>
          <w:lang w:val="en-US" w:eastAsia="zh-CN"/>
        </w:rPr>
        <w:t>采购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项目基本情况</w:t>
      </w:r>
      <w:bookmarkStart w:id="14" w:name="_GoBack"/>
      <w:bookmarkEnd w:id="14"/>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bookmarkStart w:id="0" w:name="_Toc25785"/>
      <w:bookmarkStart w:id="1" w:name="_Toc309244628"/>
      <w:bookmarkStart w:id="2" w:name="_Toc309246654"/>
      <w:bookmarkStart w:id="3" w:name="_Toc309246786"/>
      <w:bookmarkStart w:id="4" w:name="_Toc309305499"/>
      <w:r>
        <w:rPr>
          <w:rFonts w:hint="eastAsia" w:ascii="宋体" w:hAnsi="宋体" w:eastAsia="宋体" w:cs="宋体"/>
          <w:kern w:val="0"/>
          <w:szCs w:val="21"/>
        </w:rPr>
        <w:t>1. 项目基本情况介绍：</w:t>
      </w:r>
    </w:p>
    <w:p>
      <w:pPr>
        <w:keepNext w:val="0"/>
        <w:keepLines w:val="0"/>
        <w:pageBreakBefore w:val="0"/>
        <w:widowControl/>
        <w:kinsoku/>
        <w:wordWrap/>
        <w:overflowPunct/>
        <w:topLinePunct w:val="0"/>
        <w:autoSpaceDE/>
        <w:autoSpaceDN/>
        <w:bidi w:val="0"/>
        <w:adjustRightInd/>
        <w:snapToGrid/>
        <w:spacing w:line="400" w:lineRule="exact"/>
        <w:ind w:firstLine="707" w:firstLineChars="337"/>
        <w:jc w:val="left"/>
        <w:textAlignment w:val="auto"/>
        <w:rPr>
          <w:rFonts w:hint="eastAsia" w:ascii="Times New Roman" w:hAnsi="Times New Roman" w:eastAsia="宋体" w:cs="Times New Roman"/>
          <w:lang w:eastAsia="zh-CN"/>
        </w:rPr>
      </w:pPr>
      <w:r>
        <w:rPr>
          <w:rFonts w:hint="eastAsia" w:ascii="宋体" w:hAnsi="宋体" w:eastAsia="宋体" w:cs="宋体"/>
          <w:kern w:val="0"/>
          <w:szCs w:val="21"/>
        </w:rPr>
        <w:t>（1）项目内容：</w:t>
      </w:r>
      <w:r>
        <w:rPr>
          <w:rFonts w:hint="eastAsia" w:ascii="Times New Roman" w:hAnsi="Times New Roman" w:eastAsia="宋体" w:cs="Times New Roman"/>
        </w:rPr>
        <w:t xml:space="preserve"> </w:t>
      </w:r>
      <w:r>
        <w:rPr>
          <w:rFonts w:hint="eastAsia" w:ascii="Times New Roman" w:hAnsi="Times New Roman" w:eastAsia="宋体" w:cs="Times New Roman"/>
          <w:lang w:eastAsia="zh-CN"/>
        </w:rPr>
        <w:t>中国石油</w:t>
      </w:r>
      <w:r>
        <w:rPr>
          <w:rFonts w:hint="eastAsia" w:ascii="Times New Roman" w:hAnsi="Times New Roman" w:eastAsia="宋体" w:cs="Times New Roman"/>
          <w:lang w:val="en-US" w:eastAsia="zh-CN"/>
        </w:rPr>
        <w:t>昆仑物流有限</w:t>
      </w:r>
      <w:r>
        <w:rPr>
          <w:rFonts w:hint="eastAsia" w:ascii="Times New Roman" w:hAnsi="Times New Roman" w:eastAsia="宋体" w:cs="Times New Roman"/>
          <w:lang w:eastAsia="zh-CN"/>
        </w:rPr>
        <w:t>公司</w:t>
      </w:r>
      <w:r>
        <w:rPr>
          <w:rFonts w:hint="eastAsia" w:ascii="Times New Roman" w:hAnsi="Times New Roman" w:eastAsia="宋体" w:cs="Times New Roman"/>
          <w:lang w:val="en-US" w:eastAsia="zh-CN"/>
        </w:rPr>
        <w:t>钦州</w:t>
      </w:r>
      <w:r>
        <w:rPr>
          <w:rFonts w:hint="eastAsia" w:ascii="Times New Roman" w:hAnsi="Times New Roman" w:eastAsia="宋体" w:cs="Times New Roman"/>
          <w:lang w:eastAsia="zh-CN"/>
        </w:rPr>
        <w:t>分公司主要提供专业化运输配送服务的企业。为了切实做好运输保供工作，现通过</w:t>
      </w:r>
      <w:r>
        <w:rPr>
          <w:rFonts w:hint="eastAsia" w:ascii="Times New Roman" w:hAnsi="Times New Roman" w:eastAsia="宋体" w:cs="Times New Roman"/>
          <w:lang w:val="en-US" w:eastAsia="zh-CN"/>
        </w:rPr>
        <w:t>谈判采购</w:t>
      </w:r>
      <w:r>
        <w:rPr>
          <w:rFonts w:hint="eastAsia" w:ascii="Times New Roman" w:hAnsi="Times New Roman" w:eastAsia="宋体" w:cs="Times New Roman"/>
          <w:lang w:eastAsia="zh-CN"/>
        </w:rPr>
        <w:t>方式选择</w:t>
      </w:r>
      <w:r>
        <w:rPr>
          <w:rFonts w:hint="eastAsia" w:ascii="Times New Roman" w:hAnsi="Times New Roman" w:eastAsia="宋体" w:cs="Times New Roman"/>
          <w:lang w:val="en-US" w:eastAsia="zh-CN"/>
        </w:rPr>
        <w:t xml:space="preserve"> 3家</w:t>
      </w:r>
      <w:r>
        <w:rPr>
          <w:rFonts w:hint="eastAsia" w:ascii="Times New Roman" w:hAnsi="Times New Roman" w:eastAsia="宋体" w:cs="Times New Roman"/>
          <w:lang w:eastAsia="zh-CN"/>
        </w:rPr>
        <w:t>符合条件的公路运输服务承运商作为</w:t>
      </w:r>
      <w:r>
        <w:rPr>
          <w:rFonts w:hint="eastAsia" w:ascii="Times New Roman" w:hAnsi="Times New Roman" w:eastAsia="宋体" w:cs="Times New Roman"/>
          <w:lang w:val="en-US" w:eastAsia="zh-CN"/>
        </w:rPr>
        <w:t>油浆运输</w:t>
      </w:r>
      <w:r>
        <w:rPr>
          <w:rFonts w:hint="eastAsia" w:ascii="Times New Roman" w:hAnsi="Times New Roman" w:eastAsia="宋体" w:cs="Times New Roman"/>
          <w:lang w:eastAsia="zh-CN"/>
        </w:rPr>
        <w:t>补充运力。</w:t>
      </w:r>
    </w:p>
    <w:p>
      <w:pPr>
        <w:keepNext w:val="0"/>
        <w:keepLines w:val="0"/>
        <w:pageBreakBefore w:val="0"/>
        <w:widowControl/>
        <w:kinsoku/>
        <w:wordWrap/>
        <w:overflowPunct/>
        <w:topLinePunct w:val="0"/>
        <w:autoSpaceDE/>
        <w:autoSpaceDN/>
        <w:bidi w:val="0"/>
        <w:adjustRightInd/>
        <w:snapToGrid/>
        <w:spacing w:line="400" w:lineRule="exact"/>
        <w:ind w:firstLine="707" w:firstLineChars="337"/>
        <w:jc w:val="left"/>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（2）采购条件落实情况：本项目资金已落实，具备采购条件。</w:t>
      </w:r>
    </w:p>
    <w:p>
      <w:pPr>
        <w:keepNext w:val="0"/>
        <w:keepLines w:val="0"/>
        <w:pageBreakBefore w:val="0"/>
        <w:widowControl/>
        <w:kinsoku/>
        <w:wordWrap/>
        <w:overflowPunct/>
        <w:topLinePunct w:val="0"/>
        <w:autoSpaceDE/>
        <w:autoSpaceDN/>
        <w:bidi w:val="0"/>
        <w:adjustRightInd/>
        <w:snapToGrid/>
        <w:spacing w:line="400" w:lineRule="exact"/>
        <w:ind w:firstLine="707" w:firstLineChars="337"/>
        <w:jc w:val="left"/>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 项目资金：计划资金</w:t>
      </w:r>
      <w:r>
        <w:rPr>
          <w:rFonts w:hint="eastAsia" w:ascii="Times New Roman" w:hAnsi="Times New Roman" w:eastAsia="宋体" w:cs="Times New Roman"/>
          <w:lang w:val="en-US" w:eastAsia="zh-CN"/>
        </w:rPr>
        <w:t>700</w:t>
      </w:r>
      <w:r>
        <w:rPr>
          <w:rFonts w:hint="eastAsia" w:ascii="Times New Roman" w:hAnsi="Times New Roman" w:eastAsia="宋体" w:cs="Times New Roman"/>
          <w:lang w:eastAsia="zh-CN"/>
        </w:rPr>
        <w:t>万元。</w:t>
      </w:r>
    </w:p>
    <w:p>
      <w:pPr>
        <w:keepNext w:val="0"/>
        <w:keepLines w:val="0"/>
        <w:pageBreakBefore w:val="0"/>
        <w:widowControl/>
        <w:kinsoku/>
        <w:wordWrap/>
        <w:overflowPunct/>
        <w:topLinePunct w:val="0"/>
        <w:autoSpaceDE/>
        <w:autoSpaceDN/>
        <w:bidi w:val="0"/>
        <w:adjustRightInd/>
        <w:snapToGrid/>
        <w:spacing w:line="400" w:lineRule="exact"/>
        <w:ind w:firstLine="707" w:firstLineChars="337"/>
        <w:jc w:val="left"/>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 采购组织模式： 框架协议采购。</w:t>
      </w:r>
    </w:p>
    <w:p>
      <w:pPr>
        <w:keepNext w:val="0"/>
        <w:keepLines w:val="0"/>
        <w:pageBreakBefore w:val="0"/>
        <w:widowControl/>
        <w:kinsoku/>
        <w:wordWrap/>
        <w:overflowPunct/>
        <w:topLinePunct w:val="0"/>
        <w:autoSpaceDE/>
        <w:autoSpaceDN/>
        <w:bidi w:val="0"/>
        <w:adjustRightInd/>
        <w:snapToGrid/>
        <w:spacing w:line="400" w:lineRule="exact"/>
        <w:ind w:firstLine="707" w:firstLineChars="337"/>
        <w:jc w:val="left"/>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4. 项目单位：中国石油</w:t>
      </w:r>
      <w:r>
        <w:rPr>
          <w:rFonts w:hint="eastAsia" w:ascii="Times New Roman" w:hAnsi="Times New Roman" w:eastAsia="宋体" w:cs="Times New Roman"/>
          <w:lang w:val="en-US" w:eastAsia="zh-CN"/>
        </w:rPr>
        <w:t>昆仑物流有限</w:t>
      </w:r>
      <w:r>
        <w:rPr>
          <w:rFonts w:hint="eastAsia" w:ascii="Times New Roman" w:hAnsi="Times New Roman" w:eastAsia="宋体" w:cs="Times New Roman"/>
          <w:lang w:eastAsia="zh-CN"/>
        </w:rPr>
        <w:t>公司</w:t>
      </w:r>
      <w:r>
        <w:rPr>
          <w:rFonts w:hint="eastAsia" w:ascii="Times New Roman" w:hAnsi="Times New Roman" w:eastAsia="宋体" w:cs="Times New Roman"/>
          <w:lang w:val="en-US" w:eastAsia="zh-CN"/>
        </w:rPr>
        <w:t>钦州</w:t>
      </w:r>
      <w:r>
        <w:rPr>
          <w:rFonts w:hint="eastAsia" w:ascii="Times New Roman" w:hAnsi="Times New Roman" w:eastAsia="宋体" w:cs="Times New Roman"/>
          <w:lang w:eastAsia="zh-CN"/>
        </w:rPr>
        <w:t>分公司；</w:t>
      </w:r>
    </w:p>
    <w:p>
      <w:pPr>
        <w:keepNext w:val="0"/>
        <w:keepLines w:val="0"/>
        <w:pageBreakBefore w:val="0"/>
        <w:widowControl/>
        <w:kinsoku/>
        <w:wordWrap/>
        <w:overflowPunct/>
        <w:topLinePunct w:val="0"/>
        <w:autoSpaceDE/>
        <w:autoSpaceDN/>
        <w:bidi w:val="0"/>
        <w:adjustRightInd/>
        <w:snapToGrid/>
        <w:spacing w:line="400" w:lineRule="exact"/>
        <w:ind w:firstLine="707" w:firstLineChars="337"/>
        <w:jc w:val="left"/>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5. 承办人：</w:t>
      </w:r>
      <w:r>
        <w:rPr>
          <w:rFonts w:hint="eastAsia" w:ascii="Times New Roman" w:hAnsi="Times New Roman" w:eastAsia="宋体" w:cs="Times New Roman"/>
          <w:lang w:val="en-US" w:eastAsia="zh-CN"/>
        </w:rPr>
        <w:t>隋小明</w:t>
      </w:r>
      <w:r>
        <w:rPr>
          <w:rFonts w:hint="eastAsia" w:ascii="Times New Roman" w:hAnsi="Times New Roman" w:eastAsia="宋体" w:cs="Times New Roman"/>
          <w:lang w:eastAsia="zh-CN"/>
        </w:rPr>
        <w:t>；联系方式：</w:t>
      </w:r>
      <w:r>
        <w:rPr>
          <w:rFonts w:hint="eastAsia" w:ascii="Times New Roman" w:hAnsi="Times New Roman" w:eastAsia="宋体" w:cs="Times New Roman"/>
          <w:lang w:val="en-US" w:eastAsia="zh-CN"/>
        </w:rPr>
        <w:t>17758664187</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黑体" w:cs="宋体"/>
          <w:i/>
          <w:color w:val="auto"/>
          <w:kern w:val="0"/>
          <w:szCs w:val="21"/>
          <w:highlight w:val="none"/>
          <w:lang w:val="en-US" w:eastAsia="zh-CN"/>
        </w:rPr>
      </w:pPr>
      <w:r>
        <w:rPr>
          <w:rFonts w:hint="eastAsia" w:ascii="黑体" w:hAnsi="宋体" w:eastAsia="黑体" w:cs="宋体"/>
          <w:color w:val="auto"/>
          <w:kern w:val="0"/>
          <w:sz w:val="24"/>
          <w:highlight w:val="none"/>
          <w:lang w:val="en-US" w:eastAsia="zh-CN"/>
        </w:rPr>
        <w:t>三</w:t>
      </w:r>
      <w:r>
        <w:rPr>
          <w:rFonts w:hint="eastAsia" w:ascii="黑体" w:hAnsi="宋体" w:eastAsia="黑体" w:cs="宋体"/>
          <w:color w:val="auto"/>
          <w:kern w:val="0"/>
          <w:sz w:val="24"/>
          <w:highlight w:val="none"/>
        </w:rPr>
        <w:t>、采购范围</w:t>
      </w:r>
      <w:r>
        <w:rPr>
          <w:rFonts w:hint="eastAsia" w:ascii="黑体" w:hAnsi="宋体" w:eastAsia="黑体" w:cs="宋体"/>
          <w:color w:val="auto"/>
          <w:kern w:val="0"/>
          <w:sz w:val="24"/>
          <w:highlight w:val="none"/>
          <w:lang w:val="en-US" w:eastAsia="zh-CN"/>
        </w:rPr>
        <w:t>及要求</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default" w:ascii="黑体" w:hAnsi="宋体" w:eastAsia="黑体" w:cs="宋体"/>
          <w:kern w:val="0"/>
          <w:sz w:val="24"/>
          <w:lang w:val="en-US" w:eastAsia="zh-CN"/>
        </w:rPr>
      </w:pP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一</w:t>
      </w: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采购范围</w:t>
      </w:r>
    </w:p>
    <w:p>
      <w:pPr>
        <w:widowControl/>
        <w:spacing w:line="400" w:lineRule="exact"/>
        <w:ind w:firstLine="436" w:firstLineChars="200"/>
        <w:jc w:val="left"/>
        <w:rPr>
          <w:rFonts w:hint="eastAsia" w:ascii="宋体" w:hAnsi="宋体" w:eastAsia="宋体" w:cs="宋体"/>
          <w:kern w:val="0"/>
          <w:szCs w:val="21"/>
          <w:lang w:eastAsia="zh-CN"/>
        </w:rPr>
      </w:pPr>
      <w:r>
        <w:rPr>
          <w:rFonts w:hint="eastAsia" w:ascii="宋体" w:hAnsi="宋体" w:eastAsia="宋体" w:cs="宋体"/>
          <w:spacing w:val="4"/>
          <w:kern w:val="0"/>
          <w:szCs w:val="21"/>
        </w:rPr>
        <w:t>1.谈判范围为：</w:t>
      </w:r>
      <w:r>
        <w:rPr>
          <w:rFonts w:hint="eastAsia" w:ascii="宋体" w:hAnsi="宋体" w:eastAsia="宋体" w:cs="宋体"/>
          <w:kern w:val="0"/>
          <w:szCs w:val="21"/>
          <w:u w:val="single"/>
          <w:lang w:eastAsia="zh-CN"/>
        </w:rPr>
        <w:t>国内符合条件的运输物流企业，为中国石油</w:t>
      </w:r>
      <w:r>
        <w:rPr>
          <w:rFonts w:hint="eastAsia" w:ascii="宋体" w:hAnsi="宋体" w:eastAsia="宋体" w:cs="宋体"/>
          <w:kern w:val="0"/>
          <w:szCs w:val="21"/>
          <w:u w:val="single"/>
          <w:lang w:val="en-US" w:eastAsia="zh-CN"/>
        </w:rPr>
        <w:t>昆仑物流有限</w:t>
      </w:r>
      <w:r>
        <w:rPr>
          <w:rFonts w:hint="eastAsia" w:ascii="宋体" w:hAnsi="宋体" w:eastAsia="宋体" w:cs="宋体"/>
          <w:kern w:val="0"/>
          <w:szCs w:val="21"/>
          <w:u w:val="single"/>
          <w:lang w:eastAsia="zh-CN"/>
        </w:rPr>
        <w:t>公司</w:t>
      </w:r>
      <w:r>
        <w:rPr>
          <w:rFonts w:hint="eastAsia" w:ascii="宋体" w:hAnsi="宋体" w:eastAsia="宋体" w:cs="宋体"/>
          <w:kern w:val="0"/>
          <w:szCs w:val="21"/>
          <w:u w:val="single"/>
          <w:lang w:val="en-US" w:eastAsia="zh-CN"/>
        </w:rPr>
        <w:t>钦州</w:t>
      </w:r>
      <w:r>
        <w:rPr>
          <w:rFonts w:hint="eastAsia" w:ascii="宋体" w:hAnsi="宋体" w:eastAsia="宋体" w:cs="宋体"/>
          <w:kern w:val="0"/>
          <w:szCs w:val="21"/>
          <w:u w:val="single"/>
          <w:lang w:eastAsia="zh-CN"/>
        </w:rPr>
        <w:t>分公司提供运输服务，运输货物为</w:t>
      </w:r>
      <w:r>
        <w:rPr>
          <w:rFonts w:hint="eastAsia" w:ascii="宋体" w:hAnsi="宋体" w:eastAsia="宋体" w:cs="宋体"/>
          <w:kern w:val="0"/>
          <w:szCs w:val="21"/>
          <w:u w:val="single"/>
          <w:lang w:val="en-US" w:eastAsia="zh-CN"/>
        </w:rPr>
        <w:t>油浆</w:t>
      </w:r>
      <w:r>
        <w:rPr>
          <w:rFonts w:hint="eastAsia" w:ascii="宋体" w:hAnsi="宋体" w:eastAsia="宋体" w:cs="宋体"/>
          <w:kern w:val="0"/>
          <w:szCs w:val="21"/>
          <w:u w:val="single"/>
          <w:lang w:eastAsia="zh-CN"/>
        </w:rPr>
        <w:t>，配送总量预计</w:t>
      </w:r>
      <w:r>
        <w:rPr>
          <w:rFonts w:hint="eastAsia" w:ascii="宋体" w:hAnsi="宋体" w:eastAsia="宋体" w:cs="宋体"/>
          <w:kern w:val="0"/>
          <w:szCs w:val="21"/>
          <w:u w:val="single"/>
          <w:lang w:val="en-US" w:eastAsia="zh-CN"/>
        </w:rPr>
        <w:t>19</w:t>
      </w:r>
      <w:r>
        <w:rPr>
          <w:rFonts w:hint="eastAsia" w:ascii="宋体" w:hAnsi="宋体" w:eastAsia="宋体" w:cs="宋体"/>
          <w:kern w:val="0"/>
          <w:szCs w:val="21"/>
          <w:u w:val="single"/>
          <w:lang w:eastAsia="zh-CN"/>
        </w:rPr>
        <w:t>万吨/年，</w:t>
      </w:r>
      <w:r>
        <w:rPr>
          <w:rFonts w:hint="eastAsia" w:ascii="宋体" w:hAnsi="宋体" w:eastAsia="宋体" w:cs="宋体"/>
          <w:kern w:val="0"/>
          <w:szCs w:val="21"/>
          <w:u w:val="single"/>
          <w:lang w:val="en-US" w:eastAsia="zh-CN"/>
        </w:rPr>
        <w:t>采购人不承诺配送量，</w:t>
      </w:r>
      <w:r>
        <w:rPr>
          <w:rFonts w:hint="eastAsia" w:ascii="宋体" w:hAnsi="宋体" w:eastAsia="宋体" w:cs="宋体"/>
          <w:kern w:val="0"/>
          <w:szCs w:val="21"/>
          <w:u w:val="single"/>
          <w:lang w:eastAsia="zh-CN"/>
        </w:rPr>
        <w:t>具体以实际发生为准。</w:t>
      </w:r>
    </w:p>
    <w:p>
      <w:pPr>
        <w:widowControl/>
        <w:spacing w:line="400" w:lineRule="exact"/>
        <w:ind w:firstLine="420" w:firstLineChars="200"/>
        <w:jc w:val="left"/>
        <w:rPr>
          <w:rFonts w:hint="eastAsia" w:ascii="Times New Roman" w:hAnsi="Times New Roman" w:eastAsia="宋体" w:cs="Times New Roman"/>
          <w:u w:val="single"/>
        </w:rPr>
      </w:pPr>
      <w:r>
        <w:rPr>
          <w:rFonts w:hint="eastAsia" w:ascii="宋体" w:hAnsi="宋体" w:eastAsia="宋体" w:cs="宋体"/>
          <w:kern w:val="0"/>
          <w:szCs w:val="21"/>
        </w:rPr>
        <w:t xml:space="preserve">2. </w:t>
      </w:r>
      <w:r>
        <w:rPr>
          <w:rFonts w:hint="eastAsia" w:ascii="宋体" w:hAnsi="宋体" w:eastAsia="宋体" w:cs="宋体"/>
          <w:kern w:val="0"/>
          <w:szCs w:val="21"/>
          <w:lang w:val="en-US" w:eastAsia="zh-CN"/>
        </w:rPr>
        <w:t>是否</w:t>
      </w:r>
      <w:r>
        <w:rPr>
          <w:rFonts w:hint="eastAsia" w:ascii="宋体" w:hAnsi="宋体" w:eastAsia="宋体" w:cs="宋体"/>
          <w:kern w:val="0"/>
          <w:szCs w:val="21"/>
        </w:rPr>
        <w:t>划分标段</w:t>
      </w:r>
      <w:r>
        <w:rPr>
          <w:rFonts w:hint="eastAsia" w:ascii="宋体" w:hAnsi="宋体" w:eastAsia="宋体" w:cs="宋体"/>
          <w:kern w:val="0"/>
          <w:szCs w:val="21"/>
          <w:lang w:eastAsia="zh-CN"/>
        </w:rPr>
        <w:t>：否</w:t>
      </w:r>
      <w:r>
        <w:rPr>
          <w:rFonts w:hint="eastAsia" w:ascii="宋体" w:hAnsi="宋体" w:eastAsia="宋体" w:cs="宋体"/>
          <w:kern w:val="0"/>
          <w:szCs w:val="21"/>
        </w:rPr>
        <w:t>。标段（标包）划分：</w:t>
      </w:r>
    </w:p>
    <w:p>
      <w:pPr>
        <w:widowControl/>
        <w:numPr>
          <w:ilvl w:val="0"/>
          <w:numId w:val="1"/>
        </w:numPr>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szCs w:val="21"/>
        </w:rPr>
        <w:t>服务地点：</w:t>
      </w:r>
      <w:r>
        <w:rPr>
          <w:rFonts w:hint="eastAsia" w:ascii="宋体" w:hAnsi="宋体" w:eastAsia="宋体" w:cs="宋体"/>
          <w:kern w:val="0"/>
          <w:szCs w:val="21"/>
          <w:u w:val="single"/>
          <w:lang w:val="en-US" w:eastAsia="zh-CN"/>
        </w:rPr>
        <w:t>广西区内指定路线</w:t>
      </w:r>
      <w:r>
        <w:rPr>
          <w:rFonts w:hint="eastAsia" w:ascii="宋体" w:hAnsi="宋体" w:eastAsia="宋体" w:cs="宋体"/>
          <w:kern w:val="0"/>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4. 服务期限：自合同签订之日起至</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w:t>
      </w:r>
      <w:r>
        <w:rPr>
          <w:rFonts w:hint="eastAsia" w:ascii="宋体" w:hAnsi="宋体" w:cs="宋体"/>
          <w:szCs w:val="21"/>
          <w:u w:val="single"/>
          <w:lang w:val="en-US" w:eastAsia="zh-CN"/>
        </w:rPr>
        <w:t>5</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12</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31</w:t>
      </w:r>
      <w:r>
        <w:rPr>
          <w:rFonts w:hint="eastAsia" w:ascii="宋体" w:hAnsi="宋体" w:eastAsia="宋体" w:cs="宋体"/>
          <w:szCs w:val="21"/>
          <w:u w:val="single"/>
        </w:rPr>
        <w:t xml:space="preserve">   </w:t>
      </w:r>
      <w:r>
        <w:rPr>
          <w:rFonts w:hint="eastAsia" w:ascii="宋体" w:hAnsi="宋体" w:eastAsia="宋体" w:cs="宋体"/>
          <w:szCs w:val="21"/>
        </w:rPr>
        <w:t>日。服务期间以实际承运数量为准，</w:t>
      </w:r>
      <w:r>
        <w:rPr>
          <w:rFonts w:hint="eastAsia" w:ascii="宋体" w:hAnsi="宋体" w:eastAsia="宋体" w:cs="宋体"/>
          <w:szCs w:val="21"/>
          <w:lang w:eastAsia="zh-CN"/>
        </w:rPr>
        <w:t>采购</w:t>
      </w:r>
      <w:r>
        <w:rPr>
          <w:rFonts w:hint="eastAsia" w:ascii="宋体" w:hAnsi="宋体" w:eastAsia="宋体" w:cs="宋体"/>
          <w:szCs w:val="21"/>
        </w:rPr>
        <w:t>人不承诺、不保证最低工作量。</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5. 本项目拟</w:t>
      </w:r>
      <w:r>
        <w:rPr>
          <w:rFonts w:hint="eastAsia" w:ascii="宋体" w:hAnsi="宋体" w:eastAsia="宋体" w:cs="宋体"/>
          <w:szCs w:val="21"/>
          <w:u w:val="single"/>
        </w:rPr>
        <w:t xml:space="preserve">   不组织  </w:t>
      </w:r>
      <w:r>
        <w:rPr>
          <w:rFonts w:hint="eastAsia" w:ascii="宋体" w:hAnsi="宋体" w:eastAsia="宋体" w:cs="宋体"/>
          <w:szCs w:val="21"/>
        </w:rPr>
        <w:t>踏勘现场。</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6.</w:t>
      </w:r>
      <w:r>
        <w:rPr>
          <w:rFonts w:hint="eastAsia" w:ascii="Times New Roman" w:hAnsi="Times New Roman" w:eastAsia="宋体" w:cs="Times New Roman"/>
        </w:rPr>
        <w:t xml:space="preserve"> 其他说明事项：</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无</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黑体" w:hAnsi="宋体" w:eastAsia="黑体" w:cs="宋体"/>
          <w:kern w:val="0"/>
          <w:sz w:val="24"/>
          <w:lang w:eastAsia="zh-CN"/>
        </w:rPr>
      </w:pP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二</w:t>
      </w:r>
      <w:r>
        <w:rPr>
          <w:rFonts w:hint="eastAsia" w:ascii="黑体" w:hAnsi="宋体" w:eastAsia="黑体" w:cs="宋体"/>
          <w:kern w:val="0"/>
          <w:sz w:val="24"/>
          <w:lang w:eastAsia="zh-CN"/>
        </w:rPr>
        <w:t>）</w:t>
      </w:r>
      <w:r>
        <w:rPr>
          <w:rFonts w:hint="eastAsia" w:ascii="黑体" w:hAnsi="宋体" w:eastAsia="黑体" w:cs="宋体"/>
          <w:kern w:val="0"/>
          <w:sz w:val="24"/>
        </w:rPr>
        <w:t>服务标准和要求</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1.服务标准</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1）承运单位须严格执行国家《中华人民共和国劳动法》《中华人民共和国道路交通安全法》《中华人民共和国道路运输条例》《道路危险货物运输管理规定》《道路运输危险货物车辆标志》《汽车运输、装卸危险货物作业规程》等相关法律法规，以及中国石油集团公司、油田公司及</w:t>
      </w:r>
      <w:r>
        <w:rPr>
          <w:rFonts w:hint="eastAsia" w:ascii="宋体" w:hAnsi="宋体" w:eastAsia="宋体" w:cs="Times New Roman"/>
          <w:sz w:val="21"/>
          <w:lang w:val="en-US" w:eastAsia="zh-CN"/>
        </w:rPr>
        <w:t>中国石油昆仑物流有限公司</w:t>
      </w:r>
      <w:r>
        <w:rPr>
          <w:rFonts w:hint="eastAsia" w:ascii="宋体" w:hAnsi="宋体" w:eastAsia="宋体" w:cs="Times New Roman"/>
          <w:sz w:val="21"/>
        </w:rPr>
        <w:t>相关管理制度。</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（2）承运单位具备24小时作业能力，服从使用单位合理的调配和指挥。承运单位接到发货单后， 30分钟内必须确认并回应，并按供货单中的指定地点、规定时间内进行货物配送，不得以任何原因耽误供货时间。</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3）承运单位须按照使用单位指定地点进行装卸。装车前须按要求对承运车辆进行车属附件的检查，卸货时间严格控制在规定时间范围内，如有夜间装卸等特殊情况，第一时间与使用单位进行沟通，保证及时、安全将货物运达目的地，并向收货人发出到货通知，办理相应的交接手续。</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（4）承运单位在装货前，需按提货单内容核对产品名称、产品数量等，承运单位运输途中不得超载、超速，严格按公路交管部门要求安全运输货物。</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（5）运输过程中，应按国家有关运输规定进行妥善保管，并采取有效措施保证运输货物安全，避免丢失和环境污染。</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6）承运单位严格使用投标且备案车辆进行服务，不得擅自将承运车辆调回，因承运车辆维修、保养等原因停运，应提前向使用单位报备，并以性能良好的同类型承运车辆临时替换，不得影响正常工作，如车辆报废等其它原因更换车辆，按相关规定办理备案手续。</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（7）承运单位须按中国石油</w:t>
      </w:r>
      <w:r>
        <w:rPr>
          <w:rFonts w:hint="eastAsia" w:ascii="宋体" w:hAnsi="宋体" w:eastAsia="宋体" w:cs="Times New Roman"/>
          <w:sz w:val="21"/>
          <w:lang w:val="en-US" w:eastAsia="zh-CN"/>
        </w:rPr>
        <w:t>昆仑物流</w:t>
      </w:r>
      <w:r>
        <w:rPr>
          <w:rFonts w:hint="eastAsia" w:ascii="宋体" w:hAnsi="宋体" w:eastAsia="宋体" w:cs="Times New Roman"/>
          <w:sz w:val="21"/>
        </w:rPr>
        <w:t>有限公司相关要求办理交货单据，单据不得涂改、丢失、复印、损坏，否则属于无效单据。</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w:t>
      </w:r>
      <w:r>
        <w:rPr>
          <w:rFonts w:hint="eastAsia" w:ascii="宋体" w:hAnsi="宋体" w:eastAsia="宋体" w:cs="Times New Roman"/>
          <w:sz w:val="21"/>
          <w:lang w:val="en-US" w:eastAsia="zh-CN"/>
        </w:rPr>
        <w:t>8</w:t>
      </w:r>
      <w:r>
        <w:rPr>
          <w:rFonts w:hint="eastAsia" w:ascii="宋体" w:hAnsi="宋体" w:eastAsia="宋体" w:cs="Times New Roman"/>
          <w:sz w:val="21"/>
        </w:rPr>
        <w:t>）服务本项目的车辆、驾驶员均符合驾驶安全标准的相关要求。</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w:t>
      </w:r>
      <w:r>
        <w:rPr>
          <w:rFonts w:hint="eastAsia" w:ascii="宋体" w:hAnsi="宋体" w:eastAsia="宋体" w:cs="Times New Roman"/>
          <w:sz w:val="21"/>
          <w:lang w:val="en-US" w:eastAsia="zh-CN"/>
        </w:rPr>
        <w:t>9</w:t>
      </w:r>
      <w:r>
        <w:rPr>
          <w:rFonts w:hint="eastAsia" w:ascii="宋体" w:hAnsi="宋体" w:eastAsia="宋体" w:cs="Times New Roman"/>
          <w:sz w:val="21"/>
        </w:rPr>
        <w:t>）承运单位须承诺在满足中国石油相关HSE要求下完成对货物的及时配送。</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2. 服务车辆要求</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（1）承运单位须提供符合服务要求的运输服务车辆，且为自有设备，在使用年限内，运输资质齐全并符合货运条件，服务车辆必须与车辆行驶证上核定载质量的吨位相符。</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（2）服务车辆状况良好，车体内外整洁、无破损和渗漏，须安装良好的接地装置，须按国有有关安全规定配备灭火器、应急处理工具等应急处置器材。</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（3）承运单位须对服务车辆定期进行日常检修和维护，按规定周期进行保养，按要求进行年检。</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lang w:eastAsia="zh-CN"/>
        </w:rPr>
      </w:pPr>
      <w:r>
        <w:rPr>
          <w:rFonts w:hint="eastAsia" w:ascii="宋体" w:hAnsi="宋体" w:eastAsia="宋体" w:cs="Times New Roman"/>
          <w:sz w:val="21"/>
          <w:lang w:eastAsia="zh-CN"/>
        </w:rPr>
        <w:t>（</w:t>
      </w:r>
      <w:r>
        <w:rPr>
          <w:rFonts w:hint="eastAsia" w:ascii="宋体" w:hAnsi="宋体" w:eastAsia="宋体" w:cs="Times New Roman"/>
          <w:sz w:val="21"/>
          <w:lang w:val="en-US" w:eastAsia="zh-CN"/>
        </w:rPr>
        <w:t>4</w:t>
      </w:r>
      <w:r>
        <w:rPr>
          <w:rFonts w:hint="eastAsia" w:ascii="宋体" w:hAnsi="宋体" w:eastAsia="宋体" w:cs="Times New Roman"/>
          <w:sz w:val="21"/>
          <w:lang w:eastAsia="zh-CN"/>
        </w:rPr>
        <w:t>）承运单位须对服务本项目的车辆安装符合国家相关规范和标准的卫星定位装置，有相应的信息系统进行货物实时跟踪，能够对车辆装卸和驾驶人员实时动态监控管理，且向运输公司提供数据接口。拉运过程中GPS信号不允许中断，如需维护需提前通知使用单位。</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3. 服务人员要求</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（1）承运单位与所选派的驾驶人员签订劳动合同，且身体健康、心理素质好、无酒驾、毒驾记录、无犯罪前科、无重大事故、无一次扣12分的违法记录，提供服务前须进行职业健康体检。</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（2）承运单位在服务期间不得随意更换驾驶人员（不可抗力除外），更换前须书面报使用单位审查，审查通过后方可更换。</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lang w:eastAsia="zh-CN"/>
        </w:rPr>
      </w:pPr>
      <w:r>
        <w:rPr>
          <w:rFonts w:hint="eastAsia" w:ascii="宋体" w:hAnsi="宋体" w:eastAsia="宋体" w:cs="Times New Roman"/>
          <w:sz w:val="21"/>
          <w:lang w:eastAsia="zh-CN"/>
        </w:rPr>
        <w:t>（</w:t>
      </w:r>
      <w:r>
        <w:rPr>
          <w:rFonts w:hint="eastAsia" w:ascii="宋体" w:hAnsi="宋体" w:eastAsia="宋体" w:cs="Times New Roman"/>
          <w:sz w:val="21"/>
          <w:lang w:val="en-US" w:eastAsia="zh-CN"/>
        </w:rPr>
        <w:t>3</w:t>
      </w:r>
      <w:r>
        <w:rPr>
          <w:rFonts w:hint="eastAsia" w:ascii="宋体" w:hAnsi="宋体" w:eastAsia="宋体" w:cs="Times New Roman"/>
          <w:sz w:val="21"/>
          <w:lang w:eastAsia="zh-CN"/>
        </w:rPr>
        <w:t>）承运单位与所选派的驾驶人员签订劳动合同，且身体健康、心理素质好、无酒驾、毒驾记录、无犯罪前科、无重大事故、无一次扣12分的违法记录，提供服务前须进行职业健康体检。</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lang w:val="en-US" w:eastAsia="zh-CN"/>
        </w:rPr>
        <w:t>4</w:t>
      </w:r>
      <w:r>
        <w:rPr>
          <w:rFonts w:hint="eastAsia" w:ascii="宋体" w:hAnsi="宋体" w:eastAsia="宋体" w:cs="Times New Roman"/>
          <w:sz w:val="21"/>
        </w:rPr>
        <w:t>. 其他服务要求：</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1）承运单位须办理国家规定的机动车交通事故责任强制保险、道路危险货物承运人责任险、第三者责任险等保险，并承担承运车辆交通肇事等意外事故造成的甲方及任何第三方财产、人身伤害赔偿，其中：承运人责任险保额不低于20万；第三者责任险保额不低于100万。</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（2）承运单位服务前须取得《安全生产标准化证书》。</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（3）承运单位主要负责人、分管安全生产负责人和安全管理人员须取得交通运输部门颁发的道路运输企业主要负责人和安全生产管理人员安全考核合格证明；须按照中国石油</w:t>
      </w:r>
      <w:r>
        <w:rPr>
          <w:rFonts w:hint="eastAsia" w:ascii="宋体" w:hAnsi="宋体" w:eastAsia="宋体" w:cs="Times New Roman"/>
          <w:sz w:val="21"/>
          <w:lang w:val="en-US" w:eastAsia="zh-CN"/>
        </w:rPr>
        <w:t>昆仑物流</w:t>
      </w:r>
      <w:r>
        <w:rPr>
          <w:rFonts w:hint="eastAsia" w:ascii="宋体" w:hAnsi="宋体" w:eastAsia="宋体" w:cs="Times New Roman"/>
          <w:sz w:val="21"/>
        </w:rPr>
        <w:t>有限公司要求，参加中国石油天然气集团有限公司或中国石油</w:t>
      </w:r>
      <w:r>
        <w:rPr>
          <w:rFonts w:hint="eastAsia" w:ascii="宋体" w:hAnsi="宋体" w:eastAsia="宋体" w:cs="Times New Roman"/>
          <w:sz w:val="21"/>
          <w:lang w:val="en-US" w:eastAsia="zh-CN"/>
        </w:rPr>
        <w:t>昆仑物流</w:t>
      </w:r>
      <w:r>
        <w:rPr>
          <w:rFonts w:hint="eastAsia" w:ascii="宋体" w:hAnsi="宋体" w:eastAsia="宋体" w:cs="Times New Roman"/>
          <w:sz w:val="21"/>
        </w:rPr>
        <w:t>有限公司组织的承包商关键岗位HSE培训，并</w:t>
      </w:r>
      <w:r>
        <w:rPr>
          <w:rFonts w:hint="eastAsia" w:ascii="宋体" w:hAnsi="宋体" w:eastAsia="宋体" w:cs="Times New Roman"/>
          <w:sz w:val="21"/>
          <w:lang w:val="en-US" w:eastAsia="zh-CN"/>
        </w:rPr>
        <w:t>已经</w:t>
      </w:r>
      <w:r>
        <w:rPr>
          <w:rFonts w:hint="eastAsia" w:ascii="宋体" w:hAnsi="宋体" w:eastAsia="宋体" w:cs="Times New Roman"/>
          <w:sz w:val="21"/>
        </w:rPr>
        <w:t>取得承包商关键岗位HSE培训合格证书。</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4）承运单位负责运输服务全过程的安全和环保管理，并承担相应的安全和环保风险，发生安全、环境污染事故或受到政府监管部门处罚的，违反国家法律法规或地方政府相关管理规定引发各类纠纷、行政处罚、经济罚款的，由承运单位承担处罚。</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（5）承运单位在生产区域装卸货物时，如违反有关安全、环保等方面的规章制度，造成损失的，由承运单位承担赔偿责任。</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（6）运输过程中发生的油品丢失、改变属性等情况</w:t>
      </w:r>
      <w:r>
        <w:rPr>
          <w:rFonts w:hint="eastAsia" w:ascii="宋体" w:hAnsi="宋体" w:eastAsia="宋体" w:cs="Times New Roman"/>
          <w:sz w:val="21"/>
          <w:lang w:eastAsia="zh-CN"/>
        </w:rPr>
        <w:t>成交人</w:t>
      </w:r>
      <w:r>
        <w:rPr>
          <w:rFonts w:hint="eastAsia" w:ascii="宋体" w:hAnsi="宋体" w:eastAsia="宋体" w:cs="Times New Roman"/>
          <w:sz w:val="21"/>
        </w:rPr>
        <w:t>应承担赔偿责任。运输过程中发生的物资毁损、灭失，由承运单位承担赔偿责任。</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（7）因承运单位车辆、人员原因，车辆运输不及时，导致使用单位受到上游公司处罚的，由承运单位承担赔偿责任。</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Times New Roman"/>
          <w:sz w:val="21"/>
        </w:rPr>
      </w:pPr>
      <w:r>
        <w:rPr>
          <w:rFonts w:hint="eastAsia" w:ascii="宋体" w:hAnsi="宋体" w:eastAsia="宋体" w:cs="Times New Roman"/>
          <w:sz w:val="21"/>
        </w:rPr>
        <w:t>（8）本项目不允许分包。</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黑体" w:hAnsi="宋体" w:eastAsia="黑体" w:cs="宋体"/>
          <w:kern w:val="0"/>
          <w:sz w:val="24"/>
          <w:lang w:eastAsia="zh-CN"/>
        </w:rPr>
      </w:pP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三</w:t>
      </w:r>
      <w:r>
        <w:rPr>
          <w:rFonts w:hint="eastAsia" w:ascii="黑体" w:hAnsi="宋体" w:eastAsia="黑体" w:cs="宋体"/>
          <w:kern w:val="0"/>
          <w:sz w:val="24"/>
          <w:lang w:eastAsia="zh-CN"/>
        </w:rPr>
        <w:t>）报价要求</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kern w:val="0"/>
          <w:szCs w:val="21"/>
          <w:u w:val="single"/>
        </w:rPr>
      </w:pPr>
      <w:r>
        <w:rPr>
          <w:rFonts w:hint="eastAsia" w:ascii="宋体" w:hAnsi="宋体" w:eastAsia="宋体" w:cs="宋体"/>
          <w:kern w:val="0"/>
          <w:szCs w:val="21"/>
        </w:rPr>
        <w:t>1. 计费方式：</w:t>
      </w:r>
      <w:r>
        <w:rPr>
          <w:rFonts w:hint="eastAsia" w:ascii="宋体" w:hAnsi="宋体" w:eastAsia="宋体" w:cs="宋体"/>
          <w:kern w:val="0"/>
          <w:szCs w:val="21"/>
          <w:u w:val="single"/>
        </w:rPr>
        <w:t xml:space="preserve">  固定单价；含税</w:t>
      </w:r>
      <w:r>
        <w:rPr>
          <w:rFonts w:hint="eastAsia" w:ascii="宋体" w:hAnsi="宋体" w:cs="宋体"/>
          <w:kern w:val="0"/>
          <w:szCs w:val="21"/>
          <w:u w:val="single"/>
          <w:lang w:eastAsia="zh-CN"/>
        </w:rPr>
        <w:t>：</w:t>
      </w:r>
      <w:r>
        <w:rPr>
          <w:rFonts w:hint="eastAsia" w:ascii="宋体" w:hAnsi="宋体" w:eastAsia="宋体" w:cs="宋体"/>
          <w:kern w:val="0"/>
          <w:szCs w:val="21"/>
          <w:u w:val="single"/>
        </w:rPr>
        <w:t xml:space="preserve">9%。 </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kern w:val="0"/>
          <w:szCs w:val="21"/>
        </w:rPr>
        <w:t xml:space="preserve">2. </w:t>
      </w:r>
      <w:r>
        <w:rPr>
          <w:rFonts w:hint="eastAsia" w:ascii="宋体" w:hAnsi="宋体" w:eastAsia="宋体" w:cs="宋体"/>
          <w:szCs w:val="21"/>
        </w:rPr>
        <w:t>（1）报价所涵盖的范围：此项目报价为含税单价，且不得高于最高限价（具体见报价一览表），否则其投标将被否决。</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（2）报价包含不限于车辆油料、过路过桥费、修理、保险、驾押人工等所需进行的一切工作内容的费用摊入。如报价表中未列出，</w:t>
      </w:r>
      <w:r>
        <w:rPr>
          <w:rFonts w:hint="eastAsia" w:ascii="宋体" w:hAnsi="宋体" w:eastAsia="宋体" w:cs="宋体"/>
          <w:szCs w:val="21"/>
          <w:lang w:eastAsia="zh-CN"/>
        </w:rPr>
        <w:t>采购</w:t>
      </w:r>
      <w:r>
        <w:rPr>
          <w:rFonts w:hint="eastAsia" w:ascii="宋体" w:hAnsi="宋体" w:eastAsia="宋体" w:cs="宋体"/>
          <w:szCs w:val="21"/>
        </w:rPr>
        <w:t>人将认为</w:t>
      </w:r>
      <w:r>
        <w:rPr>
          <w:rFonts w:hint="eastAsia" w:ascii="宋体" w:hAnsi="宋体" w:eastAsia="宋体" w:cs="宋体"/>
          <w:szCs w:val="21"/>
          <w:lang w:eastAsia="zh-CN"/>
        </w:rPr>
        <w:t>响应人</w:t>
      </w:r>
      <w:r>
        <w:rPr>
          <w:rFonts w:hint="eastAsia" w:ascii="宋体" w:hAnsi="宋体" w:eastAsia="宋体" w:cs="宋体"/>
          <w:szCs w:val="21"/>
        </w:rPr>
        <w:t>不收取这方面的费用，或在其它款项下已进行综合计算，勿需附任何说明；</w:t>
      </w:r>
      <w:r>
        <w:rPr>
          <w:rFonts w:hint="eastAsia" w:ascii="宋体" w:hAnsi="宋体" w:eastAsia="宋体" w:cs="宋体"/>
          <w:szCs w:val="21"/>
          <w:lang w:eastAsia="zh-CN"/>
        </w:rPr>
        <w:t>采购</w:t>
      </w:r>
      <w:r>
        <w:rPr>
          <w:rFonts w:hint="eastAsia" w:ascii="宋体" w:hAnsi="宋体" w:eastAsia="宋体" w:cs="宋体"/>
          <w:szCs w:val="21"/>
        </w:rPr>
        <w:t>人不再为服务方提供额外的费用。</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 本项目不接受选择性报价；不接受具有附加条件的报价；不得包含</w:t>
      </w:r>
      <w:r>
        <w:rPr>
          <w:rFonts w:hint="eastAsia" w:ascii="宋体" w:hAnsi="宋体" w:eastAsia="宋体" w:cs="宋体"/>
          <w:szCs w:val="21"/>
          <w:lang w:eastAsia="zh-CN"/>
        </w:rPr>
        <w:t>采购</w:t>
      </w:r>
      <w:r>
        <w:rPr>
          <w:rFonts w:hint="eastAsia" w:ascii="宋体" w:hAnsi="宋体" w:eastAsia="宋体" w:cs="宋体"/>
          <w:szCs w:val="21"/>
        </w:rPr>
        <w:t>文件要求以外的内容，否则，在评标时不予核减。</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（4）投标价格不得高于最高限价，高于最高限价无效。投标报价币种为人民币，报价四舍五入，最多保留两位小数。</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rPr>
      </w:pPr>
      <w:r>
        <w:rPr>
          <w:rFonts w:hint="eastAsia" w:ascii="宋体" w:hAnsi="宋体" w:eastAsia="宋体" w:cs="宋体"/>
          <w:szCs w:val="21"/>
        </w:rPr>
        <w:t>（5）本项目采取一票制，开具增值税专用发票进行结算，增值税税金按一般计税方法计算。</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ascii="宋体" w:hAnsi="宋体" w:eastAsia="宋体" w:cs="Times New Roman"/>
        </w:rPr>
      </w:pPr>
      <w:r>
        <w:rPr>
          <w:rFonts w:hint="eastAsia" w:ascii="宋体" w:hAnsi="宋体" w:eastAsia="宋体" w:cs="宋体"/>
          <w:kern w:val="0"/>
          <w:szCs w:val="21"/>
        </w:rPr>
        <w:t>3. 报价</w:t>
      </w:r>
      <w:r>
        <w:rPr>
          <w:rFonts w:ascii="宋体" w:hAnsi="宋体" w:eastAsia="宋体" w:cs="Times New Roman"/>
        </w:rPr>
        <w:t>格</w:t>
      </w:r>
      <w:r>
        <w:rPr>
          <w:rFonts w:ascii="宋体" w:hAnsi="宋体" w:eastAsia="宋体" w:cs="宋体"/>
          <w:kern w:val="0"/>
          <w:szCs w:val="21"/>
        </w:rPr>
        <w:t>式</w:t>
      </w:r>
    </w:p>
    <w:p>
      <w:pPr>
        <w:spacing w:line="360" w:lineRule="auto"/>
        <w:ind w:firstLine="3840" w:firstLineChars="1200"/>
        <w:rPr>
          <w:rFonts w:hint="eastAsia" w:ascii="Times New Roman" w:hAnsi="Times New Roman" w:eastAsia="宋体" w:cs="Times New Roman"/>
          <w:sz w:val="32"/>
          <w:szCs w:val="32"/>
        </w:rPr>
      </w:pPr>
      <w:bookmarkStart w:id="5" w:name="_Toc386970875"/>
      <w:bookmarkStart w:id="6" w:name="_Toc499746669"/>
      <w:bookmarkStart w:id="7" w:name="_Toc471916850"/>
      <w:bookmarkStart w:id="8" w:name="_Toc60846934"/>
      <w:bookmarkStart w:id="9" w:name="_Toc498082533"/>
      <w:bookmarkStart w:id="10" w:name="_Toc388005113"/>
      <w:bookmarkStart w:id="11" w:name="_Toc471917366"/>
      <w:bookmarkStart w:id="12" w:name="_Toc310252855"/>
      <w:bookmarkStart w:id="13" w:name="_Toc310252654"/>
      <w:r>
        <w:rPr>
          <w:rFonts w:hint="eastAsia" w:ascii="Times New Roman" w:hAnsi="Times New Roman" w:eastAsia="宋体" w:cs="Times New Roman"/>
          <w:sz w:val="32"/>
          <w:szCs w:val="32"/>
        </w:rPr>
        <w:t>报价</w:t>
      </w:r>
      <w:bookmarkEnd w:id="5"/>
      <w:bookmarkEnd w:id="6"/>
      <w:bookmarkEnd w:id="7"/>
      <w:bookmarkEnd w:id="8"/>
      <w:bookmarkEnd w:id="9"/>
      <w:bookmarkEnd w:id="10"/>
      <w:bookmarkEnd w:id="11"/>
      <w:bookmarkEnd w:id="12"/>
      <w:bookmarkEnd w:id="13"/>
      <w:r>
        <w:rPr>
          <w:rFonts w:hint="eastAsia" w:ascii="Times New Roman" w:hAnsi="Times New Roman" w:eastAsia="宋体" w:cs="Times New Roman"/>
          <w:sz w:val="32"/>
          <w:szCs w:val="32"/>
        </w:rPr>
        <w:t>一览表</w:t>
      </w:r>
    </w:p>
    <w:tbl>
      <w:tblPr>
        <w:tblStyle w:val="16"/>
        <w:tblW w:w="8469" w:type="dxa"/>
        <w:jc w:val="center"/>
        <w:tblLayout w:type="fixed"/>
        <w:tblCellMar>
          <w:top w:w="0" w:type="dxa"/>
          <w:left w:w="0" w:type="dxa"/>
          <w:bottom w:w="0" w:type="dxa"/>
          <w:right w:w="0" w:type="dxa"/>
        </w:tblCellMar>
      </w:tblPr>
      <w:tblGrid>
        <w:gridCol w:w="902"/>
        <w:gridCol w:w="1049"/>
        <w:gridCol w:w="1123"/>
        <w:gridCol w:w="1842"/>
        <w:gridCol w:w="851"/>
        <w:gridCol w:w="1276"/>
        <w:gridCol w:w="1426"/>
      </w:tblGrid>
      <w:tr>
        <w:tblPrEx>
          <w:tblCellMar>
            <w:top w:w="0" w:type="dxa"/>
            <w:left w:w="0" w:type="dxa"/>
            <w:bottom w:w="0" w:type="dxa"/>
            <w:right w:w="0" w:type="dxa"/>
          </w:tblCellMar>
        </w:tblPrEx>
        <w:trPr>
          <w:trHeight w:val="375" w:hRule="atLeast"/>
          <w:jc w:val="center"/>
        </w:trPr>
        <w:tc>
          <w:tcPr>
            <w:tcW w:w="902"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lang w:eastAsia="zh-CN"/>
              </w:rPr>
            </w:pPr>
            <w:r>
              <w:rPr>
                <w:rFonts w:hint="eastAsia"/>
                <w:u w:val="none"/>
                <w:lang w:val="en-US" w:eastAsia="zh-CN"/>
              </w:rPr>
              <w:t>序号</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rPr>
            </w:pPr>
            <w:r>
              <w:rPr>
                <w:rFonts w:hint="eastAsia"/>
                <w:u w:val="none"/>
              </w:rPr>
              <w:t>承运介质</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rPr>
            </w:pPr>
            <w:r>
              <w:rPr>
                <w:rFonts w:hint="eastAsia"/>
                <w:u w:val="none"/>
              </w:rPr>
              <w:t>服务区域</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rPr>
            </w:pPr>
            <w:r>
              <w:rPr>
                <w:rFonts w:hint="eastAsia"/>
                <w:u w:val="none"/>
              </w:rPr>
              <w:t>承运站点</w:t>
            </w:r>
          </w:p>
        </w:tc>
        <w:tc>
          <w:tcPr>
            <w:tcW w:w="851"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rPr>
            </w:pPr>
            <w:r>
              <w:rPr>
                <w:rFonts w:hint="eastAsia"/>
                <w:u w:val="none"/>
              </w:rPr>
              <w:t>运距</w:t>
            </w:r>
          </w:p>
          <w:p>
            <w:pPr>
              <w:pStyle w:val="2"/>
              <w:keepNext w:val="0"/>
              <w:keepLines w:val="0"/>
              <w:suppressLineNumbers w:val="0"/>
              <w:spacing w:before="0" w:beforeAutospacing="0" w:after="0" w:afterAutospacing="0"/>
              <w:ind w:left="0" w:leftChars="0" w:right="0" w:firstLine="0" w:firstLineChars="0"/>
              <w:jc w:val="center"/>
              <w:rPr>
                <w:rFonts w:hint="eastAsia"/>
                <w:u w:val="none"/>
              </w:rPr>
            </w:pPr>
            <w:r>
              <w:rPr>
                <w:rFonts w:hint="eastAsia"/>
                <w:u w:val="none"/>
              </w:rPr>
              <w:t>（公里）</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rPr>
            </w:pPr>
            <w:r>
              <w:rPr>
                <w:rFonts w:hint="eastAsia"/>
                <w:u w:val="none"/>
              </w:rPr>
              <w:t>最高限价</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rPr>
            </w:pPr>
            <w:r>
              <w:rPr>
                <w:rFonts w:hint="eastAsia"/>
                <w:u w:val="none"/>
              </w:rPr>
              <w:t>投标报价</w:t>
            </w:r>
          </w:p>
        </w:tc>
      </w:tr>
      <w:tr>
        <w:tblPrEx>
          <w:tblCellMar>
            <w:top w:w="0" w:type="dxa"/>
            <w:left w:w="0" w:type="dxa"/>
            <w:bottom w:w="0" w:type="dxa"/>
            <w:right w:w="0" w:type="dxa"/>
          </w:tblCellMar>
        </w:tblPrEx>
        <w:trPr>
          <w:trHeight w:val="870" w:hRule="atLeast"/>
          <w:jc w:val="center"/>
        </w:trPr>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lang w:val="en-US" w:eastAsia="zh-CN"/>
              </w:rPr>
            </w:pPr>
            <w:r>
              <w:rPr>
                <w:rFonts w:hint="eastAsia"/>
                <w:u w:val="none"/>
                <w:lang w:val="en-US" w:eastAsia="zh-CN"/>
              </w:rPr>
              <w:t>1</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lang w:val="en-US" w:eastAsia="zh-CN"/>
              </w:rPr>
            </w:pPr>
            <w:r>
              <w:rPr>
                <w:rFonts w:hint="eastAsia"/>
                <w:u w:val="none"/>
                <w:lang w:val="en-US" w:eastAsia="zh-CN"/>
              </w:rPr>
              <w:t>油浆</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lang w:val="en-US" w:eastAsia="zh-CN"/>
              </w:rPr>
            </w:pPr>
            <w:r>
              <w:rPr>
                <w:rFonts w:hint="eastAsia"/>
                <w:u w:val="none"/>
                <w:lang w:val="en-US" w:eastAsia="zh-CN"/>
              </w:rPr>
              <w:t>广西区</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lang w:val="en-US" w:eastAsia="zh-CN"/>
              </w:rPr>
            </w:pPr>
            <w:r>
              <w:rPr>
                <w:rFonts w:hint="eastAsia"/>
                <w:u w:val="none"/>
                <w:lang w:val="en-US" w:eastAsia="zh-CN"/>
              </w:rPr>
              <w:t>广西钦州东油库-广西东油码头</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lang w:val="en-US" w:eastAsia="zh-CN"/>
              </w:rPr>
            </w:pPr>
            <w:r>
              <w:rPr>
                <w:rFonts w:hint="eastAsia"/>
                <w:u w:val="none"/>
                <w:lang w:val="en-US" w:eastAsia="zh-CN"/>
              </w:rPr>
              <w:t>30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u w:val="none"/>
              </w:rPr>
            </w:pPr>
          </w:p>
        </w:tc>
      </w:tr>
    </w:tbl>
    <w:p>
      <w:pPr>
        <w:pStyle w:val="2"/>
        <w:ind w:left="0" w:leftChars="0" w:firstLine="0" w:firstLineChars="0"/>
        <w:rPr>
          <w:rFonts w:hint="eastAsia"/>
        </w:rPr>
      </w:pPr>
    </w:p>
    <w:p>
      <w:pPr>
        <w:widowControl/>
        <w:spacing w:before="156" w:beforeLines="50" w:after="156" w:afterLines="50" w:line="400" w:lineRule="exact"/>
        <w:ind w:firstLine="315" w:firstLineChars="150"/>
        <w:jc w:val="left"/>
        <w:rPr>
          <w:rFonts w:hint="eastAsia" w:ascii="Times New Roman" w:hAnsi="Times New Roman" w:eastAsia="宋体" w:cs="Times New Roman"/>
          <w:lang w:eastAsia="zh-CN"/>
        </w:rPr>
      </w:pPr>
      <w:r>
        <w:rPr>
          <w:rFonts w:hint="eastAsia" w:ascii="Times New Roman" w:hAnsi="Times New Roman" w:eastAsia="宋体" w:cs="Times New Roman"/>
        </w:rPr>
        <w:t>4. 结算方式：</w:t>
      </w:r>
      <w:r>
        <w:rPr>
          <w:rFonts w:hint="eastAsia" w:ascii="Times New Roman" w:hAnsi="Times New Roman" w:eastAsia="宋体" w:cs="Times New Roman"/>
          <w:lang w:eastAsia="zh-CN"/>
        </w:rPr>
        <w:t>采购人收到</w:t>
      </w:r>
      <w:r>
        <w:rPr>
          <w:rFonts w:hint="eastAsia" w:ascii="Times New Roman" w:hAnsi="Times New Roman" w:eastAsia="宋体" w:cs="Times New Roman"/>
          <w:lang w:val="en-US" w:eastAsia="zh-CN"/>
        </w:rPr>
        <w:t>成交人</w:t>
      </w:r>
      <w:r>
        <w:rPr>
          <w:rFonts w:hint="eastAsia" w:ascii="Times New Roman" w:hAnsi="Times New Roman" w:eastAsia="宋体" w:cs="Times New Roman"/>
          <w:lang w:eastAsia="zh-CN"/>
        </w:rPr>
        <w:t>开具的增值税专用发票，以及采购人要求的证明材料（包括但不限于收货人签收单证、交货确认文件等）后60日内通过银行转账方式支付至</w:t>
      </w:r>
      <w:r>
        <w:rPr>
          <w:rFonts w:hint="eastAsia" w:ascii="Times New Roman" w:hAnsi="Times New Roman" w:eastAsia="宋体" w:cs="Times New Roman"/>
          <w:lang w:val="en-US" w:eastAsia="zh-CN"/>
        </w:rPr>
        <w:t>成交人</w:t>
      </w:r>
      <w:r>
        <w:rPr>
          <w:rFonts w:hint="eastAsia" w:ascii="Times New Roman" w:hAnsi="Times New Roman" w:eastAsia="宋体" w:cs="Times New Roman"/>
          <w:lang w:eastAsia="zh-CN"/>
        </w:rPr>
        <w:t>账户，否则采购人有权顺延付款直至收到前述资料，且不承担违约责任。</w:t>
      </w:r>
    </w:p>
    <w:p>
      <w:pPr>
        <w:widowControl/>
        <w:spacing w:before="156" w:beforeLines="50" w:after="156" w:afterLines="50" w:line="400" w:lineRule="exact"/>
        <w:ind w:firstLine="315" w:firstLineChars="150"/>
        <w:jc w:val="left"/>
        <w:rPr>
          <w:rFonts w:hint="eastAsia" w:ascii="Times New Roman" w:hAnsi="Times New Roman" w:eastAsia="宋体" w:cs="Times New Roman"/>
          <w:lang w:val="en-US" w:eastAsia="zh-CN"/>
        </w:rPr>
      </w:pPr>
      <w:r>
        <w:rPr>
          <w:rFonts w:hint="eastAsia" w:cs="Times New Roman"/>
          <w:lang w:val="en-US" w:eastAsia="zh-CN"/>
        </w:rPr>
        <w:t>5</w:t>
      </w:r>
      <w:r>
        <w:rPr>
          <w:rFonts w:hint="eastAsia" w:ascii="Times New Roman" w:hAnsi="Times New Roman" w:eastAsia="宋体" w:cs="Times New Roman"/>
        </w:rPr>
        <w:t>. 调价机制：</w:t>
      </w:r>
      <w:r>
        <w:rPr>
          <w:rFonts w:hint="eastAsia" w:ascii="Times New Roman" w:hAnsi="Times New Roman" w:eastAsia="宋体" w:cs="Times New Roman"/>
          <w:lang w:val="en-US" w:eastAsia="zh-CN"/>
        </w:rPr>
        <w:t>采购人所服务的运输市场运价发生较大变化时，采购人可启动调价机制，具体由双方协商。</w:t>
      </w:r>
    </w:p>
    <w:p>
      <w:pPr>
        <w:widowControl/>
        <w:spacing w:before="156" w:beforeLines="50" w:after="156" w:afterLines="50" w:line="400" w:lineRule="exact"/>
        <w:ind w:firstLine="315" w:firstLineChars="150"/>
        <w:jc w:val="left"/>
        <w:rPr>
          <w:rFonts w:hint="eastAsia" w:ascii="Times New Roman" w:hAnsi="Times New Roman" w:eastAsia="宋体" w:cs="Times New Roman"/>
        </w:rPr>
      </w:pPr>
      <w:r>
        <w:rPr>
          <w:rFonts w:hint="eastAsia" w:cs="Times New Roman"/>
          <w:lang w:val="en-US" w:eastAsia="zh-CN"/>
        </w:rPr>
        <w:t>6</w:t>
      </w:r>
      <w:r>
        <w:rPr>
          <w:rFonts w:hint="eastAsia" w:ascii="Times New Roman" w:hAnsi="Times New Roman" w:eastAsia="宋体" w:cs="Times New Roman"/>
        </w:rPr>
        <w:t xml:space="preserve">. 其他说明事项：  </w:t>
      </w:r>
      <w:r>
        <w:rPr>
          <w:rFonts w:hint="eastAsia" w:ascii="Times New Roman" w:hAnsi="Times New Roman" w:eastAsia="宋体" w:cs="Times New Roman"/>
          <w:lang w:val="en-US" w:eastAsia="zh-CN"/>
        </w:rPr>
        <w:t>/</w:t>
      </w:r>
      <w:r>
        <w:rPr>
          <w:rFonts w:hint="eastAsia" w:ascii="Times New Roman" w:hAnsi="Times New Roman" w:eastAsia="宋体" w:cs="Times New Roma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四、</w:t>
      </w:r>
      <w:bookmarkEnd w:id="0"/>
      <w:bookmarkEnd w:id="1"/>
      <w:bookmarkEnd w:id="2"/>
      <w:bookmarkEnd w:id="3"/>
      <w:bookmarkEnd w:id="4"/>
      <w:r>
        <w:rPr>
          <w:rFonts w:hint="eastAsia" w:ascii="宋体" w:hAnsi="宋体" w:cs="宋体"/>
          <w:b/>
          <w:color w:val="auto"/>
          <w:szCs w:val="21"/>
          <w:highlight w:val="none"/>
          <w:lang w:val="en-US" w:eastAsia="zh-CN"/>
        </w:rPr>
        <w:t>响应人资格要求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 xml:space="preserve">1. </w:t>
      </w:r>
      <w:r>
        <w:rPr>
          <w:rFonts w:hint="default" w:ascii="Times New Roman" w:hAnsi="Times New Roman" w:eastAsia="宋体" w:cs="Times New Roman"/>
          <w:sz w:val="21"/>
          <w:lang w:eastAsia="zh-CN"/>
        </w:rPr>
        <w:t>响应人</w:t>
      </w:r>
      <w:r>
        <w:rPr>
          <w:rFonts w:hint="default" w:ascii="Times New Roman" w:hAnsi="Times New Roman" w:eastAsia="宋体" w:cs="Times New Roman"/>
          <w:sz w:val="21"/>
        </w:rPr>
        <w:t>须为中华人民共和国境内注册的独立法人或其他组织，提供有效的营业执照扫描件。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2. 资质要求：具有有效的《中华人民共和国道路运输经营许可证》，经营范围包含</w:t>
      </w:r>
      <w:r>
        <w:rPr>
          <w:rFonts w:hint="default" w:ascii="Times New Roman" w:hAnsi="Times New Roman" w:eastAsia="宋体" w:cs="Times New Roman"/>
          <w:sz w:val="21"/>
          <w:lang w:val="en-US" w:eastAsia="zh-CN"/>
        </w:rPr>
        <w:t>普通货物运输</w:t>
      </w:r>
      <w:r>
        <w:rPr>
          <w:rFonts w:hint="default" w:ascii="Times New Roman" w:hAnsi="Times New Roman" w:eastAsia="宋体" w:cs="Times New Roman"/>
          <w:sz w:val="21"/>
        </w:rPr>
        <w:t xml:space="preserve"> ，提供证件扫描件。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3. 业绩要求：提供近三年（截止到本项目开标之日最近的36个月） 类似公路运输业绩，需提供清晰的合同及对应结算发票扫描件，模糊不清或不是类似业绩的不予认定。</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 xml:space="preserve">4. 财务要求：未被责令停产停业、暂扣或者吊销许可证、暂扣或者吊销执照；未进入清算程序，或被宣告破产，或其他丧失履约能力的情形，提供书面承诺。出具上一年度（ </w:t>
      </w:r>
      <w:r>
        <w:rPr>
          <w:rFonts w:hint="default" w:ascii="Times New Roman" w:hAnsi="Times New Roman" w:eastAsia="宋体" w:cs="Times New Roman"/>
          <w:sz w:val="21"/>
          <w:lang w:val="en-US" w:eastAsia="zh-CN"/>
        </w:rPr>
        <w:t>2023</w:t>
      </w:r>
      <w:r>
        <w:rPr>
          <w:rFonts w:hint="default" w:ascii="Times New Roman" w:hAnsi="Times New Roman" w:eastAsia="宋体" w:cs="Times New Roman"/>
          <w:sz w:val="21"/>
        </w:rPr>
        <w:t xml:space="preserve">年）经会计师事务所或审计机构审计的审计报告主要内容页（包括资产负债表、现金流量表、利润表）扫描件。如无审计报告则出具加盖企业公章的上一年度（ </w:t>
      </w:r>
      <w:r>
        <w:rPr>
          <w:rFonts w:hint="default" w:ascii="Times New Roman" w:hAnsi="Times New Roman" w:eastAsia="宋体" w:cs="Times New Roman"/>
          <w:sz w:val="21"/>
          <w:lang w:val="en-US" w:eastAsia="zh-CN"/>
        </w:rPr>
        <w:t>2023</w:t>
      </w:r>
      <w:r>
        <w:rPr>
          <w:rFonts w:hint="default" w:ascii="Times New Roman" w:hAnsi="Times New Roman" w:eastAsia="宋体" w:cs="Times New Roman"/>
          <w:sz w:val="21"/>
        </w:rPr>
        <w:t xml:space="preserve"> 年 </w:t>
      </w:r>
      <w:r>
        <w:rPr>
          <w:rFonts w:hint="default" w:ascii="Times New Roman" w:hAnsi="Times New Roman" w:eastAsia="宋体" w:cs="Times New Roman"/>
          <w:sz w:val="21"/>
          <w:lang w:val="en-US" w:eastAsia="zh-CN"/>
        </w:rPr>
        <w:t>12</w:t>
      </w:r>
      <w:r>
        <w:rPr>
          <w:rFonts w:hint="default" w:ascii="Times New Roman" w:hAnsi="Times New Roman" w:eastAsia="宋体" w:cs="Times New Roman"/>
          <w:sz w:val="21"/>
        </w:rPr>
        <w:t>月份）财务报表（包括资产负债表、利润表、现金流量表）影印件。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5. 车辆及驾押人员要求：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（1）车辆要求：响应人须具备自有运输车辆且需满足本次投标业务运力需求，其中需包括自有罐式运输车总数不少于  5  台。提供服务本项目的车辆清单，内容包括车牌号、车辆类型、品牌型号、购置日期，相关证件需提供有效的机动车行驶证、道路运输营运证（车头、车挂）、车辆年检合格证明、商业保险证明、车辆登记证明以证明车辆的所有权属于公司。以上证件均需要提供扫描件，相关证件内容与车辆明细表中车辆相符。</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（2）驾驶人员要求：运输服务人员需与服务车辆相匹配，一车配备一名驾驶员。提供拟服务本项目的驾驶人员清单及对应的有效身份证、劳动合同、驾驶员驾驶证（A2及以上）、从业资格证扫描件。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6. 信誉要求：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r>
        <w:rPr>
          <w:rFonts w:hint="default" w:ascii="Times New Roman" w:hAnsi="Times New Roman" w:eastAsia="宋体" w:cs="Times New Roman"/>
          <w:sz w:val="21"/>
          <w:lang w:eastAsia="zh-CN"/>
        </w:rPr>
        <w:t>响应人</w:t>
      </w:r>
      <w:r>
        <w:rPr>
          <w:rFonts w:hint="default" w:ascii="Times New Roman" w:hAnsi="Times New Roman" w:eastAsia="宋体" w:cs="Times New Roman"/>
          <w:sz w:val="21"/>
        </w:rPr>
        <w:t>或其法定代表人无行贿犯罪行为，提供书面承诺。</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（2）</w:t>
      </w:r>
      <w:r>
        <w:rPr>
          <w:rFonts w:hint="default" w:ascii="Times New Roman" w:hAnsi="Times New Roman" w:eastAsia="宋体" w:cs="Times New Roman"/>
          <w:sz w:val="21"/>
          <w:lang w:eastAsia="zh-CN"/>
        </w:rPr>
        <w:t>响应人</w:t>
      </w:r>
      <w:r>
        <w:rPr>
          <w:rFonts w:hint="default" w:ascii="Times New Roman" w:hAnsi="Times New Roman" w:eastAsia="宋体" w:cs="Times New Roman"/>
          <w:sz w:val="21"/>
        </w:rPr>
        <w:t>近三年（截止到本项目开标之日最近的36个月）未发生重（特）大交通责任事故，提供书面承诺或者相关证明。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（3）截至开标日未被中国石油</w:t>
      </w:r>
      <w:r>
        <w:rPr>
          <w:rFonts w:hint="default" w:ascii="Times New Roman" w:hAnsi="Times New Roman" w:eastAsia="宋体" w:cs="Times New Roman"/>
          <w:sz w:val="21"/>
          <w:lang w:eastAsia="zh-CN"/>
        </w:rPr>
        <w:t>采购</w:t>
      </w:r>
      <w:r>
        <w:rPr>
          <w:rFonts w:hint="default" w:ascii="Times New Roman" w:hAnsi="Times New Roman" w:eastAsia="宋体" w:cs="Times New Roman"/>
          <w:sz w:val="21"/>
        </w:rPr>
        <w:t>投标网暂停或取消投标资格。</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Pr>
        <w:t>7. 本次</w:t>
      </w:r>
      <w:r>
        <w:rPr>
          <w:rFonts w:hint="default" w:ascii="Times New Roman" w:hAnsi="Times New Roman" w:eastAsia="宋体" w:cs="Times New Roman"/>
          <w:sz w:val="21"/>
          <w:lang w:eastAsia="zh-CN"/>
        </w:rPr>
        <w:t>采购</w:t>
      </w:r>
      <w:r>
        <w:rPr>
          <w:rFonts w:hint="default" w:ascii="Times New Roman" w:hAnsi="Times New Roman" w:eastAsia="宋体" w:cs="Times New Roman"/>
          <w:sz w:val="21"/>
        </w:rPr>
        <w:t>不接受联合体投标；不接受母公司与子公司或有股权关联或有管理从属关系的企业同时参与投标。</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8. 其他要求：</w:t>
      </w:r>
      <w:r>
        <w:rPr>
          <w:rFonts w:hint="default" w:ascii="Times New Roman" w:hAnsi="Times New Roman" w:eastAsia="宋体" w:cs="Times New Roman"/>
          <w:sz w:val="21"/>
          <w:lang w:val="en-US" w:eastAsia="zh-CN"/>
        </w:rPr>
        <w:t>中国石油昆仑物流有限公司承运商准入单位。</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cs="宋体"/>
          <w:color w:val="auto"/>
          <w:kern w:val="0"/>
          <w:szCs w:val="21"/>
          <w:highlight w:val="none"/>
        </w:rPr>
      </w:pPr>
      <w:r>
        <w:rPr>
          <w:rFonts w:hint="eastAsia" w:ascii="宋体" w:hAnsi="宋体" w:cs="Times New Roman"/>
          <w:b/>
          <w:color w:val="auto"/>
          <w:szCs w:val="21"/>
          <w:highlight w:val="none"/>
        </w:rPr>
        <w:t>以上条款如不满足，其</w:t>
      </w:r>
      <w:r>
        <w:rPr>
          <w:rFonts w:hint="eastAsia" w:ascii="宋体" w:hAnsi="宋体" w:cs="Times New Roman"/>
          <w:b/>
          <w:color w:val="auto"/>
          <w:szCs w:val="21"/>
          <w:highlight w:val="none"/>
          <w:lang w:val="en-US" w:eastAsia="zh-CN"/>
        </w:rPr>
        <w:t>谈判资格</w:t>
      </w:r>
      <w:r>
        <w:rPr>
          <w:rFonts w:hint="eastAsia" w:ascii="宋体" w:hAnsi="宋体" w:cs="Times New Roman"/>
          <w:b/>
          <w:color w:val="auto"/>
          <w:szCs w:val="21"/>
          <w:highlight w:val="none"/>
        </w:rPr>
        <w:t>将被</w:t>
      </w:r>
      <w:r>
        <w:rPr>
          <w:rFonts w:hint="eastAsia" w:ascii="宋体" w:hAnsi="宋体" w:cs="Times New Roman"/>
          <w:b/>
          <w:color w:val="auto"/>
          <w:szCs w:val="21"/>
          <w:highlight w:val="none"/>
          <w:lang w:val="en-US" w:eastAsia="zh-CN"/>
        </w:rPr>
        <w:t>取消</w:t>
      </w:r>
      <w:r>
        <w:rPr>
          <w:rFonts w:hint="eastAsia" w:ascii="宋体" w:hAnsi="宋体" w:cs="Times New Roman"/>
          <w:b/>
          <w:color w:val="auto"/>
          <w:szCs w:val="21"/>
          <w:highlight w:val="none"/>
        </w:rPr>
        <w:t>。</w:t>
      </w:r>
    </w:p>
    <w:p>
      <w:pPr>
        <w:pStyle w:val="15"/>
        <w:keepNext w:val="0"/>
        <w:keepLines w:val="0"/>
        <w:pageBreakBefore w:val="0"/>
        <w:widowControl w:val="0"/>
        <w:suppressLineNumbers w:val="0"/>
        <w:kinsoku/>
        <w:wordWrap/>
        <w:overflowPunct/>
        <w:topLinePunct w:val="0"/>
        <w:autoSpaceDN/>
        <w:bidi w:val="0"/>
        <w:adjustRightInd/>
        <w:spacing w:before="0" w:beforeAutospacing="0" w:after="0" w:afterAutospacing="0" w:line="400" w:lineRule="exact"/>
        <w:ind w:left="0" w:right="0" w:firstLine="420"/>
        <w:jc w:val="both"/>
        <w:textAlignment w:val="auto"/>
        <w:rPr>
          <w:rFonts w:hint="eastAsia" w:ascii="宋体" w:hAnsi="宋体" w:eastAsia="宋体" w:cs="Times New Roman"/>
          <w:b/>
          <w:bCs w:val="0"/>
          <w:kern w:val="2"/>
          <w:sz w:val="21"/>
          <w:szCs w:val="21"/>
        </w:rPr>
      </w:pPr>
    </w:p>
    <w:p>
      <w:pPr>
        <w:keepNext w:val="0"/>
        <w:keepLines w:val="0"/>
        <w:pageBreakBefore w:val="0"/>
        <w:widowControl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snapToGrid/>
        <w:spacing w:line="460" w:lineRule="exact"/>
        <w:ind w:right="-23" w:rightChars="-11" w:firstLine="422" w:firstLineChars="200"/>
        <w:textAlignment w:val="auto"/>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谈判文件的获取：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cs="宋体"/>
          <w:b/>
          <w:bCs/>
          <w:color w:val="auto"/>
          <w:spacing w:val="0"/>
          <w:highlight w:val="none"/>
          <w:lang w:eastAsia="zh-CN"/>
        </w:rPr>
      </w:pPr>
      <w:r>
        <w:rPr>
          <w:rFonts w:hint="eastAsia" w:ascii="宋体" w:hAnsi="宋体" w:eastAsia="宋体" w:cs="宋体"/>
          <w:b/>
          <w:bCs/>
          <w:spacing w:val="0"/>
          <w:kern w:val="2"/>
          <w:sz w:val="21"/>
          <w:szCs w:val="21"/>
          <w:lang w:val="en-US" w:eastAsia="zh-CN" w:bidi="ar"/>
        </w:rPr>
        <w:t>1.报名时间：</w:t>
      </w:r>
      <w:r>
        <w:rPr>
          <w:rFonts w:hint="eastAsia" w:ascii="宋体" w:hAnsi="宋体" w:eastAsia="宋体" w:cs="宋体"/>
          <w:spacing w:val="0"/>
          <w:kern w:val="2"/>
          <w:sz w:val="21"/>
          <w:szCs w:val="21"/>
          <w:lang w:val="en-US" w:eastAsia="zh-CN" w:bidi="ar"/>
        </w:rPr>
        <w:t>凡有意参加的</w:t>
      </w:r>
      <w:r>
        <w:rPr>
          <w:rFonts w:hint="eastAsia" w:ascii="宋体" w:hAnsi="宋体" w:cs="宋体"/>
          <w:spacing w:val="0"/>
          <w:kern w:val="2"/>
          <w:sz w:val="21"/>
          <w:szCs w:val="21"/>
          <w:lang w:val="en-US" w:eastAsia="zh-CN" w:bidi="ar"/>
        </w:rPr>
        <w:t>服务</w:t>
      </w:r>
      <w:r>
        <w:rPr>
          <w:rFonts w:hint="eastAsia" w:ascii="宋体" w:hAnsi="宋体" w:eastAsia="宋体" w:cs="宋体"/>
          <w:spacing w:val="0"/>
          <w:kern w:val="2"/>
          <w:sz w:val="21"/>
          <w:szCs w:val="21"/>
          <w:lang w:val="en-US" w:eastAsia="zh-CN" w:bidi="ar"/>
        </w:rPr>
        <w:t>商，</w:t>
      </w:r>
      <w:r>
        <w:rPr>
          <w:rFonts w:hint="eastAsia" w:ascii="宋体" w:hAnsi="宋体" w:eastAsia="宋体" w:cs="宋体"/>
          <w:color w:val="auto"/>
          <w:spacing w:val="0"/>
          <w:highlight w:val="none"/>
        </w:rPr>
        <w:t>请于</w:t>
      </w:r>
      <w:r>
        <w:rPr>
          <w:rFonts w:hint="eastAsia" w:ascii="宋体" w:hAnsi="宋体" w:eastAsia="宋体" w:cs="宋体"/>
          <w:color w:val="auto"/>
          <w:spacing w:val="0"/>
          <w:highlight w:val="none"/>
          <w:lang w:val="en-US" w:eastAsia="zh-CN"/>
        </w:rPr>
        <w:t>北京时间</w:t>
      </w:r>
      <w:r>
        <w:rPr>
          <w:rFonts w:hint="eastAsia" w:ascii="宋体" w:hAnsi="宋体" w:eastAsia="宋体" w:cs="宋体"/>
          <w:b/>
          <w:bCs/>
          <w:color w:val="auto"/>
          <w:spacing w:val="0"/>
          <w:highlight w:val="none"/>
        </w:rPr>
        <w:t xml:space="preserve"> 202</w:t>
      </w:r>
      <w:r>
        <w:rPr>
          <w:rFonts w:hint="eastAsia" w:ascii="宋体" w:hAnsi="宋体" w:cs="宋体"/>
          <w:b/>
          <w:bCs/>
          <w:color w:val="auto"/>
          <w:spacing w:val="0"/>
          <w:highlight w:val="none"/>
          <w:lang w:val="en-US" w:eastAsia="zh-CN"/>
        </w:rPr>
        <w:t>4</w:t>
      </w:r>
      <w:r>
        <w:rPr>
          <w:rFonts w:hint="eastAsia" w:ascii="宋体" w:hAnsi="宋体" w:eastAsia="宋体" w:cs="宋体"/>
          <w:b/>
          <w:bCs/>
          <w:color w:val="auto"/>
          <w:spacing w:val="0"/>
          <w:highlight w:val="none"/>
        </w:rPr>
        <w:t xml:space="preserve"> 年</w:t>
      </w:r>
      <w:r>
        <w:rPr>
          <w:rFonts w:hint="eastAsia" w:ascii="宋体" w:hAnsi="宋体" w:cs="宋体"/>
          <w:b/>
          <w:bCs/>
          <w:color w:val="auto"/>
          <w:spacing w:val="0"/>
          <w:highlight w:val="none"/>
          <w:lang w:val="en-US" w:eastAsia="zh-CN"/>
        </w:rPr>
        <w:t>11</w:t>
      </w:r>
      <w:r>
        <w:rPr>
          <w:rFonts w:hint="eastAsia" w:ascii="宋体" w:hAnsi="宋体" w:eastAsia="宋体" w:cs="宋体"/>
          <w:b/>
          <w:bCs/>
          <w:color w:val="auto"/>
          <w:spacing w:val="0"/>
          <w:highlight w:val="none"/>
        </w:rPr>
        <w:t>月</w:t>
      </w:r>
      <w:r>
        <w:rPr>
          <w:rFonts w:hint="eastAsia" w:ascii="宋体" w:hAnsi="宋体" w:cs="宋体"/>
          <w:b/>
          <w:bCs/>
          <w:color w:val="auto"/>
          <w:spacing w:val="0"/>
          <w:highlight w:val="none"/>
          <w:lang w:val="en-US" w:eastAsia="zh-CN"/>
        </w:rPr>
        <w:t>27</w:t>
      </w:r>
      <w:r>
        <w:rPr>
          <w:rFonts w:hint="eastAsia" w:ascii="宋体" w:hAnsi="宋体" w:eastAsia="宋体" w:cs="宋体"/>
          <w:b/>
          <w:bCs/>
          <w:color w:val="auto"/>
          <w:spacing w:val="0"/>
          <w:highlight w:val="none"/>
        </w:rPr>
        <w:t>日</w:t>
      </w:r>
      <w:r>
        <w:rPr>
          <w:rFonts w:hint="eastAsia" w:ascii="宋体" w:hAnsi="宋体" w:cs="宋体"/>
          <w:b/>
          <w:bCs/>
          <w:color w:val="auto"/>
          <w:spacing w:val="0"/>
          <w:highlight w:val="none"/>
          <w:lang w:val="en-US" w:eastAsia="zh-CN"/>
        </w:rPr>
        <w:t>18:00</w:t>
      </w:r>
      <w:r>
        <w:rPr>
          <w:rFonts w:hint="eastAsia" w:ascii="宋体" w:hAnsi="宋体" w:eastAsia="宋体" w:cs="宋体"/>
          <w:b/>
          <w:bCs/>
          <w:color w:val="auto"/>
          <w:spacing w:val="0"/>
          <w:highlight w:val="none"/>
        </w:rPr>
        <w:t>至 202</w:t>
      </w:r>
      <w:r>
        <w:rPr>
          <w:rFonts w:hint="eastAsia" w:ascii="宋体" w:hAnsi="宋体" w:cs="宋体"/>
          <w:b/>
          <w:bCs/>
          <w:color w:val="auto"/>
          <w:spacing w:val="0"/>
          <w:highlight w:val="none"/>
          <w:lang w:val="en-US" w:eastAsia="zh-CN"/>
        </w:rPr>
        <w:t>4</w:t>
      </w:r>
      <w:r>
        <w:rPr>
          <w:rFonts w:hint="eastAsia" w:ascii="宋体" w:hAnsi="宋体" w:eastAsia="宋体" w:cs="宋体"/>
          <w:b/>
          <w:bCs/>
          <w:color w:val="auto"/>
          <w:spacing w:val="0"/>
          <w:highlight w:val="none"/>
        </w:rPr>
        <w:t xml:space="preserve"> 年</w:t>
      </w:r>
      <w:r>
        <w:rPr>
          <w:rFonts w:hint="eastAsia" w:ascii="宋体" w:hAnsi="宋体" w:cs="宋体"/>
          <w:b/>
          <w:bCs/>
          <w:color w:val="auto"/>
          <w:spacing w:val="0"/>
          <w:highlight w:val="none"/>
          <w:lang w:val="en-US" w:eastAsia="zh-CN"/>
        </w:rPr>
        <w:t>11</w:t>
      </w:r>
      <w:r>
        <w:rPr>
          <w:rFonts w:hint="eastAsia" w:ascii="宋体" w:hAnsi="宋体" w:eastAsia="宋体" w:cs="宋体"/>
          <w:b/>
          <w:bCs/>
          <w:color w:val="auto"/>
          <w:spacing w:val="0"/>
          <w:highlight w:val="none"/>
        </w:rPr>
        <w:t>月</w:t>
      </w:r>
      <w:r>
        <w:rPr>
          <w:rFonts w:hint="eastAsia" w:ascii="宋体" w:hAnsi="宋体" w:cs="宋体"/>
          <w:b/>
          <w:bCs/>
          <w:color w:val="auto"/>
          <w:spacing w:val="0"/>
          <w:highlight w:val="none"/>
          <w:lang w:val="en-US" w:eastAsia="zh-CN"/>
        </w:rPr>
        <w:t>30</w:t>
      </w:r>
      <w:r>
        <w:rPr>
          <w:rFonts w:hint="eastAsia" w:ascii="宋体" w:hAnsi="宋体" w:eastAsia="宋体" w:cs="宋体"/>
          <w:b/>
          <w:bCs/>
          <w:color w:val="auto"/>
          <w:spacing w:val="0"/>
          <w:highlight w:val="none"/>
        </w:rPr>
        <w:t>日</w:t>
      </w:r>
      <w:r>
        <w:rPr>
          <w:rFonts w:hint="eastAsia" w:ascii="宋体" w:hAnsi="宋体" w:cs="宋体"/>
          <w:b/>
          <w:bCs/>
          <w:color w:val="auto"/>
          <w:spacing w:val="0"/>
          <w:highlight w:val="none"/>
          <w:lang w:val="en-US" w:eastAsia="zh-CN"/>
        </w:rPr>
        <w:t>18：00</w:t>
      </w:r>
      <w:r>
        <w:rPr>
          <w:rFonts w:hint="eastAsia" w:ascii="宋体" w:hAnsi="宋体" w:cs="宋体"/>
          <w:color w:val="auto"/>
          <w:spacing w:val="0"/>
          <w:highlight w:val="none"/>
          <w:lang w:val="en-US" w:eastAsia="zh-CN"/>
        </w:rPr>
        <w:t>前</w:t>
      </w:r>
      <w:r>
        <w:rPr>
          <w:rFonts w:hint="eastAsia" w:ascii="宋体" w:hAnsi="宋体" w:eastAsia="宋体" w:cs="宋体"/>
          <w:color w:val="auto"/>
          <w:spacing w:val="0"/>
          <w:highlight w:val="none"/>
        </w:rPr>
        <w:t>将以下报名资料</w:t>
      </w:r>
      <w:r>
        <w:rPr>
          <w:rFonts w:hint="eastAsia" w:ascii="宋体" w:hAnsi="宋体" w:cs="宋体"/>
          <w:color w:val="auto"/>
          <w:spacing w:val="0"/>
          <w:highlight w:val="none"/>
          <w:lang w:val="en-US" w:eastAsia="zh-CN"/>
        </w:rPr>
        <w:t>填好盖章并扫描成一个PDF文件同报名表电子版一同提交</w:t>
      </w:r>
      <w:r>
        <w:rPr>
          <w:rFonts w:hint="eastAsia" w:ascii="宋体" w:hAnsi="宋体" w:eastAsia="宋体" w:cs="宋体"/>
          <w:color w:val="auto"/>
          <w:spacing w:val="0"/>
          <w:highlight w:val="none"/>
        </w:rPr>
        <w:t>至</w:t>
      </w:r>
      <w:r>
        <w:rPr>
          <w:rFonts w:hint="eastAsia" w:ascii="宋体" w:hAnsi="宋体" w:eastAsia="宋体" w:cs="宋体"/>
          <w:color w:val="auto"/>
          <w:spacing w:val="0"/>
          <w:highlight w:val="none"/>
          <w:lang w:eastAsia="zh-CN"/>
        </w:rPr>
        <w:t>中国石油</w:t>
      </w:r>
      <w:r>
        <w:rPr>
          <w:rFonts w:hint="eastAsia" w:ascii="宋体" w:hAnsi="宋体" w:eastAsia="宋体" w:cs="宋体"/>
          <w:color w:val="auto"/>
          <w:spacing w:val="0"/>
          <w:highlight w:val="none"/>
          <w:lang w:val="en-US" w:eastAsia="zh-CN"/>
        </w:rPr>
        <w:t>昆仑物流有限</w:t>
      </w:r>
      <w:r>
        <w:rPr>
          <w:rFonts w:hint="eastAsia" w:ascii="宋体" w:hAnsi="宋体" w:eastAsia="宋体" w:cs="宋体"/>
          <w:color w:val="auto"/>
          <w:spacing w:val="0"/>
          <w:highlight w:val="none"/>
          <w:lang w:eastAsia="zh-CN"/>
        </w:rPr>
        <w:t>公司智慧采购平台</w:t>
      </w:r>
      <w:r>
        <w:rPr>
          <w:rFonts w:hint="eastAsia" w:ascii="宋体" w:hAnsi="宋体" w:cs="宋体"/>
          <w:color w:val="auto"/>
          <w:spacing w:val="0"/>
          <w:highlight w:val="none"/>
          <w:lang w:val="en-US" w:eastAsia="zh-CN"/>
        </w:rPr>
        <w:t>系统中完成报名</w:t>
      </w:r>
      <w:r>
        <w:rPr>
          <w:rFonts w:hint="eastAsia" w:ascii="宋体" w:hAnsi="宋体" w:eastAsia="宋体" w:cs="宋体"/>
          <w:color w:val="auto"/>
          <w:spacing w:val="0"/>
          <w:highlight w:val="none"/>
          <w:lang w:eastAsia="zh-CN"/>
        </w:rPr>
        <w:t>。（</w:t>
      </w:r>
      <w:r>
        <w:rPr>
          <w:rFonts w:hint="eastAsia" w:ascii="宋体" w:hAnsi="宋体" w:cs="宋体"/>
          <w:color w:val="auto"/>
          <w:spacing w:val="0"/>
          <w:highlight w:val="none"/>
          <w:lang w:val="en-US" w:eastAsia="zh-CN"/>
        </w:rPr>
        <w:t>报名资料接收时间</w:t>
      </w:r>
      <w:r>
        <w:rPr>
          <w:rFonts w:hint="eastAsia" w:ascii="宋体" w:hAnsi="宋体" w:eastAsia="宋体" w:cs="宋体"/>
          <w:color w:val="auto"/>
          <w:spacing w:val="0"/>
          <w:highlight w:val="none"/>
          <w:lang w:eastAsia="zh-CN"/>
        </w:rPr>
        <w:t>以</w:t>
      </w:r>
      <w:r>
        <w:rPr>
          <w:rFonts w:hint="eastAsia" w:ascii="宋体" w:hAnsi="宋体" w:cs="宋体"/>
          <w:color w:val="auto"/>
          <w:spacing w:val="0"/>
          <w:highlight w:val="none"/>
          <w:lang w:val="en-US" w:eastAsia="zh-CN"/>
        </w:rPr>
        <w:t>系统接收</w:t>
      </w:r>
      <w:r>
        <w:rPr>
          <w:rFonts w:hint="eastAsia" w:ascii="宋体" w:hAnsi="宋体" w:eastAsia="宋体" w:cs="宋体"/>
          <w:color w:val="auto"/>
          <w:spacing w:val="0"/>
          <w:highlight w:val="none"/>
          <w:lang w:eastAsia="zh-CN"/>
        </w:rPr>
        <w:t>时间为准，</w:t>
      </w:r>
      <w:r>
        <w:rPr>
          <w:rFonts w:hint="eastAsia" w:ascii="宋体" w:hAnsi="宋体" w:eastAsia="宋体" w:cs="宋体"/>
          <w:color w:val="auto"/>
          <w:spacing w:val="0"/>
          <w:highlight w:val="none"/>
          <w:lang w:val="en-US" w:eastAsia="zh-CN"/>
        </w:rPr>
        <w:t>逾</w:t>
      </w:r>
      <w:r>
        <w:rPr>
          <w:rFonts w:hint="eastAsia" w:ascii="宋体" w:hAnsi="宋体" w:eastAsia="宋体" w:cs="宋体"/>
          <w:b/>
          <w:bCs/>
          <w:color w:val="auto"/>
          <w:spacing w:val="0"/>
          <w:highlight w:val="none"/>
          <w:lang w:val="en-US" w:eastAsia="zh-CN"/>
        </w:rPr>
        <w:t>期不予受理</w:t>
      </w:r>
      <w:r>
        <w:rPr>
          <w:rFonts w:hint="eastAsia" w:ascii="宋体" w:hAnsi="宋体" w:eastAsia="宋体" w:cs="宋体"/>
          <w:b/>
          <w:bCs/>
          <w:color w:val="auto"/>
          <w:spacing w:val="0"/>
          <w:highlight w:val="none"/>
          <w:lang w:eastAsia="zh-CN"/>
        </w:rPr>
        <w:t>）</w:t>
      </w:r>
      <w:r>
        <w:rPr>
          <w:rFonts w:hint="eastAsia" w:ascii="宋体" w:hAnsi="宋体" w:cs="宋体"/>
          <w:b/>
          <w:bCs/>
          <w:color w:val="auto"/>
          <w:spacing w:val="0"/>
          <w:highlight w:val="none"/>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eastAsia="宋体" w:cs="宋体"/>
          <w:b/>
          <w:bCs/>
          <w:szCs w:val="21"/>
        </w:rPr>
      </w:pPr>
      <w:r>
        <w:rPr>
          <w:rFonts w:hint="eastAsia" w:ascii="宋体" w:hAnsi="宋体" w:cs="宋体"/>
          <w:b/>
          <w:bCs/>
          <w:color w:val="auto"/>
          <w:spacing w:val="0"/>
          <w:highlight w:val="none"/>
          <w:lang w:val="en-US" w:eastAsia="zh-CN"/>
        </w:rPr>
        <w:t>提示：</w:t>
      </w:r>
      <w:r>
        <w:rPr>
          <w:rFonts w:hint="eastAsia" w:ascii="宋体" w:hAnsi="宋体" w:eastAsia="宋体" w:cs="宋体"/>
          <w:b w:val="0"/>
          <w:bCs w:val="0"/>
          <w:i w:val="0"/>
          <w:iCs w:val="0"/>
          <w:kern w:val="2"/>
          <w:sz w:val="21"/>
          <w:szCs w:val="21"/>
          <w:highlight w:val="none"/>
          <w:lang w:val="en-US" w:eastAsia="zh-CN" w:bidi="ar"/>
        </w:rPr>
        <w:t>因</w:t>
      </w:r>
      <w:r>
        <w:rPr>
          <w:rFonts w:hint="eastAsia" w:ascii="宋体" w:hAnsi="宋体" w:cs="宋体"/>
          <w:b w:val="0"/>
          <w:bCs w:val="0"/>
          <w:i w:val="0"/>
          <w:iCs w:val="0"/>
          <w:kern w:val="2"/>
          <w:sz w:val="21"/>
          <w:szCs w:val="21"/>
          <w:highlight w:val="none"/>
          <w:lang w:val="en-US" w:eastAsia="zh-CN" w:bidi="ar"/>
        </w:rPr>
        <w:t>服务</w:t>
      </w:r>
      <w:r>
        <w:rPr>
          <w:rFonts w:hint="eastAsia" w:ascii="宋体" w:hAnsi="宋体" w:eastAsia="宋体" w:cs="宋体"/>
          <w:b w:val="0"/>
          <w:bCs w:val="0"/>
          <w:i w:val="0"/>
          <w:iCs w:val="0"/>
          <w:kern w:val="2"/>
          <w:sz w:val="21"/>
          <w:szCs w:val="21"/>
          <w:highlight w:val="none"/>
          <w:lang w:val="en-US" w:eastAsia="zh-CN" w:bidi="ar"/>
        </w:rPr>
        <w:t>商原因导致报名不成功的，服务商自行承担责任。未按要求提交报名资料的不予受理，未报名的、未从组织机构取得采购文件的服务商不能参与项目。</w:t>
      </w:r>
    </w:p>
    <w:p>
      <w:pPr>
        <w:keepNext w:val="0"/>
        <w:keepLines w:val="0"/>
        <w:pageBreakBefore w:val="0"/>
        <w:widowControl w:val="0"/>
        <w:kinsoku/>
        <w:wordWrap/>
        <w:overflowPunct/>
        <w:topLinePunct w:val="0"/>
        <w:autoSpaceDN/>
        <w:bidi w:val="0"/>
        <w:adjustRightInd/>
        <w:snapToGrid/>
        <w:spacing w:after="160" w:line="460" w:lineRule="exact"/>
        <w:ind w:firstLine="422" w:firstLineChars="200"/>
        <w:textAlignment w:val="auto"/>
        <w:rPr>
          <w:rFonts w:hint="eastAsia" w:ascii="宋体" w:hAnsi="宋体" w:cs="宋体"/>
          <w:b/>
          <w:bCs/>
          <w:color w:val="auto"/>
          <w:spacing w:val="0"/>
          <w:highlight w:val="none"/>
          <w:lang w:val="en-US" w:eastAsia="zh-CN"/>
        </w:rPr>
      </w:pPr>
      <w:r>
        <w:rPr>
          <w:rFonts w:hint="eastAsia" w:ascii="宋体" w:hAnsi="宋体" w:cs="宋体"/>
          <w:b/>
          <w:bCs/>
          <w:szCs w:val="21"/>
          <w:lang w:val="en-US" w:eastAsia="zh-CN"/>
        </w:rPr>
        <w:t>2.</w:t>
      </w:r>
      <w:r>
        <w:rPr>
          <w:rFonts w:hint="eastAsia" w:ascii="宋体" w:hAnsi="宋体" w:eastAsia="宋体" w:cs="宋体"/>
          <w:b/>
          <w:bCs/>
          <w:szCs w:val="21"/>
          <w:lang w:val="en-US" w:eastAsia="zh-CN"/>
        </w:rPr>
        <w:t>报名方式</w:t>
      </w:r>
      <w:r>
        <w:rPr>
          <w:rFonts w:hint="eastAsia" w:ascii="宋体" w:hAnsi="宋体" w:cs="宋体"/>
          <w:b/>
          <w:bCs/>
          <w:szCs w:val="21"/>
          <w:lang w:val="en-US" w:eastAsia="zh-CN"/>
        </w:rPr>
        <w:t>：服务商</w:t>
      </w:r>
      <w:r>
        <w:rPr>
          <w:rFonts w:hint="eastAsia" w:ascii="宋体" w:hAnsi="宋体" w:eastAsia="宋体" w:cs="宋体"/>
          <w:szCs w:val="21"/>
        </w:rPr>
        <w:t>进入“中国石油</w:t>
      </w:r>
      <w:r>
        <w:rPr>
          <w:rFonts w:hint="eastAsia" w:ascii="宋体" w:hAnsi="宋体" w:eastAsia="宋体" w:cs="宋体"/>
          <w:szCs w:val="21"/>
          <w:lang w:val="en-US" w:eastAsia="zh-CN" w:bidi="ar"/>
        </w:rPr>
        <w:t>昆仑物流有限</w:t>
      </w:r>
      <w:r>
        <w:rPr>
          <w:rFonts w:hint="eastAsia" w:ascii="宋体" w:hAnsi="宋体" w:eastAsia="宋体" w:cs="宋体"/>
          <w:szCs w:val="21"/>
        </w:rPr>
        <w:t>公司智慧采购平台——供应商业务中心”（网址：http://223.71.48.122/supplier），在“供应商登录”窗口输入账号和密码，登录到“供应商业务中心”，进入</w:t>
      </w:r>
      <w:r>
        <w:rPr>
          <w:rFonts w:hint="eastAsia" w:ascii="宋体" w:hAnsi="宋体" w:eastAsia="宋体" w:cs="宋体"/>
          <w:szCs w:val="21"/>
          <w:lang w:val="en-US" w:eastAsia="zh-CN"/>
        </w:rPr>
        <w:t>“投标服务商报名”下选</w:t>
      </w:r>
      <w:r>
        <w:rPr>
          <w:rFonts w:hint="eastAsia" w:ascii="宋体" w:hAnsi="宋体" w:eastAsia="宋体" w:cs="宋体"/>
          <w:szCs w:val="21"/>
        </w:rPr>
        <w:t>择对应的采购项目</w:t>
      </w:r>
      <w:r>
        <w:rPr>
          <w:rFonts w:hint="eastAsia" w:ascii="宋体" w:hAnsi="宋体" w:cs="宋体"/>
          <w:szCs w:val="21"/>
          <w:lang w:val="en-US" w:eastAsia="zh-CN"/>
        </w:rPr>
        <w:t>完成系统</w:t>
      </w:r>
      <w:r>
        <w:rPr>
          <w:rFonts w:hint="eastAsia" w:ascii="宋体" w:hAnsi="宋体" w:eastAsia="宋体" w:cs="宋体"/>
          <w:szCs w:val="21"/>
        </w:rPr>
        <w:t>报名。若无账号请先完成注册，再进行线上报名及后续项目组织实施过程的线上操作（账号为统一社会信用代码）。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eastAsia="宋体" w:cs="宋体"/>
          <w:b/>
          <w:bCs/>
          <w:spacing w:val="0"/>
          <w:kern w:val="2"/>
          <w:sz w:val="21"/>
          <w:szCs w:val="21"/>
        </w:rPr>
      </w:pPr>
      <w:r>
        <w:rPr>
          <w:rFonts w:hint="eastAsia" w:ascii="宋体" w:hAnsi="宋体" w:cs="宋体"/>
          <w:b/>
          <w:bCs/>
          <w:color w:val="auto"/>
          <w:spacing w:val="0"/>
          <w:highlight w:val="none"/>
          <w:lang w:val="en-US" w:eastAsia="zh-CN"/>
        </w:rPr>
        <w:t>3.报名资料如下，格式见附件：</w:t>
      </w:r>
      <w:r>
        <w:rPr>
          <w:rFonts w:hint="eastAsia" w:ascii="宋体" w:hAnsi="宋体" w:eastAsia="宋体" w:cs="宋体"/>
          <w:b/>
          <w:bCs/>
          <w:color w:val="auto"/>
          <w:spacing w:val="0"/>
          <w:highlight w:val="none"/>
        </w:rPr>
        <w:t>①《报名登记表》</w:t>
      </w:r>
      <w:r>
        <w:rPr>
          <w:rFonts w:hint="eastAsia" w:ascii="宋体" w:hAnsi="宋体" w:cs="宋体"/>
          <w:b/>
          <w:bCs/>
          <w:color w:val="auto"/>
          <w:spacing w:val="0"/>
          <w:highlight w:val="none"/>
          <w:lang w:eastAsia="zh-CN"/>
        </w:rPr>
        <w:t>；</w:t>
      </w:r>
      <w:r>
        <w:rPr>
          <w:rFonts w:hint="eastAsia" w:ascii="宋体" w:hAnsi="宋体" w:eastAsia="宋体" w:cs="宋体"/>
          <w:b/>
          <w:bCs/>
          <w:color w:val="auto"/>
          <w:spacing w:val="0"/>
          <w:highlight w:val="none"/>
        </w:rPr>
        <w:t>②</w:t>
      </w:r>
      <w:r>
        <w:rPr>
          <w:rFonts w:hint="eastAsia" w:ascii="宋体" w:hAnsi="宋体" w:eastAsia="宋体" w:cs="宋体"/>
          <w:b/>
          <w:bCs/>
          <w:color w:val="auto"/>
          <w:spacing w:val="0"/>
          <w:highlight w:val="none"/>
          <w:lang w:val="en-US" w:eastAsia="zh-CN"/>
        </w:rPr>
        <w:t xml:space="preserve"> </w:t>
      </w:r>
      <w:r>
        <w:rPr>
          <w:rFonts w:hint="eastAsia" w:ascii="宋体" w:hAnsi="宋体" w:cs="宋体"/>
          <w:b/>
          <w:bCs/>
          <w:color w:val="auto"/>
          <w:spacing w:val="0"/>
          <w:highlight w:val="none"/>
          <w:lang w:val="en-US" w:eastAsia="zh-CN"/>
        </w:rPr>
        <w:t>营业执照和相关资质</w:t>
      </w:r>
      <w:r>
        <w:rPr>
          <w:rFonts w:hint="eastAsia" w:ascii="宋体" w:hAnsi="宋体" w:eastAsia="宋体" w:cs="宋体"/>
          <w:b/>
          <w:bCs/>
          <w:color w:val="auto"/>
          <w:spacing w:val="0"/>
          <w:highlight w:val="none"/>
          <w:lang w:val="en-US" w:eastAsia="zh-CN"/>
        </w:rPr>
        <w:t>③法定代表人身份证明书⑤</w:t>
      </w:r>
      <w:r>
        <w:rPr>
          <w:rFonts w:hint="eastAsia" w:ascii="宋体" w:hAnsi="宋体" w:cs="宋体"/>
          <w:b/>
          <w:bCs/>
          <w:color w:val="auto"/>
          <w:spacing w:val="0"/>
          <w:highlight w:val="none"/>
          <w:lang w:val="en-US" w:eastAsia="zh-CN"/>
        </w:rPr>
        <w:t>授权委托书（法定代表人自行办理获取谈判文件事宜的无需授权委托书）。</w:t>
      </w:r>
    </w:p>
    <w:p>
      <w:pPr>
        <w:keepNext w:val="0"/>
        <w:keepLines w:val="0"/>
        <w:pageBreakBefore w:val="0"/>
        <w:widowControl w:val="0"/>
        <w:kinsoku/>
        <w:wordWrap/>
        <w:overflowPunct/>
        <w:topLinePunct w:val="0"/>
        <w:autoSpaceDE/>
        <w:autoSpaceDN/>
        <w:bidi w:val="0"/>
        <w:adjustRightInd/>
        <w:snapToGrid/>
        <w:spacing w:after="0" w:line="460" w:lineRule="exact"/>
        <w:ind w:firstLine="422" w:firstLineChars="200"/>
        <w:textAlignment w:val="auto"/>
        <w:rPr>
          <w:rFonts w:hint="eastAsia" w:ascii="宋体" w:hAnsi="宋体" w:eastAsia="宋体" w:cs="宋体"/>
          <w:b/>
          <w:bCs/>
          <w:color w:val="auto"/>
          <w:spacing w:val="0"/>
          <w:szCs w:val="24"/>
          <w:highlight w:val="none"/>
          <w:lang w:eastAsia="zh-CN"/>
        </w:rPr>
      </w:pPr>
      <w:r>
        <w:rPr>
          <w:rFonts w:hint="eastAsia" w:ascii="宋体" w:hAnsi="宋体" w:cs="宋体"/>
          <w:b/>
          <w:bCs/>
          <w:color w:val="auto"/>
          <w:spacing w:val="0"/>
          <w:szCs w:val="24"/>
          <w:highlight w:val="none"/>
          <w:lang w:val="en-US" w:eastAsia="zh-CN"/>
        </w:rPr>
        <w:t>4</w:t>
      </w:r>
      <w:r>
        <w:rPr>
          <w:rFonts w:hint="eastAsia" w:ascii="宋体" w:hAnsi="宋体" w:eastAsia="宋体" w:cs="宋体"/>
          <w:b/>
          <w:bCs/>
          <w:color w:val="auto"/>
          <w:spacing w:val="0"/>
          <w:szCs w:val="24"/>
          <w:highlight w:val="none"/>
          <w:lang w:val="en-US" w:eastAsia="zh-CN"/>
        </w:rPr>
        <w:t>.谈判文件获取：报名通过发送</w:t>
      </w:r>
      <w:r>
        <w:rPr>
          <w:rFonts w:hint="eastAsia" w:ascii="宋体" w:hAnsi="宋体" w:eastAsia="宋体" w:cs="宋体"/>
          <w:b/>
          <w:bCs/>
          <w:color w:val="auto"/>
          <w:szCs w:val="21"/>
          <w:highlight w:val="none"/>
          <w:lang w:val="en-US" w:eastAsia="zh-CN"/>
        </w:rPr>
        <w:t>谈判</w:t>
      </w:r>
      <w:r>
        <w:rPr>
          <w:rFonts w:hint="eastAsia" w:ascii="宋体" w:hAnsi="宋体" w:eastAsia="宋体" w:cs="宋体"/>
          <w:b/>
          <w:bCs/>
          <w:color w:val="auto"/>
          <w:spacing w:val="0"/>
          <w:szCs w:val="24"/>
          <w:highlight w:val="none"/>
          <w:lang w:val="en-US" w:eastAsia="zh-CN"/>
        </w:rPr>
        <w:t>文件至</w:t>
      </w:r>
      <w:r>
        <w:rPr>
          <w:rFonts w:hint="eastAsia" w:ascii="宋体" w:hAnsi="宋体" w:cs="宋体"/>
          <w:b/>
          <w:bCs/>
          <w:color w:val="auto"/>
          <w:spacing w:val="0"/>
          <w:szCs w:val="24"/>
          <w:highlight w:val="none"/>
          <w:lang w:val="en-US" w:eastAsia="zh-CN"/>
        </w:rPr>
        <w:t>智慧采购平台系统服务商领取</w:t>
      </w:r>
      <w:r>
        <w:rPr>
          <w:rFonts w:hint="eastAsia" w:ascii="宋体" w:hAnsi="宋体" w:eastAsia="宋体" w:cs="宋体"/>
          <w:b/>
          <w:bCs/>
          <w:color w:val="auto"/>
          <w:spacing w:val="0"/>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jc w:val="left"/>
        <w:textAlignment w:val="auto"/>
        <w:rPr>
          <w:rFonts w:hint="default" w:ascii="Times New Roman" w:hAnsi="Times New Roman" w:eastAsia="宋体" w:cs="Times New Roman"/>
          <w:szCs w:val="24"/>
          <w:highlight w:val="none"/>
          <w:lang w:val="en-US" w:eastAsia="zh-CN"/>
        </w:rPr>
      </w:pPr>
      <w:r>
        <w:rPr>
          <w:rFonts w:hint="eastAsia" w:ascii="Times New Roman" w:hAnsi="Times New Roman" w:cs="Times New Roman"/>
          <w:b/>
          <w:bCs/>
          <w:szCs w:val="24"/>
          <w:lang w:val="en-US" w:eastAsia="zh-CN"/>
        </w:rPr>
        <w:t>5</w:t>
      </w:r>
      <w:r>
        <w:rPr>
          <w:rFonts w:hint="eastAsia" w:ascii="Times New Roman" w:hAnsi="Times New Roman" w:eastAsia="宋体" w:cs="Times New Roman"/>
          <w:b/>
          <w:bCs/>
          <w:szCs w:val="24"/>
          <w:lang w:val="en-US" w:eastAsia="zh-CN"/>
        </w:rPr>
        <w:t>.</w:t>
      </w:r>
      <w:r>
        <w:rPr>
          <w:rFonts w:hint="eastAsia" w:ascii="Times New Roman" w:hAnsi="Times New Roman" w:cs="Times New Roman"/>
          <w:b/>
          <w:bCs/>
          <w:szCs w:val="24"/>
          <w:lang w:val="en-US" w:eastAsia="zh-CN"/>
        </w:rPr>
        <w:t xml:space="preserve"> </w:t>
      </w:r>
      <w:r>
        <w:rPr>
          <w:rFonts w:hint="eastAsia" w:ascii="Times New Roman" w:hAnsi="Times New Roman" w:eastAsia="宋体" w:cs="Times New Roman"/>
          <w:b/>
          <w:bCs/>
          <w:szCs w:val="24"/>
          <w:lang w:val="en-US" w:eastAsia="zh-CN"/>
        </w:rPr>
        <w:t>采购文件发售：每套</w:t>
      </w:r>
      <w:r>
        <w:rPr>
          <w:rFonts w:hint="eastAsia" w:ascii="Times New Roman" w:hAnsi="Times New Roman" w:cs="Times New Roman"/>
          <w:b/>
          <w:bCs/>
          <w:szCs w:val="24"/>
          <w:lang w:val="en-US" w:eastAsia="zh-CN"/>
        </w:rPr>
        <w:t>每标段</w:t>
      </w:r>
      <w:r>
        <w:rPr>
          <w:rFonts w:hint="eastAsia" w:ascii="Times New Roman" w:hAnsi="Times New Roman" w:eastAsia="宋体" w:cs="Times New Roman"/>
          <w:szCs w:val="24"/>
          <w:lang w:val="en-US" w:eastAsia="zh-CN"/>
        </w:rPr>
        <w:t>售价为</w:t>
      </w:r>
      <w:r>
        <w:rPr>
          <w:rFonts w:hint="eastAsia" w:ascii="Times New Roman" w:hAnsi="Times New Roman" w:eastAsia="宋体" w:cs="Times New Roman"/>
          <w:b/>
          <w:bCs/>
          <w:szCs w:val="24"/>
          <w:lang w:val="en-US" w:eastAsia="zh-CN"/>
        </w:rPr>
        <w:t>200</w:t>
      </w:r>
      <w:r>
        <w:rPr>
          <w:rFonts w:hint="eastAsia" w:ascii="Times New Roman" w:hAnsi="Times New Roman" w:eastAsia="宋体" w:cs="Times New Roman"/>
          <w:szCs w:val="24"/>
          <w:lang w:val="en-US" w:eastAsia="zh-CN"/>
        </w:rPr>
        <w:t>元人民币，</w:t>
      </w:r>
      <w:r>
        <w:rPr>
          <w:rFonts w:hint="eastAsia" w:ascii="宋体" w:hAnsi="宋体" w:eastAsia="宋体" w:cs="Times New Roman"/>
          <w:kern w:val="0"/>
          <w:sz w:val="21"/>
          <w:szCs w:val="21"/>
          <w:highlight w:val="none"/>
          <w:lang w:val="en-US" w:eastAsia="zh-CN" w:bidi="ar-SA"/>
        </w:rPr>
        <w:t>请有意参与该项目的</w:t>
      </w:r>
      <w:r>
        <w:rPr>
          <w:rFonts w:hint="eastAsia" w:ascii="宋体" w:hAnsi="宋体" w:cs="Times New Roman"/>
          <w:kern w:val="0"/>
          <w:sz w:val="21"/>
          <w:szCs w:val="21"/>
          <w:highlight w:val="none"/>
          <w:lang w:val="en-US" w:eastAsia="zh-CN" w:bidi="ar-SA"/>
        </w:rPr>
        <w:t>服务</w:t>
      </w:r>
      <w:r>
        <w:rPr>
          <w:rFonts w:hint="eastAsia" w:ascii="宋体" w:hAnsi="宋体" w:eastAsia="宋体" w:cs="Times New Roman"/>
          <w:kern w:val="0"/>
          <w:sz w:val="21"/>
          <w:szCs w:val="21"/>
          <w:highlight w:val="none"/>
          <w:lang w:val="en-US" w:eastAsia="zh-CN" w:bidi="ar-SA"/>
        </w:rPr>
        <w:t>商确认自身资格条件是否满足要求，确认购买的项目标段，售后不退，应自负其责。汇款账户名称：中国石油昆仑物流有限公司物资分公司；开户银行名称：工行乌鲁木齐经济技术开发区支行；行号：102881001030；银行账号：3002019209200010066，备注请注明：</w:t>
      </w:r>
      <w:r>
        <w:rPr>
          <w:rFonts w:hint="eastAsia" w:ascii="宋体" w:hAnsi="宋体" w:eastAsia="宋体" w:cs="Times New Roman"/>
          <w:b/>
          <w:bCs/>
          <w:kern w:val="0"/>
          <w:sz w:val="21"/>
          <w:szCs w:val="21"/>
          <w:highlight w:val="none"/>
          <w:lang w:val="en-US" w:eastAsia="zh-CN" w:bidi="ar-SA"/>
        </w:rPr>
        <w:t>项目编号</w:t>
      </w:r>
      <w:r>
        <w:rPr>
          <w:rFonts w:hint="eastAsia" w:ascii="宋体" w:hAnsi="宋体" w:eastAsia="宋体" w:cs="Times New Roman"/>
          <w:b/>
          <w:bCs/>
          <w:color w:val="FF0000"/>
          <w:kern w:val="0"/>
          <w:sz w:val="21"/>
          <w:szCs w:val="21"/>
          <w:highlight w:val="none"/>
          <w:lang w:val="en-US" w:eastAsia="zh-CN" w:bidi="ar-SA"/>
        </w:rPr>
        <w:t>GYC-2024-</w:t>
      </w:r>
      <w:r>
        <w:rPr>
          <w:rFonts w:hint="eastAsia" w:ascii="宋体" w:hAnsi="宋体" w:cs="Times New Roman"/>
          <w:b/>
          <w:bCs/>
          <w:color w:val="FF0000"/>
          <w:kern w:val="0"/>
          <w:sz w:val="21"/>
          <w:szCs w:val="21"/>
          <w:highlight w:val="none"/>
          <w:lang w:val="en-US" w:eastAsia="zh-CN" w:bidi="ar-SA"/>
        </w:rPr>
        <w:t>544</w:t>
      </w:r>
      <w:r>
        <w:rPr>
          <w:rFonts w:hint="eastAsia" w:ascii="宋体" w:hAnsi="宋体" w:eastAsia="宋体" w:cs="Times New Roman"/>
          <w:b/>
          <w:bCs/>
          <w:color w:val="FF0000"/>
          <w:kern w:val="0"/>
          <w:sz w:val="21"/>
          <w:szCs w:val="21"/>
          <w:highlight w:val="none"/>
          <w:lang w:val="en-US" w:eastAsia="zh-CN" w:bidi="ar-SA"/>
        </w:rPr>
        <w:t>-</w:t>
      </w:r>
      <w:r>
        <w:rPr>
          <w:rFonts w:hint="eastAsia" w:ascii="宋体" w:hAnsi="宋体" w:cs="Times New Roman"/>
          <w:b/>
          <w:bCs/>
          <w:color w:val="FF0000"/>
          <w:kern w:val="0"/>
          <w:sz w:val="21"/>
          <w:szCs w:val="21"/>
          <w:highlight w:val="none"/>
          <w:lang w:val="en-US" w:eastAsia="zh-CN" w:bidi="ar-SA"/>
        </w:rPr>
        <w:t>F</w:t>
      </w:r>
      <w:r>
        <w:rPr>
          <w:rFonts w:hint="eastAsia" w:ascii="微软雅黑" w:hAnsi="微软雅黑" w:eastAsia="微软雅黑" w:cs="微软雅黑"/>
          <w:b/>
          <w:bCs/>
          <w:color w:val="FF0000"/>
          <w:kern w:val="0"/>
          <w:sz w:val="21"/>
          <w:szCs w:val="21"/>
          <w:highlight w:val="none"/>
          <w:lang w:val="en-US" w:eastAsia="zh-CN" w:bidi="ar-SA"/>
        </w:rPr>
        <w:t>W</w:t>
      </w:r>
      <w:r>
        <w:rPr>
          <w:rFonts w:hint="eastAsia" w:ascii="宋体" w:hAnsi="宋体" w:eastAsia="宋体" w:cs="Times New Roman"/>
          <w:kern w:val="0"/>
          <w:sz w:val="21"/>
          <w:szCs w:val="21"/>
          <w:highlight w:val="none"/>
          <w:lang w:val="en-US" w:eastAsia="zh-CN" w:bidi="ar-SA"/>
        </w:rPr>
        <w:t>。报名时请将付款凭证</w:t>
      </w:r>
      <w:r>
        <w:rPr>
          <w:rFonts w:hint="eastAsia" w:ascii="宋体" w:hAnsi="宋体" w:cs="Times New Roman"/>
          <w:kern w:val="0"/>
          <w:sz w:val="21"/>
          <w:szCs w:val="21"/>
          <w:highlight w:val="none"/>
          <w:lang w:val="en-US" w:eastAsia="zh-CN" w:bidi="ar-SA"/>
        </w:rPr>
        <w:t>与报名资料一并上传智慧采购系统。</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七、响应文件的递交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谈判响应文件发放及递交截止时间见谈判文件。</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八</w:t>
      </w:r>
      <w:r>
        <w:rPr>
          <w:rFonts w:hint="eastAsia" w:ascii="宋体" w:hAnsi="宋体" w:eastAsia="宋体" w:cs="宋体"/>
          <w:b/>
          <w:color w:val="auto"/>
          <w:spacing w:val="0"/>
          <w:sz w:val="24"/>
          <w:szCs w:val="24"/>
          <w:highlight w:val="none"/>
        </w:rPr>
        <w:t>、发布公告的媒体</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本次谈判公告同时在中国石油招标投标网（http://www.cnpcbidding.com/） 上公布。</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default" w:ascii="宋体" w:hAnsi="宋体" w:eastAsia="宋体" w:cs="宋体"/>
          <w:b/>
          <w:color w:val="auto"/>
          <w:spacing w:val="0"/>
          <w:sz w:val="24"/>
          <w:szCs w:val="24"/>
          <w:highlight w:val="none"/>
          <w:lang w:val="en-US"/>
        </w:rPr>
      </w:pPr>
      <w:r>
        <w:rPr>
          <w:rFonts w:hint="eastAsia" w:ascii="宋体" w:hAnsi="宋体" w:eastAsia="宋体" w:cs="宋体"/>
          <w:b/>
          <w:color w:val="auto"/>
          <w:spacing w:val="0"/>
          <w:sz w:val="24"/>
          <w:szCs w:val="24"/>
          <w:highlight w:val="none"/>
          <w:lang w:val="en-US" w:eastAsia="zh-CN"/>
        </w:rPr>
        <w:t>九、</w:t>
      </w:r>
      <w:r>
        <w:rPr>
          <w:rFonts w:hint="eastAsia" w:ascii="宋体" w:hAnsi="宋体" w:eastAsia="宋体" w:cs="宋体"/>
          <w:b/>
          <w:color w:val="auto"/>
          <w:spacing w:val="0"/>
          <w:sz w:val="24"/>
          <w:szCs w:val="24"/>
          <w:highlight w:val="none"/>
        </w:rPr>
        <w:t>谈判</w:t>
      </w:r>
      <w:r>
        <w:rPr>
          <w:rFonts w:hint="eastAsia" w:ascii="宋体" w:hAnsi="宋体" w:eastAsia="宋体" w:cs="宋体"/>
          <w:b/>
          <w:color w:val="auto"/>
          <w:spacing w:val="0"/>
          <w:sz w:val="24"/>
          <w:szCs w:val="24"/>
          <w:highlight w:val="none"/>
          <w:lang w:eastAsia="zh-CN"/>
        </w:rPr>
        <w:t>时间及</w:t>
      </w:r>
      <w:r>
        <w:rPr>
          <w:rFonts w:hint="eastAsia" w:ascii="宋体" w:hAnsi="宋体" w:eastAsia="宋体" w:cs="宋体"/>
          <w:b/>
          <w:color w:val="auto"/>
          <w:spacing w:val="0"/>
          <w:sz w:val="24"/>
          <w:szCs w:val="24"/>
          <w:highlight w:val="none"/>
          <w:lang w:val="en-US" w:eastAsia="zh-CN"/>
        </w:rPr>
        <w:t>地点</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left="0" w:leftChars="0" w:right="0" w:rightChars="0" w:firstLine="420" w:firstLineChars="200"/>
        <w:jc w:val="left"/>
        <w:textAlignment w:val="auto"/>
        <w:outlineLvl w:val="1"/>
        <w:rPr>
          <w:rFonts w:hint="eastAsia"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lang w:val="en-US" w:eastAsia="zh-CN"/>
        </w:rPr>
        <w:t>详见谈判文件。</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left="0" w:leftChars="0" w:right="0" w:rightChars="0" w:firstLine="482" w:firstLineChars="200"/>
        <w:jc w:val="left"/>
        <w:textAlignment w:val="auto"/>
        <w:outlineLvl w:val="1"/>
        <w:rPr>
          <w:rFonts w:hint="eastAsia" w:ascii="宋体" w:hAnsi="宋体" w:eastAsia="宋体" w:cs="宋体"/>
          <w:color w:val="auto"/>
          <w:highlight w:val="none"/>
          <w:lang w:eastAsia="zh-CN"/>
        </w:rPr>
      </w:pPr>
      <w:r>
        <w:rPr>
          <w:rFonts w:hint="eastAsia" w:ascii="宋体" w:hAnsi="宋体" w:eastAsia="宋体" w:cs="宋体"/>
          <w:b/>
          <w:color w:val="auto"/>
          <w:spacing w:val="0"/>
          <w:sz w:val="24"/>
          <w:szCs w:val="24"/>
          <w:highlight w:val="none"/>
          <w:lang w:val="en-US" w:eastAsia="zh-CN"/>
        </w:rPr>
        <w:t>十、联系方式</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ascii="方正仿宋简体" w:hAnsi="宋体" w:eastAsia="方正仿宋简体" w:cs="宋体"/>
          <w:kern w:val="0"/>
          <w:sz w:val="28"/>
          <w:szCs w:val="28"/>
          <w:u w:val="none"/>
        </w:rPr>
      </w:pPr>
      <w:r>
        <w:rPr>
          <w:rFonts w:hint="eastAsia" w:ascii="宋体" w:hAnsi="宋体" w:eastAsia="宋体" w:cs="宋体"/>
          <w:b/>
          <w:bCs/>
          <w:i w:val="0"/>
          <w:iCs w:val="0"/>
          <w:color w:val="auto"/>
          <w:spacing w:val="0"/>
          <w:szCs w:val="21"/>
          <w:highlight w:val="none"/>
          <w:lang w:eastAsia="zh-CN"/>
        </w:rPr>
        <w:t>采购人</w:t>
      </w:r>
      <w:r>
        <w:rPr>
          <w:rFonts w:hint="eastAsia" w:ascii="宋体" w:hAnsi="宋体" w:eastAsia="宋体" w:cs="宋体"/>
          <w:b/>
          <w:bCs/>
          <w:i w:val="0"/>
          <w:iCs w:val="0"/>
          <w:color w:val="auto"/>
          <w:spacing w:val="0"/>
          <w:szCs w:val="21"/>
          <w:highlight w:val="none"/>
        </w:rPr>
        <w:t>：</w:t>
      </w:r>
      <w:r>
        <w:rPr>
          <w:rFonts w:hint="eastAsia" w:ascii="宋体" w:hAnsi="宋体" w:eastAsia="宋体" w:cs="宋体"/>
          <w:kern w:val="0"/>
          <w:szCs w:val="21"/>
          <w:u w:val="none"/>
          <w:lang w:eastAsia="zh-CN"/>
        </w:rPr>
        <w:t>中国石油昆仑物流有限公司</w:t>
      </w:r>
      <w:r>
        <w:rPr>
          <w:rFonts w:hint="eastAsia" w:ascii="宋体" w:hAnsi="宋体" w:eastAsia="宋体" w:cs="宋体"/>
          <w:kern w:val="0"/>
          <w:szCs w:val="21"/>
          <w:u w:val="none"/>
          <w:lang w:val="en-US" w:eastAsia="zh-CN"/>
        </w:rPr>
        <w:t>钦州</w:t>
      </w:r>
      <w:r>
        <w:rPr>
          <w:rFonts w:hint="eastAsia" w:ascii="宋体" w:hAnsi="宋体" w:eastAsia="宋体" w:cs="宋体"/>
          <w:kern w:val="0"/>
          <w:szCs w:val="21"/>
          <w:u w:val="none"/>
          <w:lang w:eastAsia="zh-CN"/>
        </w:rPr>
        <w:t>分公司</w:t>
      </w:r>
      <w:r>
        <w:rPr>
          <w:rFonts w:hint="eastAsia" w:ascii="方正仿宋简体" w:hAnsi="宋体" w:eastAsia="方正仿宋简体" w:cs="宋体"/>
          <w:kern w:val="0"/>
          <w:sz w:val="28"/>
          <w:szCs w:val="28"/>
          <w:u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olor w:val="auto"/>
          <w:spacing w:val="0"/>
          <w:szCs w:val="21"/>
          <w:highlight w:val="none"/>
          <w:u w:val="none"/>
        </w:rPr>
      </w:pPr>
      <w:r>
        <w:rPr>
          <w:rFonts w:hint="eastAsia" w:ascii="宋体" w:hAnsi="宋体" w:eastAsia="宋体" w:cs="宋体"/>
          <w:kern w:val="0"/>
          <w:szCs w:val="21"/>
          <w:u w:val="none"/>
        </w:rPr>
        <w:t>项目承办人</w:t>
      </w:r>
      <w:r>
        <w:rPr>
          <w:rFonts w:hint="eastAsia" w:ascii="方正仿宋简体" w:hAnsi="宋体" w:eastAsia="方正仿宋简体" w:cs="宋体"/>
          <w:kern w:val="0"/>
          <w:sz w:val="28"/>
          <w:szCs w:val="28"/>
          <w:u w:val="none"/>
        </w:rPr>
        <w:t>：</w:t>
      </w:r>
      <w:r>
        <w:rPr>
          <w:rFonts w:hint="eastAsia" w:ascii="宋体" w:hAnsi="宋体" w:eastAsia="宋体" w:cs="宋体"/>
          <w:kern w:val="0"/>
          <w:szCs w:val="21"/>
          <w:u w:val="none"/>
          <w:lang w:val="en-US" w:eastAsia="zh-CN"/>
        </w:rPr>
        <w:t>隋小明</w:t>
      </w:r>
      <w:r>
        <w:rPr>
          <w:rFonts w:hint="eastAsia" w:ascii="宋体" w:hAnsi="宋体" w:eastAsia="宋体" w:cs="宋体"/>
          <w:kern w:val="0"/>
          <w:szCs w:val="21"/>
          <w:u w:val="none"/>
          <w:lang w:eastAsia="zh-CN"/>
        </w:rPr>
        <w:t xml:space="preserve"> ；联系方式：</w:t>
      </w:r>
      <w:r>
        <w:rPr>
          <w:rFonts w:hint="eastAsia" w:ascii="宋体" w:hAnsi="宋体" w:eastAsia="宋体" w:cs="宋体"/>
          <w:kern w:val="0"/>
          <w:szCs w:val="21"/>
          <w:u w:val="none"/>
          <w:lang w:val="en-US" w:eastAsia="zh-CN"/>
        </w:rPr>
        <w:t>17758664187</w:t>
      </w:r>
      <w:r>
        <w:rPr>
          <w:rFonts w:hint="eastAsia" w:ascii="宋体" w:hAnsi="宋体" w:cs="宋体"/>
          <w:kern w:val="0"/>
          <w:szCs w:val="21"/>
          <w:u w:val="none"/>
          <w:lang w:val="en-US" w:eastAsia="zh-CN"/>
        </w:rPr>
        <w:t>。</w:t>
      </w:r>
      <w:r>
        <w:rPr>
          <w:rFonts w:hint="eastAsia" w:ascii="宋体" w:hAnsi="宋体" w:eastAsia="宋体" w:cs="宋体"/>
          <w:kern w:val="0"/>
          <w:szCs w:val="21"/>
          <w:u w:val="none"/>
          <w:lang w:eastAsia="zh-CN"/>
        </w:rPr>
        <w:t>　</w:t>
      </w:r>
      <w:r>
        <w:rPr>
          <w:rFonts w:hint="eastAsia" w:ascii="方正仿宋简体" w:hAnsi="宋体" w:eastAsia="方正仿宋简体" w:cs="宋体"/>
          <w:kern w:val="0"/>
          <w:sz w:val="28"/>
          <w:szCs w:val="28"/>
          <w:u w:val="none"/>
        </w:rPr>
        <w:t>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i w:val="0"/>
          <w:iCs w:val="0"/>
          <w:color w:val="auto"/>
          <w:spacing w:val="0"/>
          <w:szCs w:val="21"/>
          <w:highlight w:val="none"/>
          <w:lang w:val="en-US" w:eastAsia="zh-CN"/>
        </w:rPr>
      </w:pPr>
      <w:r>
        <w:rPr>
          <w:rFonts w:hint="eastAsia" w:ascii="宋体" w:hAnsi="宋体" w:eastAsia="宋体" w:cs="宋体"/>
          <w:b/>
          <w:bCs/>
          <w:i w:val="0"/>
          <w:iCs w:val="0"/>
          <w:color w:val="auto"/>
          <w:spacing w:val="0"/>
          <w:szCs w:val="21"/>
          <w:highlight w:val="none"/>
          <w:lang w:val="en-US" w:eastAsia="zh-CN"/>
        </w:rPr>
        <w:t>组织</w:t>
      </w:r>
      <w:r>
        <w:rPr>
          <w:rFonts w:hint="eastAsia" w:ascii="宋体" w:hAnsi="宋体" w:eastAsia="宋体" w:cs="宋体"/>
          <w:b/>
          <w:bCs/>
          <w:i w:val="0"/>
          <w:iCs w:val="0"/>
          <w:color w:val="auto"/>
          <w:spacing w:val="0"/>
          <w:szCs w:val="21"/>
          <w:highlight w:val="none"/>
          <w:lang w:eastAsia="zh-CN"/>
        </w:rPr>
        <w:t>机构</w:t>
      </w:r>
      <w:r>
        <w:rPr>
          <w:rFonts w:hint="eastAsia" w:ascii="宋体" w:hAnsi="宋体" w:eastAsia="宋体" w:cs="宋体"/>
          <w:b/>
          <w:bCs/>
          <w:i w:val="0"/>
          <w:iCs w:val="0"/>
          <w:color w:val="auto"/>
          <w:spacing w:val="0"/>
          <w:szCs w:val="21"/>
          <w:highlight w:val="none"/>
        </w:rPr>
        <w:t>：</w:t>
      </w:r>
      <w:r>
        <w:rPr>
          <w:rFonts w:hint="eastAsia" w:ascii="宋体" w:hAnsi="宋体" w:eastAsia="宋体" w:cs="宋体"/>
          <w:b/>
          <w:bCs/>
          <w:i w:val="0"/>
          <w:iCs w:val="0"/>
          <w:color w:val="auto"/>
          <w:spacing w:val="0"/>
          <w:szCs w:val="21"/>
          <w:highlight w:val="none"/>
          <w:lang w:val="en-US" w:eastAsia="zh-CN"/>
        </w:rPr>
        <w:t>中国石油昆仑物流</w:t>
      </w:r>
      <w:r>
        <w:rPr>
          <w:rFonts w:hint="eastAsia" w:ascii="宋体" w:hAnsi="宋体" w:cs="宋体"/>
          <w:b/>
          <w:bCs/>
          <w:i w:val="0"/>
          <w:iCs w:val="0"/>
          <w:color w:val="auto"/>
          <w:spacing w:val="0"/>
          <w:szCs w:val="21"/>
          <w:highlight w:val="none"/>
          <w:lang w:val="en-US" w:eastAsia="zh-CN"/>
        </w:rPr>
        <w:t>有限</w:t>
      </w:r>
      <w:r>
        <w:rPr>
          <w:rFonts w:hint="eastAsia" w:ascii="宋体" w:hAnsi="宋体" w:eastAsia="宋体" w:cs="宋体"/>
          <w:b/>
          <w:bCs/>
          <w:i w:val="0"/>
          <w:iCs w:val="0"/>
          <w:color w:val="auto"/>
          <w:spacing w:val="0"/>
          <w:szCs w:val="21"/>
          <w:highlight w:val="none"/>
          <w:lang w:val="en-US" w:eastAsia="zh-CN"/>
        </w:rPr>
        <w:t>公司物资分公司采购中心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kern w:val="0"/>
          <w:szCs w:val="21"/>
          <w:highlight w:val="none"/>
          <w:lang w:val="en-US" w:eastAsia="zh-CN"/>
        </w:rPr>
      </w:pPr>
      <w:r>
        <w:rPr>
          <w:rFonts w:hint="eastAsia" w:ascii="宋体" w:hAnsi="宋体" w:eastAsia="宋体" w:cs="宋体"/>
          <w:i w:val="0"/>
          <w:iCs w:val="0"/>
          <w:color w:val="auto"/>
          <w:spacing w:val="0"/>
          <w:szCs w:val="21"/>
          <w:highlight w:val="none"/>
        </w:rPr>
        <w:t>地  址：</w:t>
      </w:r>
      <w:r>
        <w:rPr>
          <w:rFonts w:hint="eastAsia" w:ascii="宋体" w:hAnsi="宋体" w:eastAsia="宋体" w:cs="宋体"/>
          <w:color w:val="auto"/>
          <w:spacing w:val="0"/>
          <w:kern w:val="0"/>
          <w:szCs w:val="21"/>
          <w:highlight w:val="none"/>
          <w:lang w:val="en-US" w:eastAsia="zh-CN"/>
        </w:rPr>
        <w:t>新疆乌鲁木齐市新市区西环北路2219号</w:t>
      </w:r>
      <w:r>
        <w:rPr>
          <w:rFonts w:hint="eastAsia" w:ascii="宋体" w:hAnsi="宋体" w:cs="宋体"/>
          <w:color w:val="auto"/>
          <w:spacing w:val="0"/>
          <w:kern w:val="0"/>
          <w:szCs w:val="21"/>
          <w:highlight w:val="none"/>
          <w:lang w:val="en-US" w:eastAsia="zh-CN"/>
        </w:rPr>
        <w:t>新疆油田运输分公司</w:t>
      </w:r>
      <w:r>
        <w:rPr>
          <w:rFonts w:hint="eastAsia" w:ascii="宋体" w:hAnsi="宋体" w:eastAsia="宋体" w:cs="宋体"/>
          <w:color w:val="auto"/>
          <w:spacing w:val="0"/>
          <w:kern w:val="0"/>
          <w:szCs w:val="21"/>
          <w:highlight w:val="none"/>
          <w:lang w:val="en-US" w:eastAsia="zh-CN"/>
        </w:rPr>
        <w:t>办公楼418室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联系人：</w:t>
      </w:r>
      <w:r>
        <w:rPr>
          <w:rFonts w:hint="eastAsia" w:ascii="宋体" w:hAnsi="宋体" w:cs="宋体"/>
          <w:i w:val="0"/>
          <w:iCs w:val="0"/>
          <w:color w:val="auto"/>
          <w:spacing w:val="0"/>
          <w:szCs w:val="21"/>
          <w:highlight w:val="none"/>
          <w:lang w:val="en-US" w:eastAsia="zh-CN"/>
        </w:rPr>
        <w:t>解珊珊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联系电话：</w:t>
      </w:r>
      <w:r>
        <w:rPr>
          <w:rFonts w:hint="eastAsia" w:ascii="宋体" w:hAnsi="宋体" w:eastAsia="宋体" w:cs="宋体"/>
          <w:i w:val="0"/>
          <w:iCs w:val="0"/>
          <w:color w:val="auto"/>
          <w:spacing w:val="0"/>
          <w:szCs w:val="21"/>
          <w:highlight w:val="none"/>
          <w:lang w:val="en-US" w:eastAsia="zh-CN"/>
        </w:rPr>
        <w:t>13</w:t>
      </w:r>
      <w:r>
        <w:rPr>
          <w:rFonts w:hint="eastAsia" w:ascii="宋体" w:hAnsi="宋体" w:cs="宋体"/>
          <w:i w:val="0"/>
          <w:iCs w:val="0"/>
          <w:color w:val="auto"/>
          <w:spacing w:val="0"/>
          <w:szCs w:val="21"/>
          <w:highlight w:val="none"/>
          <w:lang w:val="en-US" w:eastAsia="zh-CN"/>
        </w:rPr>
        <w:t>139913075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 xml:space="preserve">邮 </w:t>
      </w:r>
      <w:r>
        <w:rPr>
          <w:rFonts w:hint="eastAsia" w:ascii="宋体" w:hAnsi="宋体" w:eastAsia="宋体" w:cs="宋体"/>
          <w:i w:val="0"/>
          <w:iCs w:val="0"/>
          <w:color w:val="auto"/>
          <w:spacing w:val="0"/>
          <w:szCs w:val="21"/>
          <w:highlight w:val="none"/>
          <w:lang w:val="en-US" w:eastAsia="zh-CN"/>
        </w:rPr>
        <w:t xml:space="preserve"> </w:t>
      </w:r>
      <w:r>
        <w:rPr>
          <w:rFonts w:hint="eastAsia" w:ascii="宋体" w:hAnsi="宋体" w:eastAsia="宋体" w:cs="宋体"/>
          <w:i w:val="0"/>
          <w:iCs w:val="0"/>
          <w:color w:val="auto"/>
          <w:spacing w:val="0"/>
          <w:szCs w:val="21"/>
          <w:highlight w:val="none"/>
        </w:rPr>
        <w:t>箱：</w:t>
      </w:r>
      <w:r>
        <w:rPr>
          <w:rFonts w:hint="eastAsia" w:ascii="宋体" w:hAnsi="宋体" w:cs="宋体"/>
          <w:i w:val="0"/>
          <w:iCs w:val="0"/>
          <w:color w:val="auto"/>
          <w:spacing w:val="0"/>
          <w:szCs w:val="21"/>
          <w:highlight w:val="none"/>
          <w:lang w:val="en-US" w:eastAsia="zh-CN"/>
        </w:rPr>
        <w:t>xieshanshan</w:t>
      </w:r>
      <w:r>
        <w:rPr>
          <w:rFonts w:hint="eastAsia" w:ascii="宋体" w:hAnsi="宋体" w:eastAsia="宋体" w:cs="宋体"/>
          <w:i w:val="0"/>
          <w:iCs w:val="0"/>
          <w:color w:val="auto"/>
          <w:spacing w:val="0"/>
          <w:szCs w:val="21"/>
          <w:highlight w:val="none"/>
          <w:lang w:val="en-US" w:eastAsia="zh-CN"/>
        </w:rPr>
        <w:t>@cnpc.com.cn</w:t>
      </w:r>
    </w:p>
    <w:p>
      <w:pPr>
        <w:keepNext w:val="0"/>
        <w:keepLines w:val="0"/>
        <w:pageBreakBefore w:val="0"/>
        <w:kinsoku/>
        <w:wordWrap/>
        <w:overflowPunct/>
        <w:topLinePunct w:val="0"/>
        <w:autoSpaceDN/>
        <w:bidi w:val="0"/>
        <w:adjustRightInd/>
        <w:spacing w:after="160" w:line="400" w:lineRule="exact"/>
        <w:ind w:firstLine="211" w:firstLineChars="100"/>
        <w:jc w:val="left"/>
        <w:textAlignment w:val="auto"/>
        <w:outlineLvl w:val="1"/>
        <w:rPr>
          <w:rFonts w:hint="eastAsia" w:ascii="宋体" w:hAnsi="宋体" w:eastAsia="宋体" w:cs="宋体"/>
          <w:b/>
          <w:szCs w:val="21"/>
          <w:lang w:val="en-US" w:eastAsia="zh-CN"/>
        </w:rPr>
      </w:pPr>
      <w:r>
        <w:rPr>
          <w:rFonts w:hint="eastAsia" w:ascii="宋体" w:hAnsi="宋体" w:eastAsia="宋体" w:cs="宋体"/>
          <w:b/>
          <w:szCs w:val="21"/>
          <w:lang w:val="en-US" w:eastAsia="zh-CN"/>
        </w:rPr>
        <w:t>十</w:t>
      </w:r>
      <w:r>
        <w:rPr>
          <w:rFonts w:hint="eastAsia" w:ascii="宋体" w:hAnsi="宋体" w:cs="宋体"/>
          <w:b/>
          <w:szCs w:val="21"/>
          <w:lang w:val="en-US" w:eastAsia="zh-CN"/>
        </w:rPr>
        <w:t>一</w:t>
      </w:r>
      <w:r>
        <w:rPr>
          <w:rFonts w:hint="eastAsia" w:ascii="宋体" w:hAnsi="宋体" w:eastAsia="宋体" w:cs="宋体"/>
          <w:b/>
          <w:szCs w:val="21"/>
          <w:lang w:val="en-US" w:eastAsia="zh-CN"/>
        </w:rPr>
        <w:t>、附件：</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（一）报名登记表格式</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（二）法定代表人身份证明格式</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（三）授权委托书格式</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（四）开票函</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default" w:ascii="宋体" w:hAnsi="宋体" w:eastAsia="宋体" w:cs="宋体"/>
          <w:color w:val="auto"/>
          <w:szCs w:val="21"/>
          <w:highlight w:val="none"/>
          <w:lang w:val="en-US" w:eastAsia="zh-CN"/>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rPr>
      </w:pPr>
    </w:p>
    <w:p>
      <w:pPr>
        <w:pStyle w:val="2"/>
        <w:rPr>
          <w:rFonts w:hint="eastAsia" w:ascii="宋体" w:hAnsi="宋体" w:eastAsia="宋体" w:cs="宋体"/>
          <w:color w:val="auto"/>
          <w:szCs w:val="21"/>
          <w:highlight w:val="none"/>
        </w:rPr>
      </w:pPr>
    </w:p>
    <w:p>
      <w:pPr>
        <w:rPr>
          <w:rFonts w:hint="eastAsia"/>
        </w:rPr>
      </w:pPr>
    </w:p>
    <w:p>
      <w:pPr>
        <w:pStyle w:val="7"/>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b/>
          <w:bCs/>
          <w:color w:val="auto"/>
          <w:sz w:val="48"/>
          <w:szCs w:val="48"/>
          <w:highlight w:val="none"/>
        </w:rPr>
      </w:pPr>
      <w:r>
        <w:rPr>
          <w:rFonts w:hint="eastAsia" w:ascii="宋体" w:hAnsi="宋体" w:eastAsia="宋体" w:cs="宋体"/>
          <w:color w:val="auto"/>
          <w:szCs w:val="21"/>
          <w:highlight w:val="none"/>
        </w:rPr>
        <w:t>附件：《报名登记表》</w:t>
      </w:r>
    </w:p>
    <w:p>
      <w:pPr>
        <w:tabs>
          <w:tab w:val="left" w:pos="500"/>
        </w:tabs>
        <w:snapToGrid w:val="0"/>
        <w:spacing w:after="160" w:line="360" w:lineRule="auto"/>
        <w:jc w:val="center"/>
        <w:outlineLvl w:val="0"/>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报名登记表</w:t>
      </w:r>
    </w:p>
    <w:p>
      <w:pPr>
        <w:tabs>
          <w:tab w:val="left" w:pos="500"/>
        </w:tabs>
        <w:snapToGrid w:val="0"/>
        <w:spacing w:after="160"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p>
      <w:pPr>
        <w:spacing w:after="160" w:line="259"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p>
    <w:tbl>
      <w:tblPr>
        <w:tblStyle w:val="16"/>
        <w:tblW w:w="8853" w:type="dxa"/>
        <w:tblInd w:w="0" w:type="dxa"/>
        <w:tblLayout w:type="fixed"/>
        <w:tblCellMar>
          <w:top w:w="0" w:type="dxa"/>
          <w:left w:w="108" w:type="dxa"/>
          <w:bottom w:w="0" w:type="dxa"/>
          <w:right w:w="108" w:type="dxa"/>
        </w:tblCellMar>
      </w:tblPr>
      <w:tblGrid>
        <w:gridCol w:w="1060"/>
        <w:gridCol w:w="1104"/>
        <w:gridCol w:w="1698"/>
        <w:gridCol w:w="4991"/>
      </w:tblGrid>
      <w:tr>
        <w:tblPrEx>
          <w:tblCellMar>
            <w:top w:w="0" w:type="dxa"/>
            <w:left w:w="108" w:type="dxa"/>
            <w:bottom w:w="0" w:type="dxa"/>
            <w:right w:w="108" w:type="dxa"/>
          </w:tblCellMar>
        </w:tblPrEx>
        <w:trPr>
          <w:trHeight w:val="486" w:hRule="atLeast"/>
        </w:trPr>
        <w:tc>
          <w:tcPr>
            <w:tcW w:w="106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序号</w:t>
            </w:r>
          </w:p>
        </w:tc>
        <w:tc>
          <w:tcPr>
            <w:tcW w:w="2802" w:type="dxa"/>
            <w:gridSpan w:val="2"/>
            <w:tcBorders>
              <w:top w:val="single" w:color="auto" w:sz="8"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项目</w:t>
            </w:r>
          </w:p>
        </w:tc>
        <w:tc>
          <w:tcPr>
            <w:tcW w:w="4991" w:type="dxa"/>
            <w:tcBorders>
              <w:top w:val="single" w:color="auto" w:sz="8"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内容</w:t>
            </w:r>
          </w:p>
        </w:tc>
      </w:tr>
      <w:tr>
        <w:tblPrEx>
          <w:tblCellMar>
            <w:top w:w="0" w:type="dxa"/>
            <w:left w:w="108" w:type="dxa"/>
            <w:bottom w:w="0" w:type="dxa"/>
            <w:right w:w="108" w:type="dxa"/>
          </w:tblCellMar>
        </w:tblPrEx>
        <w:trPr>
          <w:trHeight w:val="910"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default" w:ascii="宋体" w:hAnsi="宋体" w:eastAsia="宋体" w:cs="Times New Roman"/>
                <w:color w:val="auto"/>
                <w:szCs w:val="32"/>
                <w:highlight w:val="none"/>
              </w:rPr>
              <w:t>1</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bCs/>
                <w:color w:val="auto"/>
                <w:szCs w:val="32"/>
                <w:highlight w:val="none"/>
              </w:rPr>
            </w:pPr>
            <w:r>
              <w:rPr>
                <w:rFonts w:hint="eastAsia" w:ascii="宋体" w:hAnsi="宋体" w:eastAsia="宋体" w:cs="Times New Roman"/>
                <w:bCs/>
                <w:color w:val="auto"/>
                <w:szCs w:val="32"/>
                <w:highlight w:val="none"/>
              </w:rPr>
              <w:t>报名</w:t>
            </w:r>
            <w:r>
              <w:rPr>
                <w:rFonts w:hint="eastAsia" w:ascii="宋体" w:hAnsi="宋体" w:cs="Times New Roman"/>
                <w:bCs/>
                <w:color w:val="auto"/>
                <w:szCs w:val="32"/>
                <w:highlight w:val="none"/>
                <w:lang w:val="en-US" w:eastAsia="zh-CN"/>
              </w:rPr>
              <w:t>服务商</w:t>
            </w:r>
            <w:r>
              <w:rPr>
                <w:rFonts w:hint="eastAsia" w:ascii="宋体" w:hAnsi="宋体" w:eastAsia="宋体" w:cs="Times New Roman"/>
                <w:bCs/>
                <w:color w:val="auto"/>
                <w:szCs w:val="32"/>
                <w:highlight w:val="none"/>
              </w:rPr>
              <w:t>名称</w:t>
            </w:r>
          </w:p>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（公司名称）</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rPr>
            </w:pPr>
            <w:r>
              <w:rPr>
                <w:rFonts w:hint="eastAsia" w:ascii="宋体" w:hAnsi="宋体" w:eastAsia="宋体" w:cs="Times New Roman"/>
                <w:color w:val="auto"/>
                <w:szCs w:val="32"/>
                <w:highlight w:val="none"/>
                <w:u w:val="single"/>
                <w:lang w:val="en-US" w:eastAsia="zh-CN"/>
              </w:rPr>
              <w:t xml:space="preserve">                 </w:t>
            </w:r>
            <w:r>
              <w:rPr>
                <w:rFonts w:hint="eastAsia" w:ascii="宋体" w:hAnsi="宋体" w:eastAsia="宋体" w:cs="Times New Roman"/>
                <w:color w:val="auto"/>
                <w:szCs w:val="32"/>
                <w:highlight w:val="none"/>
                <w:lang w:val="en-US" w:eastAsia="zh-CN"/>
              </w:rPr>
              <w:t xml:space="preserve"> </w:t>
            </w:r>
            <w:r>
              <w:rPr>
                <w:rFonts w:hint="eastAsia" w:ascii="宋体" w:hAnsi="宋体" w:eastAsia="宋体" w:cs="Times New Roman"/>
                <w:color w:val="auto"/>
                <w:szCs w:val="32"/>
                <w:highlight w:val="none"/>
              </w:rPr>
              <w:t>（加盖单位公章）</w:t>
            </w:r>
          </w:p>
        </w:tc>
      </w:tr>
      <w:tr>
        <w:tblPrEx>
          <w:tblCellMar>
            <w:top w:w="0" w:type="dxa"/>
            <w:left w:w="108" w:type="dxa"/>
            <w:bottom w:w="0" w:type="dxa"/>
            <w:right w:w="108" w:type="dxa"/>
          </w:tblCellMar>
        </w:tblPrEx>
        <w:trPr>
          <w:trHeight w:val="703" w:hRule="exact"/>
        </w:trPr>
        <w:tc>
          <w:tcPr>
            <w:tcW w:w="1060" w:type="dxa"/>
            <w:vMerge w:val="restart"/>
            <w:tcBorders>
              <w:top w:val="nil"/>
              <w:left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default" w:ascii="宋体" w:hAnsi="宋体" w:eastAsia="宋体" w:cs="Times New Roman"/>
                <w:color w:val="auto"/>
                <w:szCs w:val="32"/>
                <w:highlight w:val="none"/>
              </w:rPr>
              <w:t>2</w:t>
            </w:r>
          </w:p>
        </w:tc>
        <w:tc>
          <w:tcPr>
            <w:tcW w:w="1104" w:type="dxa"/>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报名</w:t>
            </w:r>
            <w:r>
              <w:rPr>
                <w:rFonts w:hint="eastAsia" w:ascii="宋体" w:hAnsi="宋体" w:eastAsia="宋体" w:cs="Times New Roman"/>
                <w:bCs/>
                <w:color w:val="auto"/>
                <w:szCs w:val="32"/>
                <w:highlight w:val="none"/>
                <w:lang w:val="en-US" w:eastAsia="zh-CN"/>
              </w:rPr>
              <w:t xml:space="preserve">       </w:t>
            </w:r>
            <w:r>
              <w:rPr>
                <w:rFonts w:hint="eastAsia" w:ascii="宋体" w:hAnsi="宋体" w:cs="Times New Roman"/>
                <w:bCs/>
                <w:color w:val="auto"/>
                <w:szCs w:val="32"/>
                <w:highlight w:val="none"/>
                <w:lang w:val="en-US" w:eastAsia="zh-CN"/>
              </w:rPr>
              <w:t>服务</w:t>
            </w:r>
            <w:r>
              <w:rPr>
                <w:rFonts w:hint="eastAsia" w:ascii="宋体" w:hAnsi="宋体" w:eastAsia="宋体" w:cs="Times New Roman"/>
                <w:bCs/>
                <w:color w:val="auto"/>
                <w:szCs w:val="32"/>
                <w:highlight w:val="none"/>
                <w:lang w:val="en-US" w:eastAsia="zh-CN"/>
              </w:rPr>
              <w:t xml:space="preserve">商 </w:t>
            </w:r>
            <w:r>
              <w:rPr>
                <w:rFonts w:hint="eastAsia" w:ascii="宋体" w:hAnsi="宋体" w:eastAsia="宋体" w:cs="Times New Roman"/>
                <w:bCs/>
                <w:color w:val="auto"/>
                <w:szCs w:val="32"/>
                <w:highlight w:val="none"/>
              </w:rPr>
              <w:t>联系方式</w:t>
            </w: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联系人姓名</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741" w:hRule="exact"/>
        </w:trPr>
        <w:tc>
          <w:tcPr>
            <w:tcW w:w="1060" w:type="dxa"/>
            <w:vMerge w:val="continue"/>
            <w:tcBorders>
              <w:left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10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联系人手机号</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 xml:space="preserve">                        </w:t>
            </w:r>
          </w:p>
        </w:tc>
      </w:tr>
      <w:tr>
        <w:tblPrEx>
          <w:tblCellMar>
            <w:top w:w="0" w:type="dxa"/>
            <w:left w:w="108" w:type="dxa"/>
            <w:bottom w:w="0" w:type="dxa"/>
            <w:right w:w="108" w:type="dxa"/>
          </w:tblCellMar>
        </w:tblPrEx>
        <w:trPr>
          <w:trHeight w:val="1068" w:hRule="exact"/>
        </w:trPr>
        <w:tc>
          <w:tcPr>
            <w:tcW w:w="1060" w:type="dxa"/>
            <w:vMerge w:val="continue"/>
            <w:tcBorders>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电子邮箱</w:t>
            </w:r>
            <w:r>
              <w:rPr>
                <w:rFonts w:hint="eastAsia" w:ascii="宋体" w:hAnsi="宋体" w:eastAsia="宋体" w:cs="Times New Roman"/>
                <w:b/>
                <w:color w:val="auto"/>
                <w:szCs w:val="32"/>
                <w:highlight w:val="none"/>
              </w:rPr>
              <w:t>（与</w:t>
            </w:r>
            <w:r>
              <w:rPr>
                <w:rFonts w:hint="eastAsia" w:ascii="宋体" w:hAnsi="宋体" w:eastAsia="宋体" w:cs="Times New Roman"/>
                <w:b/>
                <w:color w:val="auto"/>
                <w:szCs w:val="32"/>
                <w:highlight w:val="none"/>
                <w:lang w:val="en-US" w:eastAsia="zh-CN"/>
              </w:rPr>
              <w:t>采购</w:t>
            </w:r>
            <w:r>
              <w:rPr>
                <w:rFonts w:hint="eastAsia" w:ascii="宋体" w:hAnsi="宋体" w:eastAsia="宋体" w:cs="Times New Roman"/>
                <w:b/>
                <w:color w:val="auto"/>
                <w:szCs w:val="32"/>
                <w:highlight w:val="none"/>
              </w:rPr>
              <w:t>中心直接联系的邮箱）</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541"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3</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lang w:val="en-US" w:eastAsia="zh-CN"/>
              </w:rPr>
              <w:t>响应</w:t>
            </w:r>
            <w:r>
              <w:rPr>
                <w:rFonts w:hint="eastAsia" w:ascii="宋体" w:hAnsi="宋体" w:eastAsia="宋体" w:cs="Times New Roman"/>
                <w:color w:val="auto"/>
                <w:szCs w:val="32"/>
                <w:highlight w:val="none"/>
              </w:rPr>
              <w:t>标段</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i/>
                <w:color w:val="auto"/>
                <w:szCs w:val="32"/>
                <w:highlight w:val="none"/>
                <w:lang w:val="en-US" w:eastAsia="zh-CN"/>
              </w:rPr>
            </w:pPr>
          </w:p>
        </w:tc>
      </w:tr>
      <w:tr>
        <w:tblPrEx>
          <w:tblCellMar>
            <w:top w:w="0" w:type="dxa"/>
            <w:left w:w="108" w:type="dxa"/>
            <w:bottom w:w="0" w:type="dxa"/>
            <w:right w:w="108" w:type="dxa"/>
          </w:tblCellMar>
        </w:tblPrEx>
        <w:trPr>
          <w:trHeight w:val="356" w:hRule="atLeast"/>
        </w:trPr>
        <w:tc>
          <w:tcPr>
            <w:tcW w:w="1060" w:type="dxa"/>
            <w:tcBorders>
              <w:top w:val="nil"/>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lang w:eastAsia="zh-CN"/>
              </w:rPr>
            </w:pPr>
            <w:r>
              <w:rPr>
                <w:rFonts w:hint="eastAsia" w:ascii="宋体" w:hAnsi="宋体" w:eastAsia="宋体" w:cs="Times New Roman"/>
                <w:color w:val="auto"/>
                <w:szCs w:val="32"/>
                <w:highlight w:val="none"/>
                <w:lang w:val="en-US" w:eastAsia="zh-CN"/>
              </w:rPr>
              <w:t>4</w:t>
            </w:r>
          </w:p>
        </w:tc>
        <w:tc>
          <w:tcPr>
            <w:tcW w:w="2802" w:type="dxa"/>
            <w:gridSpan w:val="2"/>
            <w:tcBorders>
              <w:top w:val="single" w:color="auto" w:sz="4" w:space="0"/>
              <w:left w:val="nil"/>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报名时间</w:t>
            </w:r>
          </w:p>
        </w:tc>
        <w:tc>
          <w:tcPr>
            <w:tcW w:w="4991" w:type="dxa"/>
            <w:tcBorders>
              <w:top w:val="nil"/>
              <w:left w:val="nil"/>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年     月     日</w:t>
            </w:r>
          </w:p>
        </w:tc>
      </w:tr>
      <w:tr>
        <w:tblPrEx>
          <w:tblCellMar>
            <w:top w:w="0" w:type="dxa"/>
            <w:left w:w="108" w:type="dxa"/>
            <w:bottom w:w="0" w:type="dxa"/>
            <w:right w:w="108" w:type="dxa"/>
          </w:tblCellMar>
        </w:tblPrEx>
        <w:trPr>
          <w:trHeight w:val="441"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5</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rPr>
              <w:t>报名人签字</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677" w:hRule="atLeast"/>
        </w:trPr>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6</w:t>
            </w: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采购文件发售缴费情况</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已缴纳，汇款凭证附后</w:t>
            </w:r>
          </w:p>
        </w:tc>
      </w:tr>
      <w:tr>
        <w:tblPrEx>
          <w:tblCellMar>
            <w:top w:w="0" w:type="dxa"/>
            <w:left w:w="108" w:type="dxa"/>
            <w:bottom w:w="0" w:type="dxa"/>
            <w:right w:w="108" w:type="dxa"/>
          </w:tblCellMar>
        </w:tblPrEx>
        <w:trPr>
          <w:trHeight w:val="538"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lang w:val="en-US" w:eastAsia="zh-CN"/>
              </w:rPr>
            </w:pP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r>
              <w:rPr>
                <w:rFonts w:hint="eastAsia" w:ascii="宋体" w:hAnsi="宋体" w:eastAsia="宋体" w:cs="Times New Roman"/>
                <w:color w:val="auto"/>
                <w:szCs w:val="32"/>
                <w:highlight w:val="none"/>
                <w:lang w:val="en-US" w:eastAsia="zh-CN"/>
              </w:rPr>
              <w:t>是否开票（划√）</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开票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普票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专票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不开票</w:t>
            </w:r>
          </w:p>
        </w:tc>
      </w:tr>
      <w:tr>
        <w:tblPrEx>
          <w:tblCellMar>
            <w:top w:w="0" w:type="dxa"/>
            <w:left w:w="108" w:type="dxa"/>
            <w:bottom w:w="0" w:type="dxa"/>
            <w:right w:w="108" w:type="dxa"/>
          </w:tblCellMar>
        </w:tblPrEx>
        <w:trPr>
          <w:trHeight w:val="695"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开票信息</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left"/>
              <w:rPr>
                <w:rFonts w:hint="default" w:ascii="宋体" w:hAnsi="宋体" w:eastAsia="宋体" w:cs="Times New Roman"/>
                <w:color w:val="auto"/>
                <w:sz w:val="24"/>
                <w:szCs w:val="24"/>
                <w:highlight w:val="none"/>
                <w:lang w:val="en-US" w:eastAsia="zh-CN"/>
              </w:rPr>
            </w:pPr>
            <w:r>
              <w:rPr>
                <w:rFonts w:hint="eastAsia" w:ascii="方正黑体简体" w:hAnsi="方正黑体简体" w:eastAsia="方正黑体简体" w:cs="方正黑体简体"/>
                <w:b w:val="0"/>
                <w:bCs w:val="0"/>
                <w:color w:val="auto"/>
                <w:sz w:val="24"/>
                <w:szCs w:val="24"/>
                <w:highlight w:val="none"/>
                <w:lang w:val="en-US" w:eastAsia="zh-CN"/>
              </w:rPr>
              <w:t>若购买资料费开具发票，请按照开票函及开票信息格式提供开票函签字盖章扫描件及电子版，报名人应确保信息正确，否则不予开票。</w:t>
            </w:r>
          </w:p>
        </w:tc>
      </w:tr>
    </w:tbl>
    <w:p>
      <w:pPr>
        <w:widowControl/>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w:t>
      </w:r>
    </w:p>
    <w:p>
      <w:pPr>
        <w:widowControl/>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kern w:val="30"/>
          <w:sz w:val="24"/>
          <w:szCs w:val="24"/>
          <w:highlight w:val="none"/>
        </w:rPr>
        <w:t>随</w:t>
      </w:r>
      <w:r>
        <w:rPr>
          <w:rFonts w:hint="eastAsia" w:ascii="宋体" w:hAnsi="宋体" w:eastAsia="宋体" w:cs="Times New Roman"/>
          <w:color w:val="auto"/>
          <w:sz w:val="24"/>
          <w:szCs w:val="24"/>
          <w:highlight w:val="none"/>
          <w:lang w:val="en-US" w:eastAsia="zh-CN"/>
        </w:rPr>
        <w:t>采购文件</w:t>
      </w:r>
      <w:r>
        <w:rPr>
          <w:rFonts w:hint="eastAsia" w:ascii="宋体" w:hAnsi="宋体" w:eastAsia="宋体" w:cs="Times New Roman"/>
          <w:color w:val="auto"/>
          <w:sz w:val="24"/>
          <w:szCs w:val="24"/>
          <w:highlight w:val="none"/>
        </w:rPr>
        <w:t>发售的资料，</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仅用于本次项目，不得外泄或用作它用，因</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外泄项目资料造成的损失，采购人及</w:t>
      </w:r>
      <w:r>
        <w:rPr>
          <w:rFonts w:hint="eastAsia" w:ascii="宋体" w:hAnsi="宋体" w:eastAsia="宋体" w:cs="Times New Roman"/>
          <w:color w:val="auto"/>
          <w:sz w:val="24"/>
          <w:szCs w:val="24"/>
          <w:highlight w:val="none"/>
          <w:lang w:val="en-US" w:eastAsia="zh-CN"/>
        </w:rPr>
        <w:t>组织</w:t>
      </w:r>
      <w:r>
        <w:rPr>
          <w:rFonts w:hint="eastAsia" w:ascii="宋体" w:hAnsi="宋体" w:eastAsia="宋体" w:cs="Times New Roman"/>
          <w:color w:val="auto"/>
          <w:sz w:val="24"/>
          <w:szCs w:val="24"/>
          <w:highlight w:val="none"/>
        </w:rPr>
        <w:t>机构有为此索赔的权利。</w:t>
      </w:r>
    </w:p>
    <w:p>
      <w:pPr>
        <w:widowControl/>
        <w:numPr>
          <w:ilvl w:val="0"/>
          <w:numId w:val="0"/>
        </w:numPr>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以上信息请准备参加本项目</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认真填写，因填写错误，导致无法参加</w:t>
      </w:r>
      <w:r>
        <w:rPr>
          <w:rFonts w:hint="eastAsia" w:ascii="宋体" w:hAnsi="宋体" w:eastAsia="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rPr>
        <w:t>，后果自行承担。</w:t>
      </w:r>
    </w:p>
    <w:p>
      <w:pPr>
        <w:spacing w:after="160" w:line="259" w:lineRule="auto"/>
        <w:rPr>
          <w:rFonts w:hint="eastAsia" w:ascii="Times New Roman" w:hAnsi="Times New Roman" w:eastAsia="宋体" w:cs="Times New Roman"/>
          <w:szCs w:val="24"/>
        </w:rPr>
      </w:pPr>
    </w:p>
    <w:p>
      <w:pPr>
        <w:keepNext/>
        <w:keepLines/>
        <w:widowControl w:val="0"/>
        <w:spacing w:after="160" w:line="360" w:lineRule="auto"/>
        <w:ind w:firstLine="463" w:firstLineChars="192"/>
        <w:jc w:val="center"/>
        <w:outlineLvl w:val="1"/>
        <w:rPr>
          <w:rFonts w:hint="eastAsia" w:ascii="宋体" w:hAnsi="宋体" w:eastAsia="宋体" w:cs="宋体"/>
          <w:b/>
          <w:bCs/>
          <w:color w:val="000000"/>
          <w:kern w:val="2"/>
          <w:sz w:val="24"/>
          <w:szCs w:val="21"/>
          <w:lang w:val="en-US" w:eastAsia="zh-CN" w:bidi="ar-SA"/>
        </w:rPr>
      </w:pPr>
      <w:r>
        <w:rPr>
          <w:rFonts w:hint="eastAsia" w:ascii="宋体" w:hAnsi="宋体" w:eastAsia="宋体" w:cs="宋体"/>
          <w:b/>
          <w:bCs/>
          <w:color w:val="000000"/>
          <w:kern w:val="2"/>
          <w:sz w:val="24"/>
          <w:szCs w:val="21"/>
          <w:lang w:val="en-US" w:eastAsia="zh-CN" w:bidi="ar-SA"/>
        </w:rPr>
        <w:t>法定代表人身份证明书</w:t>
      </w:r>
      <w:r>
        <w:rPr>
          <w:rFonts w:hint="eastAsia" w:ascii="宋体" w:hAnsi="宋体" w:eastAsia="宋体" w:cs="宋体"/>
          <w:b/>
          <w:bCs/>
          <w:color w:val="000000"/>
          <w:kern w:val="2"/>
          <w:sz w:val="24"/>
          <w:szCs w:val="21"/>
          <w:lang w:val="en-US" w:eastAsia="zh-CN" w:bidi="ar-SA"/>
        </w:rPr>
        <w:tab/>
      </w:r>
    </w:p>
    <w:p>
      <w:pPr>
        <w:spacing w:after="160" w:line="360" w:lineRule="auto"/>
        <w:jc w:val="center"/>
        <w:rPr>
          <w:rFonts w:hint="eastAsia" w:ascii="宋体" w:hAnsi="宋体" w:eastAsia="宋体" w:cs="宋体"/>
          <w:b/>
          <w:color w:val="000000"/>
          <w:szCs w:val="21"/>
        </w:rPr>
      </w:pPr>
    </w:p>
    <w:p>
      <w:pPr>
        <w:spacing w:after="160" w:line="360" w:lineRule="auto"/>
        <w:rPr>
          <w:rFonts w:hint="eastAsia" w:ascii="宋体" w:hAnsi="宋体" w:eastAsia="宋体" w:cs="宋体"/>
          <w:b/>
          <w:color w:val="000000"/>
          <w:szCs w:val="21"/>
        </w:rPr>
      </w:pPr>
    </w:p>
    <w:p>
      <w:pPr>
        <w:spacing w:after="160" w:line="360" w:lineRule="auto"/>
        <w:ind w:firstLine="612"/>
        <w:rPr>
          <w:rFonts w:hint="eastAsia" w:ascii="宋体" w:hAnsi="宋体" w:eastAsia="宋体" w:cs="宋体"/>
          <w:color w:val="000000"/>
          <w:szCs w:val="21"/>
          <w:u w:val="single"/>
        </w:rPr>
      </w:pPr>
      <w:r>
        <w:rPr>
          <w:rFonts w:hint="eastAsia" w:ascii="宋体" w:hAnsi="宋体" w:eastAsia="宋体" w:cs="宋体"/>
          <w:color w:val="000000"/>
          <w:szCs w:val="21"/>
        </w:rPr>
        <w:t>单位名称：</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地    址：</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联系电话：</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电子邮箱：</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p>
    <w:p>
      <w:pPr>
        <w:spacing w:after="160" w:line="360" w:lineRule="auto"/>
        <w:ind w:firstLine="610"/>
        <w:rPr>
          <w:rFonts w:hint="eastAsia" w:ascii="宋体" w:hAnsi="宋体" w:eastAsia="宋体" w:cs="宋体"/>
          <w:color w:val="000000"/>
          <w:szCs w:val="21"/>
        </w:rPr>
      </w:pPr>
      <w:r>
        <w:rPr>
          <w:rFonts w:hint="eastAsia" w:ascii="宋体" w:hAnsi="宋体" w:eastAsia="宋体" w:cs="宋体"/>
          <w:color w:val="000000"/>
          <w:szCs w:val="21"/>
          <w:u w:val="single"/>
        </w:rPr>
        <w:t xml:space="preserve">   （法定代表人姓名）  </w:t>
      </w: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服务商</w:t>
      </w:r>
      <w:r>
        <w:rPr>
          <w:rFonts w:hint="eastAsia" w:ascii="宋体" w:hAnsi="宋体" w:eastAsia="宋体" w:cs="宋体"/>
          <w:color w:val="000000"/>
          <w:szCs w:val="21"/>
          <w:u w:val="single"/>
        </w:rPr>
        <w:t xml:space="preserve">名称）          </w:t>
      </w:r>
      <w:r>
        <w:rPr>
          <w:rFonts w:hint="eastAsia" w:ascii="宋体" w:hAnsi="宋体" w:eastAsia="宋体" w:cs="宋体"/>
          <w:color w:val="000000"/>
          <w:szCs w:val="21"/>
        </w:rPr>
        <w:t>的法定代表人。</w:t>
      </w:r>
    </w:p>
    <w:p>
      <w:pPr>
        <w:spacing w:after="160" w:line="360" w:lineRule="auto"/>
        <w:ind w:firstLine="610"/>
        <w:rPr>
          <w:rFonts w:hint="eastAsia" w:ascii="宋体" w:hAnsi="宋体" w:eastAsia="宋体" w:cs="宋体"/>
          <w:color w:val="000000"/>
          <w:szCs w:val="21"/>
        </w:rPr>
      </w:pPr>
    </w:p>
    <w:p>
      <w:pPr>
        <w:spacing w:after="160" w:line="360" w:lineRule="auto"/>
        <w:ind w:firstLine="610"/>
        <w:rPr>
          <w:rFonts w:hint="eastAsia" w:ascii="宋体" w:hAnsi="宋体" w:eastAsia="宋体" w:cs="宋体"/>
          <w:color w:val="000000"/>
          <w:szCs w:val="21"/>
        </w:rPr>
      </w:pPr>
      <w:r>
        <w:rPr>
          <w:rFonts w:hint="eastAsia" w:ascii="宋体" w:hAnsi="宋体" w:eastAsia="宋体" w:cs="宋体"/>
          <w:color w:val="000000"/>
          <w:szCs w:val="21"/>
        </w:rPr>
        <w:t>特此证明。</w:t>
      </w: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r>
        <w:rPr>
          <w:rFonts w:hint="eastAsia" w:ascii="宋体" w:hAnsi="宋体" w:eastAsia="宋体" w:cs="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3065780</wp:posOffset>
                </wp:positionH>
                <wp:positionV relativeFrom="paragraph">
                  <wp:posOffset>8255</wp:posOffset>
                </wp:positionV>
                <wp:extent cx="2543175" cy="1340485"/>
                <wp:effectExtent l="4445" t="4445" r="5080" b="7620"/>
                <wp:wrapNone/>
                <wp:docPr id="4" name="文本框 4"/>
                <wp:cNvGraphicFramePr/>
                <a:graphic xmlns:a="http://schemas.openxmlformats.org/drawingml/2006/main">
                  <a:graphicData uri="http://schemas.microsoft.com/office/word/2010/wordprocessingShape">
                    <wps:wsp>
                      <wps:cNvSpPr txBox="1"/>
                      <wps:spPr>
                        <a:xfrm>
                          <a:off x="0" y="0"/>
                          <a:ext cx="2543175" cy="1340485"/>
                        </a:xfrm>
                        <a:prstGeom prst="rect">
                          <a:avLst/>
                        </a:prstGeom>
                        <a:solidFill>
                          <a:srgbClr val="FFFFFF"/>
                        </a:solidFill>
                        <a:ln w="9525" cap="rnd">
                          <a:solidFill>
                            <a:srgbClr val="000000"/>
                          </a:solidFill>
                          <a:prstDash val="sysDot"/>
                          <a:miter lim="0"/>
                        </a:ln>
                        <a:effectLst/>
                      </wps:spPr>
                      <wps:txb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反面扫描件</w:t>
                            </w:r>
                          </w:p>
                        </w:txbxContent>
                      </wps:txbx>
                      <wps:bodyPr anchor="ctr" anchorCtr="0" upright="1"/>
                    </wps:wsp>
                  </a:graphicData>
                </a:graphic>
              </wp:anchor>
            </w:drawing>
          </mc:Choice>
          <mc:Fallback>
            <w:pict>
              <v:shape id="_x0000_s1026" o:spid="_x0000_s1026" o:spt="202" type="#_x0000_t202" style="position:absolute;left:0pt;margin-left:241.4pt;margin-top:0.65pt;height:105.55pt;width:200.25pt;z-index:251661312;v-text-anchor:middle;mso-width-relative:page;mso-height-relative:page;" fillcolor="#FFFFFF" filled="t" stroked="t" coordsize="21600,21600" o:gfxdata="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JmnDYAAAACQEAAA8AAAAAAAAAAQAgAAAAIgAAAGRycy9kb3du&#10;cmV2LnhtbFBLAQIUABQAAAAIAIdO4kDXEFSN/wEAAAkEAAAOAAAAAAAAAAEAIAAAACcBAABkcnMv&#10;ZTJvRG9jLnhtbFBLBQYAAAAABgAGAFkBAACYBQAAAAA=&#10;">
                <v:fill on="t" focussize="0,0"/>
                <v:stroke color="#000000" miterlimit="0" joinstyle="miter" dashstyle="1 1" endcap="round"/>
                <v:imagedata o:title=""/>
                <o:lock v:ext="edit" aspectratio="f"/>
                <v:textbo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反面扫描件</w:t>
                      </w:r>
                    </w:p>
                  </w:txbxContent>
                </v:textbox>
              </v:shape>
            </w:pict>
          </mc:Fallback>
        </mc:AlternateContent>
      </w:r>
      <w:r>
        <w:rPr>
          <w:rFonts w:hint="eastAsia" w:ascii="宋体" w:hAnsi="宋体" w:eastAsia="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8255</wp:posOffset>
                </wp:positionV>
                <wp:extent cx="2543175" cy="1340485"/>
                <wp:effectExtent l="4445" t="4445" r="5080" b="7620"/>
                <wp:wrapNone/>
                <wp:docPr id="6" name="文本框 6"/>
                <wp:cNvGraphicFramePr/>
                <a:graphic xmlns:a="http://schemas.openxmlformats.org/drawingml/2006/main">
                  <a:graphicData uri="http://schemas.microsoft.com/office/word/2010/wordprocessingShape">
                    <wps:wsp>
                      <wps:cNvSpPr txBox="1"/>
                      <wps:spPr>
                        <a:xfrm>
                          <a:off x="0" y="0"/>
                          <a:ext cx="2543175" cy="1340485"/>
                        </a:xfrm>
                        <a:prstGeom prst="rect">
                          <a:avLst/>
                        </a:prstGeom>
                        <a:solidFill>
                          <a:srgbClr val="FFFFFF"/>
                        </a:solidFill>
                        <a:ln w="9525" cap="rnd">
                          <a:solidFill>
                            <a:srgbClr val="000000"/>
                          </a:solidFill>
                          <a:prstDash val="sysDot"/>
                          <a:miter lim="0"/>
                        </a:ln>
                        <a:effectLst/>
                      </wps:spPr>
                      <wps:txb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正面扫描件</w:t>
                            </w:r>
                          </w:p>
                        </w:txbxContent>
                      </wps:txbx>
                      <wps:bodyPr anchor="ctr" anchorCtr="0" upright="1"/>
                    </wps:wsp>
                  </a:graphicData>
                </a:graphic>
              </wp:anchor>
            </w:drawing>
          </mc:Choice>
          <mc:Fallback>
            <w:pict>
              <v:shape id="_x0000_s1026" o:spid="_x0000_s1026" o:spt="202" type="#_x0000_t202" style="position:absolute;left:0pt;margin-left:24.55pt;margin-top:0.65pt;height:105.55pt;width:200.25pt;z-index:251659264;v-text-anchor:middle;mso-width-relative:page;mso-height-relative:page;" fillcolor="#FFFFFF" filled="t" stroked="t" coordsize="21600,21600" o:gfxdata="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NVKfYAAAACAEAAA8AAAAAAAAAAQAgAAAAIgAAAGRycy9kb3du&#10;cmV2LnhtbFBLAQIUABQAAAAIAIdO4kBm69Cx/wEAAAkEAAAOAAAAAAAAAAEAIAAAACcBAABkcnMv&#10;ZTJvRG9jLnhtbFBLBQYAAAAABgAGAFkBAACYBQAAAAA=&#10;">
                <v:fill on="t" focussize="0,0"/>
                <v:stroke color="#000000" miterlimit="0" joinstyle="miter" dashstyle="1 1" endcap="round"/>
                <v:imagedata o:title=""/>
                <o:lock v:ext="edit" aspectratio="f"/>
                <v:textbo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正面扫描件</w:t>
                      </w:r>
                    </w:p>
                  </w:txbxContent>
                </v:textbox>
              </v:shape>
            </w:pict>
          </mc:Fallback>
        </mc:AlternateContent>
      </w: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3570" w:firstLineChars="170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服务</w:t>
      </w:r>
      <w:r>
        <w:rPr>
          <w:rFonts w:hint="eastAsia" w:ascii="宋体" w:hAnsi="宋体" w:eastAsia="宋体" w:cs="宋体"/>
          <w:color w:val="000000"/>
          <w:szCs w:val="21"/>
        </w:rPr>
        <w:t>商：</w:t>
      </w:r>
      <w:r>
        <w:rPr>
          <w:rFonts w:hint="eastAsia" w:ascii="宋体" w:hAnsi="宋体" w:eastAsia="宋体" w:cs="宋体"/>
          <w:color w:val="000000"/>
          <w:szCs w:val="21"/>
          <w:u w:val="single"/>
        </w:rPr>
        <w:t xml:space="preserve">                          </w:t>
      </w:r>
      <w:r>
        <w:rPr>
          <w:rFonts w:hint="eastAsia" w:ascii="Times New Roman" w:hAnsi="Times New Roman" w:eastAsia="宋体" w:cs="Times New Roman"/>
          <w:szCs w:val="21"/>
        </w:rPr>
        <w:t>（盖单位公章）</w:t>
      </w:r>
      <w:r>
        <w:rPr>
          <w:rFonts w:hint="eastAsia" w:ascii="宋体" w:hAnsi="宋体" w:eastAsia="宋体" w:cs="宋体"/>
          <w:color w:val="000000"/>
          <w:szCs w:val="21"/>
        </w:rPr>
        <w:t xml:space="preserve">  </w:t>
      </w:r>
    </w:p>
    <w:p>
      <w:pPr>
        <w:tabs>
          <w:tab w:val="left" w:pos="720"/>
          <w:tab w:val="left" w:pos="900"/>
        </w:tabs>
        <w:spacing w:after="160" w:line="360" w:lineRule="auto"/>
        <w:ind w:left="3570" w:leftChars="1700" w:firstLine="610"/>
        <w:jc w:val="left"/>
        <w:rPr>
          <w:rFonts w:hint="eastAsia" w:ascii="宋体" w:hAnsi="宋体" w:eastAsia="宋体" w:cs="宋体"/>
          <w:color w:val="000000"/>
          <w:szCs w:val="21"/>
        </w:rPr>
      </w:pPr>
    </w:p>
    <w:p>
      <w:pPr>
        <w:tabs>
          <w:tab w:val="left" w:pos="720"/>
          <w:tab w:val="left" w:pos="900"/>
        </w:tabs>
        <w:spacing w:after="160" w:line="360" w:lineRule="auto"/>
        <w:ind w:firstLine="5670" w:firstLineChars="2700"/>
        <w:jc w:val="left"/>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keepNext/>
        <w:keepLines/>
        <w:widowControl w:val="0"/>
        <w:spacing w:after="160" w:line="360" w:lineRule="auto"/>
        <w:ind w:firstLine="0" w:firstLineChars="0"/>
        <w:jc w:val="center"/>
        <w:outlineLvl w:val="1"/>
        <w:rPr>
          <w:rFonts w:hint="eastAsia" w:ascii="宋体" w:hAnsi="宋体" w:eastAsia="宋体" w:cs="宋体"/>
          <w:b/>
          <w:bCs/>
          <w:color w:val="000000"/>
          <w:kern w:val="2"/>
          <w:sz w:val="28"/>
          <w:szCs w:val="32"/>
          <w:lang w:val="en-US" w:eastAsia="zh-CN" w:bidi="ar-SA"/>
        </w:rPr>
      </w:pPr>
      <w:r>
        <w:rPr>
          <w:rFonts w:hint="eastAsia" w:ascii="宋体" w:hAnsi="宋体" w:eastAsia="宋体" w:cs="宋体"/>
          <w:b/>
          <w:bCs/>
          <w:color w:val="000000"/>
          <w:kern w:val="2"/>
          <w:sz w:val="28"/>
          <w:szCs w:val="32"/>
          <w:lang w:val="en-US" w:eastAsia="zh-CN" w:bidi="ar-SA"/>
        </w:rPr>
        <w:t>授权委托书</w:t>
      </w:r>
    </w:p>
    <w:p>
      <w:pPr>
        <w:keepNext w:val="0"/>
        <w:keepLines w:val="0"/>
        <w:pageBreakBefore w:val="0"/>
        <w:widowControl w:val="0"/>
        <w:kinsoku/>
        <w:wordWrap/>
        <w:overflowPunct/>
        <w:topLinePunct w:val="0"/>
        <w:autoSpaceDE/>
        <w:autoSpaceDN/>
        <w:bidi w:val="0"/>
        <w:adjustRightInd/>
        <w:snapToGrid/>
        <w:spacing w:after="160" w:line="240" w:lineRule="auto"/>
        <w:textAlignment w:val="auto"/>
        <w:rPr>
          <w:rFonts w:hint="eastAsia" w:ascii="宋体" w:hAnsi="宋体" w:eastAsia="宋体" w:cs="宋体"/>
          <w:b/>
          <w:color w:val="000000"/>
          <w:sz w:val="10"/>
          <w:szCs w:val="24"/>
        </w:rPr>
      </w:pP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本人</w:t>
      </w:r>
      <w:r>
        <w:rPr>
          <w:rFonts w:hint="eastAsia" w:ascii="宋体" w:hAnsi="宋体" w:eastAsia="宋体" w:cs="宋体"/>
          <w:color w:val="000000"/>
          <w:szCs w:val="24"/>
          <w:u w:val="single"/>
        </w:rPr>
        <w:t xml:space="preserve">   （法人姓名） </w:t>
      </w:r>
      <w:r>
        <w:rPr>
          <w:rFonts w:hint="eastAsia" w:ascii="宋体" w:hAnsi="宋体" w:eastAsia="宋体" w:cs="宋体"/>
          <w:color w:val="000000"/>
          <w:szCs w:val="24"/>
        </w:rPr>
        <w:t>系</w:t>
      </w:r>
      <w:r>
        <w:rPr>
          <w:rFonts w:hint="eastAsia" w:ascii="宋体" w:hAnsi="宋体" w:eastAsia="宋体" w:cs="宋体"/>
          <w:color w:val="000000"/>
          <w:szCs w:val="24"/>
          <w:u w:val="single"/>
        </w:rPr>
        <w:t xml:space="preserve">             （</w:t>
      </w:r>
      <w:r>
        <w:rPr>
          <w:rFonts w:hint="eastAsia" w:ascii="宋体" w:hAnsi="宋体" w:eastAsia="宋体" w:cs="宋体"/>
          <w:color w:val="000000"/>
          <w:szCs w:val="24"/>
          <w:u w:val="single"/>
          <w:lang w:val="en-US" w:eastAsia="zh-CN"/>
        </w:rPr>
        <w:t>服务商</w:t>
      </w:r>
      <w:r>
        <w:rPr>
          <w:rFonts w:hint="eastAsia" w:ascii="宋体" w:hAnsi="宋体" w:eastAsia="宋体" w:cs="宋体"/>
          <w:color w:val="000000"/>
          <w:szCs w:val="24"/>
          <w:u w:val="single"/>
        </w:rPr>
        <w:t xml:space="preserve">名称）                   </w:t>
      </w:r>
      <w:r>
        <w:rPr>
          <w:rFonts w:hint="eastAsia" w:ascii="宋体" w:hAnsi="宋体" w:eastAsia="宋体" w:cs="宋体"/>
          <w:color w:val="000000"/>
          <w:szCs w:val="24"/>
        </w:rPr>
        <w:t>的法定代表人，</w:t>
      </w:r>
      <w:r>
        <w:rPr>
          <w:rFonts w:hint="eastAsia" w:ascii="Times New Roman" w:hAnsi="Times New Roman" w:eastAsia="宋体" w:cs="Times New Roman"/>
          <w:szCs w:val="21"/>
        </w:rPr>
        <w:t>现委托</w:t>
      </w:r>
      <w:r>
        <w:rPr>
          <w:rFonts w:hint="eastAsia" w:ascii="宋体" w:hAnsi="宋体" w:eastAsia="宋体" w:cs="宋体"/>
          <w:color w:val="000000"/>
          <w:szCs w:val="24"/>
          <w:u w:val="single"/>
        </w:rPr>
        <w:t xml:space="preserve">   （代理人姓名）  </w:t>
      </w:r>
      <w:r>
        <w:rPr>
          <w:rFonts w:hint="eastAsia" w:ascii="宋体" w:hAnsi="宋体" w:eastAsia="宋体" w:cs="宋体"/>
          <w:color w:val="000000"/>
          <w:szCs w:val="24"/>
        </w:rPr>
        <w:t xml:space="preserve">为我方 </w:t>
      </w:r>
      <w:r>
        <w:rPr>
          <w:rFonts w:hint="eastAsia" w:ascii="宋体" w:hAnsi="宋体" w:eastAsia="宋体" w:cs="宋体"/>
          <w:color w:val="000000"/>
          <w:szCs w:val="24"/>
          <w:u w:val="single"/>
        </w:rPr>
        <w:t xml:space="preserve"> （项目名称） </w:t>
      </w:r>
      <w:r>
        <w:rPr>
          <w:rFonts w:hint="eastAsia" w:ascii="宋体" w:hAnsi="宋体" w:eastAsia="宋体" w:cs="宋体"/>
          <w:color w:val="000000"/>
          <w:szCs w:val="24"/>
        </w:rPr>
        <w:t>代理人。代理人根据授权，以我方名义获取</w:t>
      </w:r>
      <w:r>
        <w:rPr>
          <w:rFonts w:hint="eastAsia" w:ascii="宋体" w:hAnsi="宋体" w:eastAsia="宋体" w:cs="宋体"/>
          <w:color w:val="000000"/>
          <w:szCs w:val="24"/>
          <w:lang w:val="en-US" w:eastAsia="zh-CN"/>
        </w:rPr>
        <w:t>采购</w:t>
      </w:r>
      <w:r>
        <w:rPr>
          <w:rFonts w:hint="eastAsia" w:ascii="宋体" w:hAnsi="宋体" w:eastAsia="宋体" w:cs="宋体"/>
          <w:color w:val="000000"/>
          <w:szCs w:val="24"/>
        </w:rPr>
        <w:t>文件有关事宜，其法律后果由我方承担。</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委托期限：</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代理人无转委托权。</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附：法定代表人、代理人身份证明</w:t>
      </w:r>
    </w:p>
    <w:p>
      <w:pPr>
        <w:spacing w:after="160" w:line="360" w:lineRule="auto"/>
        <w:ind w:left="720"/>
        <w:rPr>
          <w:rFonts w:hint="eastAsia" w:ascii="宋体" w:hAnsi="宋体" w:eastAsia="宋体" w:cs="宋体"/>
          <w:color w:val="000000"/>
          <w:szCs w:val="24"/>
        </w:rPr>
      </w:pPr>
      <w:r>
        <w:rPr>
          <w:rFonts w:hint="eastAsia" w:ascii="宋体" w:hAnsi="宋体" w:eastAsia="宋体" w:cs="宋体"/>
          <w:b/>
          <w:color w:val="000000"/>
          <w:szCs w:val="24"/>
        </w:rPr>
        <w:t>（附法人、代理人身份证扫</w:t>
      </w:r>
      <w:r>
        <w:rPr>
          <w:rFonts w:hint="eastAsia" w:ascii="宋体" w:hAnsi="宋体" w:eastAsia="宋体" w:cs="宋体"/>
          <w:color w:val="000000"/>
          <w:szCs w:val="24"/>
        </w:rPr>
        <mc:AlternateContent>
          <mc:Choice Requires="wps">
            <w:drawing>
              <wp:anchor distT="0" distB="0" distL="114300" distR="114300" simplePos="0" relativeHeight="251663360" behindDoc="0" locked="0" layoutInCell="1" allowOverlap="1">
                <wp:simplePos x="0" y="0"/>
                <wp:positionH relativeFrom="column">
                  <wp:posOffset>3157220</wp:posOffset>
                </wp:positionH>
                <wp:positionV relativeFrom="paragraph">
                  <wp:posOffset>46355</wp:posOffset>
                </wp:positionV>
                <wp:extent cx="2709545" cy="1355090"/>
                <wp:effectExtent l="8255" t="7620" r="25400" b="8890"/>
                <wp:wrapNone/>
                <wp:docPr id="10" name="圆角矩形 10"/>
                <wp:cNvGraphicFramePr/>
                <a:graphic xmlns:a="http://schemas.openxmlformats.org/drawingml/2006/main">
                  <a:graphicData uri="http://schemas.microsoft.com/office/word/2010/wordprocessingShape">
                    <wps:wsp>
                      <wps:cNvSpPr/>
                      <wps:spPr>
                        <a:xfrm>
                          <a:off x="0" y="0"/>
                          <a:ext cx="2709545" cy="1355090"/>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(附法人身份证反面扫描件)</w:t>
                            </w:r>
                          </w:p>
                          <w:p>
                            <w:pPr>
                              <w:spacing w:after="160" w:line="259" w:lineRule="auto"/>
                              <w:jc w:val="center"/>
                              <w:rPr>
                                <w:rFonts w:ascii="楷体" w:hAnsi="楷体" w:eastAsia="楷体" w:cs="Times New Roman"/>
                                <w:i/>
                                <w:szCs w:val="24"/>
                              </w:rPr>
                            </w:pPr>
                          </w:p>
                        </w:txbxContent>
                      </wps:txbx>
                      <wps:bodyPr upright="1"/>
                    </wps:wsp>
                  </a:graphicData>
                </a:graphic>
              </wp:anchor>
            </w:drawing>
          </mc:Choice>
          <mc:Fallback>
            <w:pict>
              <v:roundrect id="_x0000_s1026" o:spid="_x0000_s1026" o:spt="2" style="position:absolute;left:0pt;margin-left:248.6pt;margin-top:3.65pt;height:106.7pt;width:213.35pt;z-index:251663360;mso-width-relative:page;mso-height-relative:page;" fillcolor="#FFFFFF" filled="t" stroked="t" coordsize="21600,21600" arcsize="0.166666666666667" o:gfxdata="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51+OE2AAAAAkBAAAPAAAAAAAAAAEAIAAAACIA&#10;AABkcnMvZG93bnJldi54bWxQSwECFAAUAAAACACHTuJA19Ak60ICAACOBAAADgAAAAAAAAABACAA&#10;AAAnAQAAZHJzL2Uyb0RvYy54bWxQSwUGAAAAAAYABgBZAQAA2wU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(附法人身份证反面扫描件)</w:t>
                      </w:r>
                    </w:p>
                    <w:p>
                      <w:pPr>
                        <w:spacing w:after="160" w:line="259" w:lineRule="auto"/>
                        <w:jc w:val="center"/>
                        <w:rPr>
                          <w:rFonts w:ascii="楷体" w:hAnsi="楷体" w:eastAsia="楷体" w:cs="Times New Roman"/>
                          <w:i/>
                          <w:szCs w:val="24"/>
                        </w:rPr>
                      </w:pPr>
                    </w:p>
                  </w:txbxContent>
                </v:textbox>
              </v:roundrect>
            </w:pict>
          </mc:Fallback>
        </mc:AlternateContent>
      </w:r>
      <w:r>
        <w:rPr>
          <w:rFonts w:hint="eastAsia" w:ascii="宋体" w:hAnsi="宋体" w:eastAsia="宋体" w:cs="宋体"/>
          <w:b/>
          <w:color w:val="000000"/>
          <w:sz w:val="22"/>
          <w:szCs w:val="24"/>
        </w:rPr>
        <mc:AlternateContent>
          <mc:Choice Requires="wps">
            <w:drawing>
              <wp:anchor distT="0" distB="0" distL="114300" distR="114300" simplePos="0" relativeHeight="251662336" behindDoc="0" locked="0" layoutInCell="1" allowOverlap="1">
                <wp:simplePos x="0" y="0"/>
                <wp:positionH relativeFrom="column">
                  <wp:posOffset>177800</wp:posOffset>
                </wp:positionH>
                <wp:positionV relativeFrom="paragraph">
                  <wp:posOffset>46355</wp:posOffset>
                </wp:positionV>
                <wp:extent cx="2675890" cy="1326515"/>
                <wp:effectExtent l="7620" t="7620" r="21590" b="18415"/>
                <wp:wrapNone/>
                <wp:docPr id="9" name="圆角矩形 9"/>
                <wp:cNvGraphicFramePr/>
                <a:graphic xmlns:a="http://schemas.openxmlformats.org/drawingml/2006/main">
                  <a:graphicData uri="http://schemas.microsoft.com/office/word/2010/wordprocessingShape">
                    <wps:wsp>
                      <wps:cNvSpPr/>
                      <wps:spPr>
                        <a:xfrm>
                          <a:off x="0" y="0"/>
                          <a:ext cx="2675890" cy="132651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(附法人身份证正面扫描件)</w:t>
                            </w:r>
                          </w:p>
                        </w:txbxContent>
                      </wps:txbx>
                      <wps:bodyPr upright="1"/>
                    </wps:wsp>
                  </a:graphicData>
                </a:graphic>
              </wp:anchor>
            </w:drawing>
          </mc:Choice>
          <mc:Fallback>
            <w:pict>
              <v:roundrect id="_x0000_s1026" o:spid="_x0000_s1026" o:spt="2" style="position:absolute;left:0pt;margin-left:14pt;margin-top:3.65pt;height:104.45pt;width:210.7pt;z-index:251662336;mso-width-relative:page;mso-height-relative:page;" fillcolor="#FFFFFF" filled="t" stroked="t" coordsize="21600,21600" arcsize="0.166666666666667" o:gfxdata="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OIKJ9kAAAAIAQAADwAAAAAAAAABACAAAAAi&#10;AAAAZHJzL2Rvd25yZXYueG1sUEsBAhQAFAAAAAgAh07iQPr2NeNCAgAAjAQAAA4AAAAAAAAAAQAg&#10;AAAAKAEAAGRycy9lMm9Eb2MueG1sUEsFBgAAAAAGAAYAWQEAANwFA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(附法人身份证正面扫描件)</w:t>
                      </w:r>
                    </w:p>
                  </w:txbxContent>
                </v:textbox>
              </v:roundrect>
            </w:pict>
          </mc:Fallback>
        </mc:AlternateContent>
      </w:r>
      <w:r>
        <w:rPr>
          <w:rFonts w:hint="eastAsia" w:ascii="宋体" w:hAnsi="宋体" w:eastAsia="宋体" w:cs="宋体"/>
          <w:color w:val="000000"/>
          <w:szCs w:val="24"/>
        </w:rPr>
        <mc:AlternateContent>
          <mc:Choice Requires="wps">
            <w:drawing>
              <wp:anchor distT="0" distB="0" distL="114300" distR="114300" simplePos="0" relativeHeight="251665408" behindDoc="0" locked="0" layoutInCell="1" allowOverlap="1">
                <wp:simplePos x="0" y="0"/>
                <wp:positionH relativeFrom="column">
                  <wp:posOffset>3157220</wp:posOffset>
                </wp:positionH>
                <wp:positionV relativeFrom="paragraph">
                  <wp:posOffset>1390015</wp:posOffset>
                </wp:positionV>
                <wp:extent cx="2709545" cy="1331595"/>
                <wp:effectExtent l="8255" t="7620" r="25400" b="13335"/>
                <wp:wrapNone/>
                <wp:docPr id="7" name="圆角矩形 7"/>
                <wp:cNvGraphicFramePr/>
                <a:graphic xmlns:a="http://schemas.openxmlformats.org/drawingml/2006/main">
                  <a:graphicData uri="http://schemas.microsoft.com/office/word/2010/wordprocessingShape">
                    <wps:wsp>
                      <wps:cNvSpPr/>
                      <wps:spPr>
                        <a:xfrm>
                          <a:off x="0" y="0"/>
                          <a:ext cx="2709545" cy="133159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(附代理人身份证反面扫描件)</w:t>
                            </w:r>
                          </w:p>
                          <w:p>
                            <w:pPr>
                              <w:spacing w:after="160" w:line="259" w:lineRule="auto"/>
                              <w:jc w:val="center"/>
                              <w:rPr>
                                <w:rFonts w:ascii="楷体" w:hAnsi="楷体" w:eastAsia="楷体" w:cs="Times New Roman"/>
                                <w:i/>
                                <w:szCs w:val="24"/>
                              </w:rPr>
                            </w:pPr>
                          </w:p>
                        </w:txbxContent>
                      </wps:txbx>
                      <wps:bodyPr upright="1"/>
                    </wps:wsp>
                  </a:graphicData>
                </a:graphic>
              </wp:anchor>
            </w:drawing>
          </mc:Choice>
          <mc:Fallback>
            <w:pict>
              <v:roundrect id="_x0000_s1026" o:spid="_x0000_s1026" o:spt="2" style="position:absolute;left:0pt;margin-left:248.6pt;margin-top:109.45pt;height:104.85pt;width:213.35pt;z-index:251665408;mso-width-relative:page;mso-height-relative:page;" fillcolor="#FFFFFF" filled="t" stroked="t" coordsize="21600,21600" arcsize="0.166666666666667" o:gfxdata="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iAZnrZAAAACwEAAA8AAAAAAAAAAQAgAAAA&#10;IgAAAGRycy9kb3ducmV2LnhtbFBLAQIUABQAAAAIAIdO4kCFAnbIQwIAAIwEAAAOAAAAAAAAAAEA&#10;IAAAACgBAABkcnMvZTJvRG9jLnhtbFBLBQYAAAAABgAGAFkBAADdBQ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(附代理人身份证反面扫描件)</w:t>
                      </w:r>
                    </w:p>
                    <w:p>
                      <w:pPr>
                        <w:spacing w:after="160" w:line="259" w:lineRule="auto"/>
                        <w:jc w:val="center"/>
                        <w:rPr>
                          <w:rFonts w:ascii="楷体" w:hAnsi="楷体" w:eastAsia="楷体" w:cs="Times New Roman"/>
                          <w:i/>
                          <w:szCs w:val="24"/>
                        </w:rPr>
                      </w:pPr>
                    </w:p>
                  </w:txbxContent>
                </v:textbox>
              </v:roundrect>
            </w:pict>
          </mc:Fallback>
        </mc:AlternateContent>
      </w:r>
      <w:r>
        <w:rPr>
          <w:rFonts w:hint="eastAsia" w:ascii="宋体" w:hAnsi="宋体" w:eastAsia="宋体" w:cs="宋体"/>
          <w:color w:val="000000"/>
          <w:szCs w:val="24"/>
        </w:rPr>
        <mc:AlternateContent>
          <mc:Choice Requires="wps">
            <w:drawing>
              <wp:anchor distT="0" distB="0" distL="114300" distR="114300" simplePos="0" relativeHeight="251664384" behindDoc="0" locked="0" layoutInCell="1" allowOverlap="1">
                <wp:simplePos x="0" y="0"/>
                <wp:positionH relativeFrom="column">
                  <wp:posOffset>177800</wp:posOffset>
                </wp:positionH>
                <wp:positionV relativeFrom="paragraph">
                  <wp:posOffset>1390015</wp:posOffset>
                </wp:positionV>
                <wp:extent cx="2733675" cy="1331595"/>
                <wp:effectExtent l="8255" t="7620" r="20320" b="13335"/>
                <wp:wrapNone/>
                <wp:docPr id="8" name="圆角矩形 8"/>
                <wp:cNvGraphicFramePr/>
                <a:graphic xmlns:a="http://schemas.openxmlformats.org/drawingml/2006/main">
                  <a:graphicData uri="http://schemas.microsoft.com/office/word/2010/wordprocessingShape">
                    <wps:wsp>
                      <wps:cNvSpPr/>
                      <wps:spPr>
                        <a:xfrm>
                          <a:off x="0" y="0"/>
                          <a:ext cx="2733675" cy="133159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(附代理人身份证正面扫描件)</w:t>
                            </w:r>
                          </w:p>
                          <w:p>
                            <w:pPr>
                              <w:spacing w:after="160" w:line="259" w:lineRule="auto"/>
                              <w:rPr>
                                <w:rFonts w:ascii="Times New Roman" w:hAnsi="Times New Roman" w:eastAsia="宋体" w:cs="Times New Roman"/>
                                <w:szCs w:val="24"/>
                              </w:rPr>
                            </w:pPr>
                          </w:p>
                        </w:txbxContent>
                      </wps:txbx>
                      <wps:bodyPr upright="1"/>
                    </wps:wsp>
                  </a:graphicData>
                </a:graphic>
              </wp:anchor>
            </w:drawing>
          </mc:Choice>
          <mc:Fallback>
            <w:pict>
              <v:roundrect id="_x0000_s1026" o:spid="_x0000_s1026" o:spt="2" style="position:absolute;left:0pt;margin-left:14pt;margin-top:109.45pt;height:104.85pt;width:215.25pt;z-index:251664384;mso-width-relative:page;mso-height-relative:page;" fillcolor="#FFFFFF" filled="t" stroked="t" coordsize="21600,21600" arcsize="0.166666666666667" o:gfxdata="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9qw+toAAAAKAQAADwAAAAAAAAABACAAAAAi&#10;AAAAZHJzL2Rvd25yZXYueG1sUEsBAhQAFAAAAAgAh07iQJUDWlNBAgAAjAQAAA4AAAAAAAAAAQAg&#10;AAAAKQEAAGRycy9lMm9Eb2MueG1sUEsFBgAAAAAGAAYAWQEAANwFA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(附代理人身份证正面扫描件)</w:t>
                      </w:r>
                    </w:p>
                    <w:p>
                      <w:pPr>
                        <w:spacing w:after="160" w:line="259" w:lineRule="auto"/>
                        <w:rPr>
                          <w:rFonts w:ascii="Times New Roman" w:hAnsi="Times New Roman" w:eastAsia="宋体" w:cs="Times New Roman"/>
                          <w:szCs w:val="24"/>
                        </w:rPr>
                      </w:pPr>
                    </w:p>
                  </w:txbxContent>
                </v:textbox>
              </v:roundrect>
            </w:pict>
          </mc:Fallback>
        </mc:AlternateContent>
      </w: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供应商：____________________________________（盖单位公章）</w:t>
      </w:r>
    </w:p>
    <w:p>
      <w:pPr>
        <w:keepNext w:val="0"/>
        <w:keepLines w:val="0"/>
        <w:pageBreakBefore w:val="0"/>
        <w:widowControl w:val="0"/>
        <w:kinsoku/>
        <w:wordWrap/>
        <w:overflowPunct/>
        <w:topLinePunct w:val="0"/>
        <w:autoSpaceDE/>
        <w:autoSpaceDN/>
        <w:bidi w:val="0"/>
        <w:adjustRightInd/>
        <w:snapToGrid/>
        <w:spacing w:after="160" w:line="280" w:lineRule="exact"/>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ascii="Times New Roman" w:hAnsi="Times New Roman" w:eastAsia="宋体" w:cs="Times New Roman"/>
          <w:szCs w:val="21"/>
        </w:rPr>
      </w:pPr>
      <w:r>
        <w:rPr>
          <w:rFonts w:hint="eastAsia" w:ascii="Times New Roman" w:hAnsi="Times New Roman" w:eastAsia="宋体" w:cs="Times New Roman"/>
          <w:szCs w:val="21"/>
        </w:rPr>
        <w:t>法定代表人：________________（签字）</w:t>
      </w:r>
    </w:p>
    <w:p>
      <w:pPr>
        <w:keepNext w:val="0"/>
        <w:keepLines w:val="0"/>
        <w:pageBreakBefore w:val="0"/>
        <w:widowControl w:val="0"/>
        <w:kinsoku/>
        <w:wordWrap/>
        <w:overflowPunct/>
        <w:topLinePunct w:val="0"/>
        <w:autoSpaceDE/>
        <w:autoSpaceDN/>
        <w:bidi w:val="0"/>
        <w:adjustRightInd/>
        <w:snapToGrid/>
        <w:spacing w:after="160" w:line="280" w:lineRule="exact"/>
        <w:ind w:firstLine="3570" w:firstLineChars="1700"/>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身份证号码：________________</w:t>
      </w:r>
    </w:p>
    <w:p>
      <w:pPr>
        <w:keepNext w:val="0"/>
        <w:keepLines w:val="0"/>
        <w:pageBreakBefore w:val="0"/>
        <w:widowControl w:val="0"/>
        <w:kinsoku/>
        <w:wordWrap/>
        <w:overflowPunct/>
        <w:topLinePunct w:val="0"/>
        <w:autoSpaceDE/>
        <w:autoSpaceDN/>
        <w:bidi w:val="0"/>
        <w:adjustRightInd/>
        <w:snapToGrid/>
        <w:spacing w:after="160" w:line="280" w:lineRule="exact"/>
        <w:textAlignment w:val="auto"/>
        <w:rPr>
          <w:rFonts w:hint="eastAsia" w:ascii="宋体" w:hAnsi="宋体" w:eastAsia="宋体" w:cs="宋体"/>
          <w:color w:val="000000"/>
          <w:szCs w:val="24"/>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ascii="Times New Roman" w:hAnsi="Times New Roman" w:eastAsia="宋体" w:cs="Times New Roman"/>
          <w:szCs w:val="21"/>
        </w:rPr>
      </w:pPr>
      <w:r>
        <w:rPr>
          <w:rFonts w:hint="eastAsia" w:ascii="Times New Roman" w:hAnsi="Times New Roman" w:eastAsia="宋体" w:cs="Times New Roman"/>
          <w:szCs w:val="21"/>
        </w:rPr>
        <w:t>委托代理人：________________（签字）</w:t>
      </w:r>
    </w:p>
    <w:p>
      <w:pPr>
        <w:keepNext w:val="0"/>
        <w:keepLines w:val="0"/>
        <w:pageBreakBefore w:val="0"/>
        <w:widowControl w:val="0"/>
        <w:kinsoku/>
        <w:wordWrap/>
        <w:overflowPunct/>
        <w:topLinePunct w:val="0"/>
        <w:autoSpaceDE/>
        <w:autoSpaceDN/>
        <w:bidi w:val="0"/>
        <w:adjustRightInd/>
        <w:snapToGrid/>
        <w:spacing w:after="160" w:line="280" w:lineRule="exact"/>
        <w:ind w:firstLine="3570" w:firstLineChars="1700"/>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身份证号码：________________</w:t>
      </w: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联系电话：________________</w:t>
      </w:r>
    </w:p>
    <w:p>
      <w:pPr>
        <w:keepNext w:val="0"/>
        <w:keepLines w:val="0"/>
        <w:pageBreakBefore w:val="0"/>
        <w:widowControl w:val="0"/>
        <w:kinsoku/>
        <w:wordWrap/>
        <w:overflowPunct/>
        <w:topLinePunct w:val="0"/>
        <w:autoSpaceDE/>
        <w:autoSpaceDN/>
        <w:bidi w:val="0"/>
        <w:adjustRightInd/>
        <w:snapToGrid/>
        <w:spacing w:line="280" w:lineRule="exact"/>
        <w:ind w:firstLine="738" w:firstLineChars="350"/>
        <w:jc w:val="right"/>
        <w:textAlignment w:val="auto"/>
        <w:rPr>
          <w:rFonts w:hint="eastAsia" w:ascii="Times New Roman" w:hAnsi="Times New Roman" w:eastAsia="宋体" w:cs="Times New Roman"/>
          <w:b/>
          <w:bCs/>
          <w:szCs w:val="21"/>
        </w:rPr>
        <w:sectPr>
          <w:footerReference r:id="rId3" w:type="default"/>
          <w:pgSz w:w="11906" w:h="16838"/>
          <w:pgMar w:top="1587" w:right="1587" w:bottom="1247" w:left="1587" w:header="851" w:footer="992" w:gutter="0"/>
          <w:pgNumType w:fmt="decimal"/>
          <w:cols w:space="0" w:num="1"/>
          <w:rtlGutter w:val="0"/>
          <w:docGrid w:type="lines" w:linePitch="312" w:charSpace="0"/>
        </w:sectPr>
      </w:pPr>
      <w:r>
        <w:rPr>
          <w:rFonts w:hint="eastAsia" w:ascii="Times New Roman" w:hAnsi="Times New Roman" w:eastAsia="宋体" w:cs="Times New Roman"/>
          <w:b/>
          <w:bCs/>
          <w:szCs w:val="21"/>
        </w:rPr>
        <w:t>（注：法定代表人自行办理获取</w:t>
      </w:r>
      <w:r>
        <w:rPr>
          <w:rFonts w:hint="eastAsia" w:ascii="Times New Roman" w:hAnsi="Times New Roman" w:eastAsia="宋体" w:cs="Times New Roman"/>
          <w:b/>
          <w:bCs/>
          <w:szCs w:val="21"/>
          <w:lang w:val="en-US" w:eastAsia="zh-CN"/>
        </w:rPr>
        <w:t>采购</w:t>
      </w:r>
      <w:r>
        <w:rPr>
          <w:rFonts w:hint="eastAsia" w:ascii="Times New Roman" w:hAnsi="Times New Roman" w:eastAsia="宋体" w:cs="Times New Roman"/>
          <w:b/>
          <w:bCs/>
          <w:szCs w:val="21"/>
        </w:rPr>
        <w:t>文件事宜的无需授权委托书）</w:t>
      </w:r>
    </w:p>
    <w:p>
      <w:pPr>
        <w:widowControl w:val="0"/>
        <w:spacing w:after="160" w:line="259" w:lineRule="auto"/>
        <w:ind w:left="558"/>
        <w:jc w:val="center"/>
        <w:rPr>
          <w:rFonts w:ascii="宋体" w:hAnsi="宋体" w:eastAsia="宋体" w:cs="Times New Roman"/>
          <w:b/>
          <w:kern w:val="0"/>
          <w:sz w:val="48"/>
          <w:szCs w:val="48"/>
          <w:lang w:val="en-US" w:eastAsia="en-US" w:bidi="ar-SA"/>
        </w:rPr>
      </w:pPr>
      <w:r>
        <w:rPr>
          <w:rFonts w:hint="eastAsia" w:ascii="宋体" w:hAnsi="宋体" w:eastAsia="宋体" w:cs="Times New Roman"/>
          <w:b/>
          <w:kern w:val="0"/>
          <w:sz w:val="48"/>
          <w:szCs w:val="48"/>
          <w:lang w:val="en-US" w:eastAsia="en-US" w:bidi="ar-SA"/>
        </w:rPr>
        <w:t>开  票  函</w:t>
      </w:r>
    </w:p>
    <w:p>
      <w:pPr>
        <w:spacing w:after="160" w:line="400" w:lineRule="exact"/>
        <w:rPr>
          <w:rFonts w:ascii="Times New Roman" w:hAnsi="Times New Roman" w:eastAsia="宋体" w:cs="Times New Roman"/>
          <w:sz w:val="30"/>
          <w:szCs w:val="30"/>
        </w:rPr>
      </w:pPr>
      <w:r>
        <w:rPr>
          <w:rFonts w:hint="eastAsia" w:ascii="Times New Roman" w:hAnsi="Times New Roman" w:eastAsia="宋体" w:cs="Times New Roman"/>
          <w:sz w:val="30"/>
          <w:szCs w:val="30"/>
        </w:rPr>
        <w:t>采购中心：</w:t>
      </w:r>
    </w:p>
    <w:p>
      <w:pPr>
        <w:keepNext w:val="0"/>
        <w:keepLines w:val="0"/>
        <w:pageBreakBefore w:val="0"/>
        <w:widowControl w:val="0"/>
        <w:kinsoku/>
        <w:wordWrap/>
        <w:overflowPunct/>
        <w:topLinePunct w:val="0"/>
        <w:autoSpaceDE/>
        <w:autoSpaceDN/>
        <w:bidi w:val="0"/>
        <w:adjustRightInd/>
        <w:snapToGrid/>
        <w:spacing w:before="240" w:after="160" w:line="500" w:lineRule="exact"/>
        <w:ind w:firstLine="584"/>
        <w:textAlignment w:val="auto"/>
        <w:rPr>
          <w:rFonts w:ascii="Times New Roman" w:hAnsi="Times New Roman" w:eastAsia="宋体" w:cs="Times New Roman"/>
          <w:sz w:val="30"/>
          <w:szCs w:val="30"/>
          <w:u w:val="single"/>
        </w:rPr>
      </w:pPr>
      <w:r>
        <w:rPr>
          <w:rFonts w:hint="eastAsia" w:ascii="Times New Roman" w:hAnsi="Times New Roman" w:eastAsia="宋体" w:cs="Times New Roman"/>
          <w:sz w:val="30"/>
          <w:szCs w:val="30"/>
          <w:u w:val="none"/>
        </w:rPr>
        <w:t>2024年</w:t>
      </w:r>
      <w:r>
        <w:rPr>
          <w:rFonts w:hint="eastAsia" w:ascii="Times New Roman" w:hAnsi="Times New Roman" w:eastAsia="宋体" w:cs="Times New Roman"/>
          <w:sz w:val="30"/>
          <w:szCs w:val="30"/>
          <w:u w:val="single"/>
        </w:rPr>
        <w:t xml:space="preserve">  </w:t>
      </w:r>
      <w:r>
        <w:rPr>
          <w:rFonts w:hint="eastAsia" w:ascii="Times New Roman" w:hAnsi="Times New Roman" w:eastAsia="宋体" w:cs="Times New Roman"/>
          <w:sz w:val="30"/>
          <w:szCs w:val="30"/>
        </w:rPr>
        <w:t>月购买</w:t>
      </w:r>
      <w:r>
        <w:rPr>
          <w:rFonts w:hint="eastAsia" w:ascii="Times New Roman" w:hAnsi="Times New Roman" w:eastAsia="宋体" w:cs="Times New Roman"/>
          <w:sz w:val="30"/>
          <w:szCs w:val="30"/>
          <w:u w:val="single"/>
        </w:rPr>
        <w:t>资料费</w:t>
      </w:r>
      <w:r>
        <w:rPr>
          <w:rFonts w:hint="eastAsia" w:ascii="Times New Roman" w:hAnsi="Times New Roman" w:eastAsia="宋体" w:cs="Times New Roman"/>
          <w:sz w:val="30"/>
          <w:szCs w:val="30"/>
        </w:rPr>
        <w:t>（</w:t>
      </w:r>
      <w:r>
        <w:rPr>
          <w:rFonts w:hint="eastAsia" w:ascii="Times New Roman" w:hAnsi="Times New Roman" w:eastAsia="宋体" w:cs="Times New Roman"/>
          <w:sz w:val="30"/>
          <w:szCs w:val="30"/>
          <w:lang w:val="en-US" w:eastAsia="zh-CN"/>
        </w:rPr>
        <w:t>项目</w:t>
      </w:r>
      <w:r>
        <w:rPr>
          <w:rFonts w:hint="eastAsia" w:ascii="Times New Roman" w:hAnsi="Times New Roman" w:eastAsia="宋体" w:cs="Times New Roman"/>
          <w:sz w:val="30"/>
          <w:szCs w:val="30"/>
        </w:rPr>
        <w:t>名称</w:t>
      </w:r>
      <w:r>
        <w:rPr>
          <w:rFonts w:hint="eastAsia" w:ascii="Times New Roman" w:hAnsi="Times New Roman" w:eastAsia="宋体" w:cs="Times New Roman"/>
          <w:sz w:val="30"/>
          <w:szCs w:val="30"/>
          <w:lang w:eastAsia="zh-CN"/>
        </w:rPr>
        <w:t>：</w:t>
      </w:r>
      <w:r>
        <w:rPr>
          <w:rFonts w:hint="eastAsia" w:cs="Times New Roman"/>
          <w:sz w:val="30"/>
          <w:szCs w:val="30"/>
          <w:u w:val="single"/>
          <w:lang w:val="en-US" w:eastAsia="zh-CN"/>
        </w:rPr>
        <w:t xml:space="preserve">中国石油昆仑物流有限公司钦州分公司油浆运输服务项目 </w:t>
      </w:r>
      <w:r>
        <w:rPr>
          <w:rFonts w:hint="eastAsia" w:ascii="Times New Roman" w:hAnsi="Times New Roman" w:eastAsia="宋体" w:cs="Times New Roman"/>
          <w:sz w:val="30"/>
          <w:szCs w:val="30"/>
        </w:rPr>
        <w:t>），总金额为</w:t>
      </w:r>
      <w:r>
        <w:rPr>
          <w:rFonts w:hint="eastAsia" w:cs="Times New Roman"/>
          <w:sz w:val="30"/>
          <w:szCs w:val="30"/>
          <w:u w:val="single"/>
          <w:lang w:val="en-US" w:eastAsia="zh-CN"/>
        </w:rPr>
        <w:t xml:space="preserve"> 200</w:t>
      </w:r>
      <w:r>
        <w:rPr>
          <w:rFonts w:hint="eastAsia" w:ascii="Times New Roman" w:hAnsi="Times New Roman" w:eastAsia="宋体" w:cs="Times New Roman"/>
          <w:sz w:val="30"/>
          <w:szCs w:val="30"/>
          <w:u w:val="single"/>
        </w:rPr>
        <w:t>元</w:t>
      </w:r>
      <w:r>
        <w:rPr>
          <w:rFonts w:hint="eastAsia" w:ascii="Times New Roman" w:hAnsi="Times New Roman" w:eastAsia="宋体" w:cs="Times New Roman"/>
          <w:sz w:val="30"/>
          <w:szCs w:val="30"/>
        </w:rPr>
        <w:t>（含税金额）。</w:t>
      </w:r>
    </w:p>
    <w:p>
      <w:pPr>
        <w:keepNext w:val="0"/>
        <w:keepLines w:val="0"/>
        <w:pageBreakBefore w:val="0"/>
        <w:widowControl w:val="0"/>
        <w:kinsoku/>
        <w:wordWrap/>
        <w:overflowPunct/>
        <w:topLinePunct w:val="0"/>
        <w:autoSpaceDE/>
        <w:autoSpaceDN/>
        <w:bidi w:val="0"/>
        <w:adjustRightInd/>
        <w:snapToGrid/>
        <w:spacing w:after="160" w:line="500" w:lineRule="exact"/>
        <w:ind w:firstLine="585"/>
        <w:textAlignment w:val="auto"/>
        <w:rPr>
          <w:rFonts w:ascii="Times New Roman" w:hAnsi="Times New Roman" w:eastAsia="宋体" w:cs="Times New Roman"/>
          <w:b w:val="0"/>
          <w:bCs w:val="0"/>
          <w:color w:val="000000"/>
          <w:sz w:val="30"/>
          <w:szCs w:val="30"/>
        </w:rPr>
      </w:pPr>
      <w:r>
        <w:rPr>
          <w:rFonts w:hint="eastAsia" w:ascii="Times New Roman" w:hAnsi="Times New Roman" w:eastAsia="宋体" w:cs="Times New Roman"/>
          <w:sz w:val="30"/>
          <w:szCs w:val="30"/>
        </w:rPr>
        <w:t>我公司要求开具</w:t>
      </w:r>
      <w:r>
        <w:rPr>
          <w:rFonts w:hint="eastAsia" w:ascii="Times New Roman" w:hAnsi="Times New Roman" w:eastAsia="宋体" w:cs="Times New Roman"/>
          <w:sz w:val="30"/>
          <w:szCs w:val="30"/>
          <w:u w:val="single"/>
          <w:lang w:val="en-US" w:eastAsia="zh-CN"/>
        </w:rPr>
        <w:t>资料费</w:t>
      </w:r>
      <w:r>
        <w:rPr>
          <w:rFonts w:hint="eastAsia" w:ascii="Times New Roman" w:hAnsi="Times New Roman" w:eastAsia="宋体" w:cs="Times New Roman"/>
          <w:b w:val="0"/>
          <w:bCs w:val="0"/>
          <w:color w:val="000000"/>
          <w:sz w:val="30"/>
          <w:szCs w:val="30"/>
          <w:u w:val="single"/>
        </w:rPr>
        <w:t xml:space="preserve"> </w:t>
      </w:r>
      <w:r>
        <w:rPr>
          <w:rFonts w:hint="eastAsia" w:ascii="Times New Roman" w:hAnsi="Times New Roman" w:eastAsia="宋体" w:cs="Times New Roman"/>
          <w:b w:val="0"/>
          <w:bCs w:val="0"/>
          <w:color w:val="000000"/>
          <w:sz w:val="30"/>
          <w:szCs w:val="30"/>
          <w:u w:val="single"/>
        </w:rPr>
        <w:sym w:font="Wingdings" w:char="00A8"/>
      </w:r>
      <w:r>
        <w:rPr>
          <w:rFonts w:hint="eastAsia" w:ascii="Times New Roman" w:hAnsi="Times New Roman" w:eastAsia="宋体" w:cs="Times New Roman"/>
          <w:b w:val="0"/>
          <w:bCs w:val="0"/>
          <w:color w:val="000000"/>
          <w:sz w:val="30"/>
          <w:szCs w:val="30"/>
          <w:u w:val="single"/>
        </w:rPr>
        <w:t>增值税专用/</w:t>
      </w:r>
      <w:r>
        <w:rPr>
          <w:rFonts w:hint="eastAsia" w:ascii="Times New Roman" w:hAnsi="Times New Roman" w:eastAsia="宋体" w:cs="Times New Roman"/>
          <w:b w:val="0"/>
          <w:bCs w:val="0"/>
          <w:color w:val="000000"/>
          <w:sz w:val="30"/>
          <w:szCs w:val="30"/>
          <w:u w:val="single"/>
        </w:rPr>
        <w:sym w:font="Wingdings" w:char="00A8"/>
      </w:r>
      <w:r>
        <w:rPr>
          <w:rFonts w:hint="eastAsia" w:ascii="Times New Roman" w:hAnsi="Times New Roman" w:eastAsia="宋体" w:cs="Times New Roman"/>
          <w:b w:val="0"/>
          <w:bCs w:val="0"/>
          <w:color w:val="000000"/>
          <w:sz w:val="30"/>
          <w:szCs w:val="30"/>
          <w:u w:val="single"/>
        </w:rPr>
        <w:t>增值税普通</w:t>
      </w:r>
      <w:r>
        <w:rPr>
          <w:rFonts w:hint="eastAsia" w:ascii="Times New Roman" w:hAnsi="Times New Roman" w:eastAsia="宋体" w:cs="Times New Roman"/>
          <w:b w:val="0"/>
          <w:bCs w:val="0"/>
          <w:color w:val="000000"/>
          <w:sz w:val="30"/>
          <w:szCs w:val="30"/>
          <w:u w:val="single"/>
          <w:lang w:eastAsia="zh-CN"/>
        </w:rPr>
        <w:t>（</w:t>
      </w:r>
      <w:r>
        <w:rPr>
          <w:rFonts w:hint="eastAsia" w:ascii="Times New Roman" w:hAnsi="Times New Roman" w:eastAsia="宋体" w:cs="Times New Roman"/>
          <w:b w:val="0"/>
          <w:bCs w:val="0"/>
          <w:color w:val="000000"/>
          <w:sz w:val="30"/>
          <w:szCs w:val="30"/>
          <w:u w:val="single"/>
          <w:lang w:val="en-US" w:eastAsia="zh-CN"/>
        </w:rPr>
        <w:t>请在需求发票类别前打“</w:t>
      </w:r>
      <w:r>
        <w:rPr>
          <w:rFonts w:hint="default" w:ascii="Arial" w:hAnsi="Arial" w:eastAsia="宋体" w:cs="Arial"/>
          <w:b w:val="0"/>
          <w:bCs w:val="0"/>
          <w:color w:val="000000"/>
          <w:sz w:val="30"/>
          <w:szCs w:val="30"/>
          <w:u w:val="single"/>
          <w:lang w:val="en-US" w:eastAsia="zh-CN"/>
        </w:rPr>
        <w:t>√</w:t>
      </w:r>
      <w:r>
        <w:rPr>
          <w:rFonts w:hint="eastAsia" w:ascii="Arial" w:hAnsi="Arial" w:eastAsia="宋体" w:cs="Arial"/>
          <w:b w:val="0"/>
          <w:bCs w:val="0"/>
          <w:color w:val="000000"/>
          <w:sz w:val="30"/>
          <w:szCs w:val="30"/>
          <w:u w:val="single"/>
          <w:lang w:val="en-US" w:eastAsia="zh-CN"/>
        </w:rPr>
        <w:t>”</w:t>
      </w:r>
      <w:r>
        <w:rPr>
          <w:rFonts w:hint="eastAsia" w:ascii="Times New Roman" w:hAnsi="Times New Roman" w:eastAsia="宋体" w:cs="Times New Roman"/>
          <w:b w:val="0"/>
          <w:bCs w:val="0"/>
          <w:color w:val="000000"/>
          <w:sz w:val="30"/>
          <w:szCs w:val="30"/>
          <w:u w:val="single"/>
          <w:lang w:eastAsia="zh-CN"/>
        </w:rPr>
        <w:t>）</w:t>
      </w:r>
      <w:r>
        <w:rPr>
          <w:rFonts w:hint="eastAsia" w:ascii="Times New Roman" w:hAnsi="Times New Roman" w:eastAsia="宋体" w:cs="Times New Roman"/>
          <w:b w:val="0"/>
          <w:bCs w:val="0"/>
          <w:color w:val="000000"/>
          <w:sz w:val="30"/>
          <w:szCs w:val="30"/>
          <w:u w:val="single"/>
        </w:rPr>
        <w:t xml:space="preserve"> </w:t>
      </w:r>
      <w:r>
        <w:rPr>
          <w:rFonts w:hint="eastAsia" w:ascii="Times New Roman" w:hAnsi="Times New Roman" w:eastAsia="宋体" w:cs="Times New Roman"/>
          <w:b w:val="0"/>
          <w:bCs w:val="0"/>
          <w:color w:val="000000"/>
          <w:sz w:val="30"/>
          <w:szCs w:val="30"/>
        </w:rPr>
        <w:t>发票，详细信息如下：</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Times New Roman" w:hAnsi="Times New Roman" w:eastAsia="宋体" w:cs="Times New Roman"/>
          <w:sz w:val="30"/>
          <w:szCs w:val="30"/>
        </w:rPr>
      </w:pPr>
      <w:r>
        <w:rPr>
          <w:rFonts w:hint="eastAsia" w:ascii="宋体" w:hAnsi="宋体" w:eastAsia="宋体" w:cs="Times New Roman"/>
          <w:sz w:val="28"/>
          <w:szCs w:val="28"/>
        </w:rPr>
        <w:t>1）发票开据单位名称：</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Times New Roman" w:hAnsi="Times New Roman" w:eastAsia="宋体" w:cs="Times New Roman"/>
          <w:sz w:val="32"/>
          <w:szCs w:val="32"/>
        </w:rPr>
      </w:pPr>
      <w:r>
        <w:rPr>
          <w:rFonts w:hint="eastAsia" w:ascii="宋体" w:hAnsi="宋体" w:eastAsia="宋体" w:cs="Times New Roman"/>
          <w:sz w:val="28"/>
          <w:szCs w:val="28"/>
        </w:rPr>
        <w:t>2）纳税人识别号：</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宋体" w:hAnsi="宋体" w:eastAsia="宋体" w:cs="Times New Roman"/>
          <w:sz w:val="28"/>
          <w:szCs w:val="28"/>
        </w:rPr>
      </w:pPr>
      <w:r>
        <w:rPr>
          <w:rFonts w:hint="eastAsia" w:ascii="宋体" w:hAnsi="宋体" w:eastAsia="宋体" w:cs="Times New Roman"/>
          <w:sz w:val="28"/>
          <w:szCs w:val="28"/>
        </w:rPr>
        <w:t>3）地址</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电话</w:t>
      </w:r>
      <w:r>
        <w:rPr>
          <w:rFonts w:hint="eastAsia" w:ascii="宋体" w:hAnsi="宋体" w:eastAsia="宋体" w:cs="Times New Roman"/>
          <w:sz w:val="28"/>
          <w:szCs w:val="28"/>
        </w:rPr>
        <w:t>：</w:t>
      </w:r>
      <w:r>
        <w:rPr>
          <w:rFonts w:hint="eastAsia" w:ascii="Times New Roman" w:hAnsi="Times New Roman" w:eastAsia="宋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160" w:line="500" w:lineRule="exact"/>
        <w:ind w:left="280" w:hanging="280" w:hangingChars="1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rPr>
        <w:t>4)开户银行</w:t>
      </w:r>
      <w:r>
        <w:rPr>
          <w:rFonts w:hint="eastAsia" w:ascii="宋体" w:hAnsi="宋体" w:eastAsia="宋体" w:cs="Times New Roman"/>
          <w:sz w:val="28"/>
          <w:szCs w:val="28"/>
          <w:lang w:val="en-US" w:eastAsia="zh-CN"/>
        </w:rPr>
        <w:t>名称：</w:t>
      </w:r>
    </w:p>
    <w:p>
      <w:pPr>
        <w:keepNext w:val="0"/>
        <w:keepLines w:val="0"/>
        <w:pageBreakBefore w:val="0"/>
        <w:widowControl w:val="0"/>
        <w:kinsoku/>
        <w:wordWrap/>
        <w:overflowPunct/>
        <w:topLinePunct w:val="0"/>
        <w:autoSpaceDE/>
        <w:autoSpaceDN/>
        <w:bidi w:val="0"/>
        <w:adjustRightInd/>
        <w:snapToGrid/>
        <w:spacing w:after="160" w:line="500" w:lineRule="exact"/>
        <w:ind w:left="279" w:leftChars="133" w:firstLine="0" w:firstLineChars="0"/>
        <w:textAlignment w:val="auto"/>
        <w:rPr>
          <w:rFonts w:ascii="宋体" w:hAnsi="宋体" w:eastAsia="宋体" w:cs="Times New Roman"/>
          <w:sz w:val="28"/>
          <w:szCs w:val="28"/>
        </w:rPr>
      </w:pPr>
      <w:r>
        <w:rPr>
          <w:rFonts w:hint="eastAsia" w:ascii="宋体" w:hAnsi="宋体" w:eastAsia="宋体" w:cs="Times New Roman"/>
          <w:sz w:val="28"/>
          <w:szCs w:val="28"/>
        </w:rPr>
        <w:t>开户行账号：</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宋体" w:hAnsi="宋体" w:eastAsia="宋体" w:cs="Times New Roman"/>
          <w:sz w:val="28"/>
          <w:szCs w:val="28"/>
          <w:u w:val="single"/>
        </w:rPr>
      </w:pPr>
      <w:r>
        <w:rPr>
          <w:rFonts w:hint="eastAsia" w:ascii="宋体" w:hAnsi="宋体" w:eastAsia="宋体" w:cs="Times New Roman"/>
          <w:sz w:val="28"/>
          <w:szCs w:val="28"/>
        </w:rPr>
        <w:t>5）项目编号：</w:t>
      </w:r>
      <w:r>
        <w:rPr>
          <w:rFonts w:hint="eastAsia" w:ascii="宋体" w:hAnsi="宋体" w:eastAsia="宋体" w:cs="Times New Roman"/>
          <w:sz w:val="28"/>
          <w:szCs w:val="28"/>
          <w:lang w:eastAsia="zh-CN"/>
        </w:rPr>
        <w:t>GYC-2024-</w:t>
      </w:r>
      <w:r>
        <w:rPr>
          <w:rFonts w:hint="eastAsia" w:ascii="宋体" w:hAnsi="宋体" w:cs="Times New Roman"/>
          <w:sz w:val="28"/>
          <w:szCs w:val="28"/>
          <w:lang w:val="en-US" w:eastAsia="zh-CN"/>
        </w:rPr>
        <w:t>544</w:t>
      </w:r>
      <w:r>
        <w:rPr>
          <w:rFonts w:hint="eastAsia" w:ascii="宋体" w:hAnsi="宋体" w:eastAsia="宋体" w:cs="Times New Roman"/>
          <w:sz w:val="28"/>
          <w:szCs w:val="28"/>
          <w:lang w:eastAsia="zh-CN"/>
        </w:rPr>
        <w:t>-FW</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hint="default" w:ascii="宋体" w:hAnsi="宋体" w:eastAsia="宋体" w:cs="Times New Roman"/>
          <w:sz w:val="28"/>
          <w:szCs w:val="28"/>
          <w:lang w:val="en-US" w:eastAsia="zh-CN"/>
        </w:rPr>
      </w:pPr>
      <w:r>
        <w:rPr>
          <w:rFonts w:hint="eastAsia" w:ascii="宋体" w:hAnsi="宋体" w:eastAsia="宋体" w:cs="Times New Roman"/>
          <w:sz w:val="28"/>
          <w:szCs w:val="28"/>
        </w:rPr>
        <w:t>6）</w:t>
      </w:r>
      <w:r>
        <w:rPr>
          <w:rFonts w:hint="eastAsia" w:ascii="宋体" w:hAnsi="宋体" w:eastAsia="宋体" w:cs="Times New Roman"/>
          <w:sz w:val="28"/>
          <w:szCs w:val="28"/>
          <w:lang w:val="en-US" w:eastAsia="zh-CN"/>
        </w:rPr>
        <w:t>电子发票接收电子邮箱:</w:t>
      </w:r>
    </w:p>
    <w:p>
      <w:pPr>
        <w:spacing w:after="160"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pacing w:after="160" w:line="400" w:lineRule="exact"/>
        <w:rPr>
          <w:rFonts w:ascii="仿宋_GB2312" w:hAnsi="Times New Roman" w:eastAsia="仿宋_GB2312" w:cs="Times New Roman"/>
          <w:sz w:val="32"/>
          <w:szCs w:val="32"/>
        </w:rPr>
      </w:pPr>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单  位（盖章）：    </w:t>
      </w:r>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财务负责人（签章）：</w:t>
      </w:r>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核对人（签章）：</w:t>
      </w:r>
    </w:p>
    <w:p>
      <w:pPr>
        <w:spacing w:after="160" w:line="400" w:lineRule="exact"/>
        <w:ind w:firstLine="4480" w:firstLineChars="1400"/>
        <w:rPr>
          <w:rFonts w:ascii="Times New Roman" w:hAnsi="Times New Roman" w:eastAsia="宋体" w:cs="Times New Roman"/>
          <w:szCs w:val="24"/>
        </w:rPr>
      </w:pPr>
      <w:r>
        <w:rPr>
          <w:rFonts w:hint="eastAsia" w:ascii="仿宋_GB2312" w:hAnsi="Times New Roman" w:eastAsia="仿宋_GB2312" w:cs="Times New Roman"/>
          <w:sz w:val="32"/>
          <w:szCs w:val="32"/>
        </w:rPr>
        <w:t>2024年  月   日</w:t>
      </w:r>
    </w:p>
    <w:p>
      <w:pPr>
        <w:bidi w:val="0"/>
        <w:spacing w:after="160" w:line="259" w:lineRule="auto"/>
        <w:rPr>
          <w:rFonts w:ascii="Times New Roman" w:hAnsi="Times New Roman" w:eastAsia="宋体" w:cs="Times New Roman"/>
          <w:szCs w:val="24"/>
        </w:rPr>
      </w:pPr>
    </w:p>
    <w:p>
      <w:pPr>
        <w:bidi w:val="0"/>
        <w:spacing w:after="160" w:line="259" w:lineRule="auto"/>
        <w:jc w:val="left"/>
        <w:rPr>
          <w:rFonts w:hint="eastAsia" w:ascii="Times New Roman" w:hAnsi="Times New Roman" w:eastAsia="宋体" w:cs="Times New Roman"/>
          <w:szCs w:val="24"/>
          <w:lang w:val="en-US" w:eastAsia="zh-CN"/>
        </w:rPr>
        <w:sectPr>
          <w:footerReference r:id="rId4" w:type="default"/>
          <w:pgSz w:w="11906" w:h="16838"/>
          <w:pgMar w:top="1701" w:right="1587" w:bottom="1474" w:left="1587" w:header="851" w:footer="992" w:gutter="0"/>
          <w:pgNumType w:fmt="decimal"/>
          <w:cols w:space="0" w:num="1"/>
          <w:rtlGutter w:val="0"/>
          <w:docGrid w:type="lines" w:linePitch="312" w:charSpace="0"/>
        </w:sectPr>
      </w:pPr>
      <w:r>
        <w:rPr>
          <w:rFonts w:hint="eastAsia" w:ascii="Times New Roman" w:hAnsi="Times New Roman" w:eastAsia="宋体" w:cs="Times New Roman"/>
          <w:szCs w:val="24"/>
          <w:lang w:val="en-US" w:eastAsia="zh-CN"/>
        </w:rPr>
        <w:t>备注：我单位开具的“资料费”发票为电子发票，发票开好后将发送至开票函提供的电子邮箱，请供应商收到发票后及时认证抵扣</w:t>
      </w:r>
      <w:r>
        <w:rPr>
          <w:rFonts w:hint="eastAsia" w:cs="Times New Roman"/>
          <w:szCs w:val="24"/>
          <w:lang w:val="en-US" w:eastAsia="zh-CN"/>
        </w:rPr>
        <w:t>。</w:t>
      </w:r>
    </w:p>
    <w:p>
      <w:pPr>
        <w:widowControl w:val="0"/>
        <w:spacing w:after="160" w:line="259" w:lineRule="auto"/>
        <w:jc w:val="both"/>
        <w:rPr>
          <w:rFonts w:hint="eastAsia" w:ascii="宋体" w:hAnsi="宋体" w:eastAsia="宋体" w:cs="宋体"/>
          <w:i w:val="0"/>
          <w:iCs w:val="0"/>
          <w:spacing w:val="0"/>
          <w:kern w:val="2"/>
          <w:sz w:val="21"/>
          <w:szCs w:val="21"/>
          <w:lang w:val="en-US" w:eastAsia="zh-CN" w:bidi="ar"/>
        </w:rPr>
      </w:pPr>
    </w:p>
    <w:p>
      <w:pPr>
        <w:spacing w:line="360" w:lineRule="auto"/>
        <w:ind w:firstLine="420" w:firstLineChars="200"/>
      </w:pPr>
    </w:p>
    <w:sectPr>
      <w:footerReference r:id="rId5" w:type="default"/>
      <w:pgSz w:w="11906" w:h="16838"/>
      <w:pgMar w:top="1701" w:right="1587" w:bottom="1474" w:left="1587"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9</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9</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BF325"/>
    <w:multiLevelType w:val="singleLevel"/>
    <w:tmpl w:val="56BBF325"/>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ZWRlY2Y4MTRhZjJkMTFiYzlmNDVlNjg1ZGUwMDEifQ=="/>
  </w:docVars>
  <w:rsids>
    <w:rsidRoot w:val="00172A27"/>
    <w:rsid w:val="013E0D8E"/>
    <w:rsid w:val="01805112"/>
    <w:rsid w:val="041673E1"/>
    <w:rsid w:val="055610B0"/>
    <w:rsid w:val="057276EA"/>
    <w:rsid w:val="083D67B3"/>
    <w:rsid w:val="08C74718"/>
    <w:rsid w:val="08FE058F"/>
    <w:rsid w:val="0DCE3217"/>
    <w:rsid w:val="0E191F88"/>
    <w:rsid w:val="0E384152"/>
    <w:rsid w:val="0F092E26"/>
    <w:rsid w:val="11163B1B"/>
    <w:rsid w:val="11FB3C51"/>
    <w:rsid w:val="13591AC4"/>
    <w:rsid w:val="14066913"/>
    <w:rsid w:val="16AF701D"/>
    <w:rsid w:val="191E7DB6"/>
    <w:rsid w:val="19B5410B"/>
    <w:rsid w:val="1BC164C1"/>
    <w:rsid w:val="1BFB26A2"/>
    <w:rsid w:val="1E5E6B97"/>
    <w:rsid w:val="1EF67138"/>
    <w:rsid w:val="21FB7622"/>
    <w:rsid w:val="220C5994"/>
    <w:rsid w:val="22E56D8A"/>
    <w:rsid w:val="242D4C85"/>
    <w:rsid w:val="269F74E8"/>
    <w:rsid w:val="276E5D3E"/>
    <w:rsid w:val="27A604AB"/>
    <w:rsid w:val="2949485D"/>
    <w:rsid w:val="295D421C"/>
    <w:rsid w:val="29F47B9E"/>
    <w:rsid w:val="2AC045F6"/>
    <w:rsid w:val="2D86422D"/>
    <w:rsid w:val="2E152816"/>
    <w:rsid w:val="30395908"/>
    <w:rsid w:val="312E1E50"/>
    <w:rsid w:val="31C57F6B"/>
    <w:rsid w:val="351541AC"/>
    <w:rsid w:val="36BB3F9C"/>
    <w:rsid w:val="37291492"/>
    <w:rsid w:val="383C4539"/>
    <w:rsid w:val="3943252A"/>
    <w:rsid w:val="39FE0ADB"/>
    <w:rsid w:val="3A0B65FA"/>
    <w:rsid w:val="3A4D409C"/>
    <w:rsid w:val="3ABC2C81"/>
    <w:rsid w:val="3B3701AD"/>
    <w:rsid w:val="3B671D49"/>
    <w:rsid w:val="3CF45623"/>
    <w:rsid w:val="3EEA3F75"/>
    <w:rsid w:val="3F297CAA"/>
    <w:rsid w:val="4032515C"/>
    <w:rsid w:val="41064CE9"/>
    <w:rsid w:val="42477FE8"/>
    <w:rsid w:val="44E91FD5"/>
    <w:rsid w:val="45790403"/>
    <w:rsid w:val="480D4389"/>
    <w:rsid w:val="4C5A5652"/>
    <w:rsid w:val="4C7E235D"/>
    <w:rsid w:val="4CB3066C"/>
    <w:rsid w:val="4CD01854"/>
    <w:rsid w:val="4E1505FE"/>
    <w:rsid w:val="4EFC30E7"/>
    <w:rsid w:val="4F694DEF"/>
    <w:rsid w:val="521E6471"/>
    <w:rsid w:val="548124E6"/>
    <w:rsid w:val="54FB5052"/>
    <w:rsid w:val="55D7747A"/>
    <w:rsid w:val="5EA53C2D"/>
    <w:rsid w:val="5EBD0946"/>
    <w:rsid w:val="5F884314"/>
    <w:rsid w:val="5FA8754A"/>
    <w:rsid w:val="60022F36"/>
    <w:rsid w:val="60AB2D19"/>
    <w:rsid w:val="61773838"/>
    <w:rsid w:val="62223AD5"/>
    <w:rsid w:val="626B7488"/>
    <w:rsid w:val="629A6645"/>
    <w:rsid w:val="63597566"/>
    <w:rsid w:val="63CC4A00"/>
    <w:rsid w:val="64E80181"/>
    <w:rsid w:val="65C853F8"/>
    <w:rsid w:val="66F329E8"/>
    <w:rsid w:val="66F452AF"/>
    <w:rsid w:val="671F32BC"/>
    <w:rsid w:val="677324F1"/>
    <w:rsid w:val="6906394F"/>
    <w:rsid w:val="69FF3368"/>
    <w:rsid w:val="6AEE6414"/>
    <w:rsid w:val="6C71416A"/>
    <w:rsid w:val="6CEA2A17"/>
    <w:rsid w:val="6DB62AD0"/>
    <w:rsid w:val="6DC12FF1"/>
    <w:rsid w:val="6ED00089"/>
    <w:rsid w:val="6FDF6BAB"/>
    <w:rsid w:val="7431131C"/>
    <w:rsid w:val="74B65F16"/>
    <w:rsid w:val="76220901"/>
    <w:rsid w:val="76A06415"/>
    <w:rsid w:val="773931A1"/>
    <w:rsid w:val="773E12CF"/>
    <w:rsid w:val="77516D21"/>
    <w:rsid w:val="77FC1852"/>
    <w:rsid w:val="78790ACC"/>
    <w:rsid w:val="78E85F66"/>
    <w:rsid w:val="79933993"/>
    <w:rsid w:val="7A47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next w:val="7"/>
    <w:qFormat/>
    <w:uiPriority w:val="0"/>
    <w:pPr>
      <w:keepNext/>
      <w:keepLines/>
      <w:widowControl w:val="0"/>
      <w:spacing w:line="360" w:lineRule="auto"/>
      <w:ind w:firstLine="540" w:firstLineChars="192"/>
      <w:jc w:val="center"/>
      <w:outlineLvl w:val="1"/>
    </w:pPr>
    <w:rPr>
      <w:rFonts w:ascii="Arial" w:hAnsi="Arial" w:eastAsia="宋体" w:cs="Times New Roman"/>
      <w:b/>
      <w:bCs/>
      <w:kern w:val="2"/>
      <w:sz w:val="28"/>
      <w:szCs w:val="32"/>
      <w:lang w:val="en-US" w:eastAsia="zh-CN" w:bidi="ar-SA"/>
    </w:rPr>
  </w:style>
  <w:style w:type="paragraph" w:styleId="8">
    <w:name w:val="heading 3"/>
    <w:basedOn w:val="1"/>
    <w:next w:val="1"/>
    <w:semiHidden/>
    <w:unhideWhenUsed/>
    <w:qFormat/>
    <w:uiPriority w:val="0"/>
    <w:pPr>
      <w:keepNext/>
      <w:keepLines/>
      <w:spacing w:line="413" w:lineRule="auto"/>
      <w:outlineLvl w:val="2"/>
    </w:pPr>
    <w:rPr>
      <w:b/>
      <w:sz w:val="32"/>
    </w:rPr>
  </w:style>
  <w:style w:type="paragraph" w:styleId="9">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Arial" w:hAnsi="Arial"/>
      <w:snapToGrid w:val="0"/>
      <w:kern w:val="0"/>
      <w:sz w:val="20"/>
    </w:rPr>
  </w:style>
  <w:style w:type="paragraph" w:styleId="3">
    <w:name w:val="Body Text Indent"/>
    <w:basedOn w:val="1"/>
    <w:next w:val="4"/>
    <w:qFormat/>
    <w:uiPriority w:val="0"/>
    <w:pPr>
      <w:spacing w:line="400" w:lineRule="exact"/>
      <w:ind w:firstLine="560" w:firstLineChars="200"/>
    </w:pPr>
    <w:rPr>
      <w:sz w:val="28"/>
      <w:u w:val="single"/>
    </w:rPr>
  </w:style>
  <w:style w:type="paragraph" w:styleId="4">
    <w:name w:val="envelope return"/>
    <w:basedOn w:val="1"/>
    <w:qFormat/>
    <w:uiPriority w:val="0"/>
    <w:pPr>
      <w:snapToGrid w:val="0"/>
    </w:pPr>
    <w:rPr>
      <w:rFonts w:ascii="Arial" w:hAnsi="Arial"/>
    </w:rPr>
  </w:style>
  <w:style w:type="paragraph" w:styleId="7">
    <w:name w:val="Normal Indent"/>
    <w:basedOn w:val="1"/>
    <w:next w:val="1"/>
    <w:qFormat/>
    <w:uiPriority w:val="0"/>
    <w:pPr>
      <w:widowControl/>
      <w:ind w:firstLine="420"/>
      <w:jc w:val="left"/>
    </w:pPr>
    <w:rPr>
      <w:rFonts w:ascii="Times New Roman" w:hAnsi="Times New Roman" w:eastAsia="宋体" w:cs="Times New Roman"/>
      <w:kern w:val="0"/>
      <w:sz w:val="20"/>
      <w:szCs w:val="20"/>
      <w:lang w:val="en-US" w:eastAsia="zh-CN" w:bidi="ar-SA"/>
    </w:rPr>
  </w:style>
  <w:style w:type="paragraph" w:styleId="10">
    <w:name w:val="annotation text"/>
    <w:basedOn w:val="1"/>
    <w:unhideWhenUsed/>
    <w:qFormat/>
    <w:uiPriority w:val="0"/>
    <w:pPr>
      <w:spacing w:beforeLines="0" w:afterLines="0"/>
      <w:jc w:val="left"/>
    </w:pPr>
    <w:rPr>
      <w:rFonts w:hint="default"/>
      <w:sz w:val="21"/>
      <w:szCs w:val="24"/>
    </w:rPr>
  </w:style>
  <w:style w:type="paragraph" w:styleId="11">
    <w:name w:val="Body Text"/>
    <w:next w:val="12"/>
    <w:qFormat/>
    <w:uiPriority w:val="1"/>
    <w:pPr>
      <w:widowControl w:val="0"/>
      <w:spacing w:after="160" w:line="259" w:lineRule="auto"/>
      <w:ind w:left="558"/>
      <w:jc w:val="left"/>
    </w:pPr>
    <w:rPr>
      <w:rFonts w:ascii="宋体" w:hAnsi="宋体" w:eastAsia="宋体" w:cs="Times New Roman"/>
      <w:kern w:val="0"/>
      <w:sz w:val="21"/>
      <w:szCs w:val="21"/>
      <w:lang w:val="en-US" w:eastAsia="en-US" w:bidi="ar-SA"/>
    </w:rPr>
  </w:style>
  <w:style w:type="paragraph" w:styleId="12">
    <w:name w:val="Body Text First Indent"/>
    <w:qFormat/>
    <w:uiPriority w:val="0"/>
    <w:pPr>
      <w:widowControl w:val="0"/>
      <w:spacing w:after="120" w:line="259" w:lineRule="auto"/>
      <w:ind w:left="558" w:right="0" w:firstLine="420" w:firstLineChars="100"/>
      <w:jc w:val="both"/>
    </w:pPr>
    <w:rPr>
      <w:rFonts w:ascii="宋体" w:hAnsi="宋体" w:eastAsia="宋体" w:cs="Times New Roman"/>
      <w:kern w:val="0"/>
      <w:sz w:val="21"/>
      <w:szCs w:val="24"/>
      <w:lang w:val="en-US" w:eastAsia="en-US"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rPr>
      <w:sz w:val="24"/>
    </w:rPr>
  </w:style>
  <w:style w:type="character" w:styleId="18">
    <w:name w:val="Hyperlink"/>
    <w:basedOn w:val="17"/>
    <w:qFormat/>
    <w:uiPriority w:val="0"/>
    <w:rPr>
      <w:color w:val="0000FF"/>
      <w:u w:val="single"/>
    </w:rPr>
  </w:style>
  <w:style w:type="paragraph" w:customStyle="1" w:styleId="19">
    <w:name w:val="样式 小四"/>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paragraph" w:customStyle="1" w:styleId="20">
    <w:name w:val="中文正文、"/>
    <w:basedOn w:val="1"/>
    <w:qFormat/>
    <w:uiPriority w:val="0"/>
    <w:pPr>
      <w:adjustRightInd/>
      <w:spacing w:line="360" w:lineRule="auto"/>
      <w:ind w:firstLine="420" w:firstLineChars="200"/>
    </w:pPr>
    <w:rPr>
      <w:rFonts w:eastAsia="宋体"/>
      <w:kern w:val="2"/>
      <w:sz w:val="21"/>
      <w:szCs w:val="21"/>
      <w:lang w:val="en-US" w:eastAsia="zh-CN"/>
    </w:rPr>
  </w:style>
  <w:style w:type="paragraph" w:customStyle="1" w:styleId="21">
    <w:name w:val="样式2"/>
    <w:next w:val="5"/>
    <w:qFormat/>
    <w:uiPriority w:val="0"/>
    <w:pPr>
      <w:jc w:val="both"/>
    </w:pPr>
    <w:rPr>
      <w:rFonts w:ascii="Times New Roman" w:hAnsi="Times New Roman" w:eastAsia="宋体" w:cs="Times New Roman"/>
      <w:i/>
      <w:iCs/>
      <w:sz w:val="15"/>
      <w:u w:val="single"/>
      <w:lang w:val="en-US" w:eastAsia="zh-CN" w:bidi="ar-SA"/>
    </w:rPr>
  </w:style>
  <w:style w:type="paragraph" w:customStyle="1" w:styleId="22">
    <w:name w:val="标题二、"/>
    <w:basedOn w:val="1"/>
    <w:qFormat/>
    <w:uiPriority w:val="0"/>
    <w:pPr>
      <w:spacing w:line="360" w:lineRule="auto"/>
      <w:ind w:firstLine="200" w:firstLineChars="200"/>
      <w:outlineLvl w:val="2"/>
    </w:pPr>
    <w:rPr>
      <w:rFonts w:ascii="宋体" w:hAnsi="宋体"/>
      <w:b/>
      <w:kern w:val="0"/>
      <w:sz w:val="20"/>
      <w:szCs w:val="21"/>
    </w:rPr>
  </w:style>
  <w:style w:type="paragraph" w:customStyle="1" w:styleId="23">
    <w:name w:val="Default"/>
    <w:qFormat/>
    <w:uiPriority w:val="0"/>
    <w:pPr>
      <w:widowControl w:val="0"/>
      <w:autoSpaceDE w:val="0"/>
      <w:autoSpaceDN w:val="0"/>
      <w:adjustRightInd w:val="0"/>
      <w:spacing w:after="200" w:line="400" w:lineRule="exact"/>
      <w:ind w:firstLine="200" w:firstLineChars="200"/>
    </w:pPr>
    <w:rPr>
      <w:rFonts w:ascii="Arial Unicode MS" w:hAnsi="Arial Unicode MS" w:eastAsia="Arial Unicode MS" w:cs="Arial Unicode MS"/>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2023-08-25T10:01:00Z</dcterms:created>
  <dc:creator>运输公司</dc:creator>
  <cp:lastModifiedBy> </cp:lastModifiedBy>
  <dcterms:modified xsi:type="dcterms:W3CDTF">2024-11-27T08:25:20Z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E69F4E428FF44104803810BE83446CCD</vt:lpwstr>
  </property>
</Properties>
</file>