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6192">
      <w:pPr>
        <w:pStyle w:val="18"/>
      </w:pPr>
      <w:r>
        <w:rPr>
          <w:rFonts w:hint="eastAsia"/>
        </w:rPr>
        <w:t>华润化学材料科技</w:t>
      </w:r>
      <w:r>
        <w:rPr>
          <w:rFonts w:hint="eastAsia"/>
          <w:lang w:val="en-US" w:eastAsia="zh-CN"/>
        </w:rPr>
        <w:t>股份</w:t>
      </w:r>
      <w:r>
        <w:rPr>
          <w:rFonts w:hint="eastAsia"/>
        </w:rPr>
        <w:t>有限公司</w:t>
      </w:r>
    </w:p>
    <w:p w14:paraId="21A7C8BD">
      <w:pPr>
        <w:pStyle w:val="24"/>
      </w:pPr>
      <w:r>
        <w:rPr>
          <w:rFonts w:hint="eastAsia"/>
          <w:lang w:val="en-US" w:eastAsia="zh-CN"/>
        </w:rPr>
        <w:t>货物</w:t>
      </w:r>
      <w:r>
        <w:rPr>
          <w:rFonts w:hint="eastAsia"/>
        </w:rPr>
        <w:t>进出口</w:t>
      </w:r>
      <w:r>
        <w:rPr>
          <w:rFonts w:hint="eastAsia"/>
          <w:lang w:val="en-US" w:eastAsia="zh-CN"/>
        </w:rPr>
        <w:t>海运及铁路物流服务</w:t>
      </w:r>
    </w:p>
    <w:p w14:paraId="08535DD4">
      <w:pPr>
        <w:pStyle w:val="24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年度供应商征集公告</w:t>
      </w:r>
    </w:p>
    <w:p w14:paraId="2479CF13">
      <w:pPr>
        <w:spacing w:line="460" w:lineRule="exact"/>
        <w:ind w:left="210" w:leftChars="10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华润化学材料科技股份有限公司是华润集团下属的专业化生产、销售非纤维级聚酯切片一级利润中心。结合公司业务发展需要，本着公开、公正与公平的原则，现通过华润集团守正平台对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/>
          <w:sz w:val="24"/>
          <w:szCs w:val="24"/>
        </w:rPr>
        <w:t>进出口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海运及铁路物流服务</w:t>
      </w:r>
      <w:r>
        <w:rPr>
          <w:rFonts w:hint="eastAsia" w:ascii="宋体" w:hAnsi="宋体" w:eastAsia="宋体"/>
          <w:sz w:val="24"/>
          <w:szCs w:val="24"/>
        </w:rPr>
        <w:t>供应商进行公开征集，竭诚欢迎有意向且符合条件的公司报名。</w:t>
      </w:r>
    </w:p>
    <w:p w14:paraId="7009E09B">
      <w:pPr>
        <w:pStyle w:val="26"/>
      </w:pPr>
      <w:r>
        <w:rPr>
          <w:rFonts w:hint="eastAsia"/>
        </w:rPr>
        <w:t>项目情况</w:t>
      </w:r>
    </w:p>
    <w:p w14:paraId="45FA948E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货物情况：产品外观为聚酯颗粒状，属于普通货物。包装规格为集成编织吨袋软包装，外廓尺寸L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100</w:t>
      </w:r>
      <w:r>
        <w:rPr>
          <w:rFonts w:hint="eastAsia" w:ascii="宋体" w:hAnsi="宋体" w:eastAsia="宋体"/>
          <w:sz w:val="24"/>
          <w:szCs w:val="24"/>
        </w:rPr>
        <w:t>*</w:t>
      </w:r>
      <w:r>
        <w:rPr>
          <w:rFonts w:ascii="宋体" w:hAnsi="宋体" w:eastAsia="宋体"/>
          <w:sz w:val="24"/>
          <w:szCs w:val="24"/>
        </w:rPr>
        <w:t>W 1100</w:t>
      </w:r>
      <w:r>
        <w:rPr>
          <w:rFonts w:hint="eastAsia" w:ascii="宋体" w:hAnsi="宋体" w:eastAsia="宋体"/>
          <w:sz w:val="24"/>
          <w:szCs w:val="24"/>
        </w:rPr>
        <w:t>*</w:t>
      </w:r>
      <w:r>
        <w:rPr>
          <w:rFonts w:ascii="宋体" w:hAnsi="宋体" w:eastAsia="宋体"/>
          <w:sz w:val="24"/>
          <w:szCs w:val="24"/>
        </w:rPr>
        <w:t>H 970mm,</w:t>
      </w:r>
      <w:r>
        <w:rPr>
          <w:rFonts w:hint="eastAsia" w:ascii="宋体" w:hAnsi="宋体" w:eastAsia="宋体"/>
          <w:sz w:val="24"/>
          <w:szCs w:val="24"/>
        </w:rPr>
        <w:t xml:space="preserve">体积 </w:t>
      </w:r>
      <w:r>
        <w:rPr>
          <w:rFonts w:ascii="宋体" w:hAnsi="宋体" w:eastAsia="宋体"/>
          <w:sz w:val="24"/>
          <w:szCs w:val="24"/>
        </w:rPr>
        <w:t>1.17</w:t>
      </w:r>
      <w:r>
        <w:rPr>
          <w:rFonts w:hint="eastAsia" w:ascii="宋体" w:hAnsi="宋体" w:eastAsia="宋体"/>
          <w:sz w:val="24"/>
          <w:szCs w:val="24"/>
        </w:rPr>
        <w:t>m3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、净重1100Kg/包、毛量1110K</w:t>
      </w:r>
      <w:r>
        <w:rPr>
          <w:rFonts w:ascii="宋体" w:hAnsi="宋体" w:eastAsia="宋体"/>
          <w:sz w:val="24"/>
          <w:szCs w:val="24"/>
        </w:rPr>
        <w:t>g</w:t>
      </w:r>
      <w:r>
        <w:rPr>
          <w:rFonts w:hint="eastAsia" w:ascii="宋体" w:hAnsi="宋体" w:eastAsia="宋体"/>
          <w:sz w:val="24"/>
          <w:szCs w:val="24"/>
        </w:rPr>
        <w:t>/包。</w:t>
      </w:r>
    </w:p>
    <w:p w14:paraId="3921DF95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服务范围：</w:t>
      </w:r>
      <w:r>
        <w:rPr>
          <w:rFonts w:hint="eastAsia" w:ascii="宋体" w:hAnsi="宋体" w:eastAsia="宋体"/>
          <w:sz w:val="24"/>
          <w:szCs w:val="24"/>
          <w:lang w:eastAsia="zh-CN"/>
        </w:rPr>
        <w:t>江阴基地、常州基地和珠海基地的工厂代理负责国际货物的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/>
          <w:sz w:val="24"/>
          <w:szCs w:val="24"/>
          <w:lang w:eastAsia="zh-CN"/>
        </w:rPr>
        <w:t>出口运输、清关及相关服务。</w:t>
      </w:r>
    </w:p>
    <w:p w14:paraId="638B225B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征集范围：具备国际货运代理职业资格物流企业。</w:t>
      </w:r>
    </w:p>
    <w:p w14:paraId="1D8D4CB9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框架协议期限：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2025年1月1日至2025年12月31日</w:t>
      </w:r>
      <w:r>
        <w:rPr>
          <w:rFonts w:hint="eastAsia" w:ascii="宋体" w:hAnsi="宋体" w:eastAsia="宋体"/>
          <w:sz w:val="24"/>
          <w:szCs w:val="24"/>
        </w:rPr>
        <w:t>一年</w:t>
      </w:r>
    </w:p>
    <w:p w14:paraId="5F618762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项目概述：本次征集采购，凡通过资格审查的供应商均可入围。供应商入围后将与采购人签订年度框架协议，采购人将组织邀请入围供应商针对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/>
          <w:sz w:val="24"/>
          <w:szCs w:val="24"/>
        </w:rPr>
        <w:t>出口订单进行报价。</w:t>
      </w:r>
    </w:p>
    <w:p w14:paraId="6BB1E4FB">
      <w:pPr>
        <w:pStyle w:val="13"/>
        <w:numPr>
          <w:ilvl w:val="0"/>
          <w:numId w:val="2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征集对象：尚未进入华润化学材料物流供应商名录且符合要求的物流供应商。</w:t>
      </w:r>
    </w:p>
    <w:p w14:paraId="7F6DD90D">
      <w:pPr>
        <w:pStyle w:val="26"/>
      </w:pPr>
      <w:r>
        <w:rPr>
          <w:rFonts w:hint="eastAsia"/>
        </w:rPr>
        <w:t>征集要求</w:t>
      </w:r>
    </w:p>
    <w:p w14:paraId="019CF510">
      <w:pPr>
        <w:pStyle w:val="13"/>
        <w:numPr>
          <w:ilvl w:val="0"/>
          <w:numId w:val="3"/>
        </w:numPr>
        <w:spacing w:line="460" w:lineRule="exact"/>
        <w:ind w:left="357" w:hanging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在中华人民共和国境内依法注册并有效存续的法人,具有独立承担民事责任能力，</w:t>
      </w:r>
      <w:bookmarkStart w:id="0" w:name="_Hlk163409393"/>
      <w:r>
        <w:rPr>
          <w:rFonts w:hint="eastAsia" w:ascii="宋体" w:hAnsi="宋体" w:eastAsia="宋体"/>
          <w:sz w:val="24"/>
          <w:szCs w:val="24"/>
        </w:rPr>
        <w:t>实缴资本不低于500万人民币，</w:t>
      </w:r>
      <w:bookmarkEnd w:id="0"/>
      <w:r>
        <w:rPr>
          <w:rFonts w:hint="eastAsia" w:ascii="宋体" w:hAnsi="宋体" w:eastAsia="宋体"/>
          <w:sz w:val="24"/>
          <w:szCs w:val="24"/>
        </w:rPr>
        <w:t>具有从事本项目的经营范围、营运资格等。提供营业执照及相关资质证书等。</w:t>
      </w:r>
    </w:p>
    <w:p w14:paraId="682E4CE4">
      <w:pPr>
        <w:pStyle w:val="13"/>
        <w:numPr>
          <w:ilvl w:val="0"/>
          <w:numId w:val="3"/>
        </w:numPr>
        <w:spacing w:line="460" w:lineRule="exact"/>
        <w:ind w:left="357" w:hanging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公司经营状况良好，流动资产与流动负债的比率不小于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，须提供近两年财务报表、资产负债表、利润表、现金流量表。来源形式：近两年的审计报告复印件，提供的复印件需要在首页、尾页及骑缝处分别加盖会计师事务所公章。不能提供审计报告的公司需要在电子税务局下载近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年的财务报表（不接受其他方式的财务报表）</w:t>
      </w:r>
    </w:p>
    <w:p w14:paraId="45A5241A">
      <w:pPr>
        <w:pStyle w:val="13"/>
        <w:numPr>
          <w:ilvl w:val="0"/>
          <w:numId w:val="3"/>
        </w:numPr>
        <w:spacing w:line="460" w:lineRule="exact"/>
        <w:ind w:left="357" w:hanging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具有外贸货代运经营管理相关经验，2022年至今有发往2个国家以上的物流服务业绩，需提供与合作单位运输合同、银行流水。（合同包括合同首尾页、银行流水和服务内容等关键信息，可隐去保密内容）</w:t>
      </w:r>
    </w:p>
    <w:p w14:paraId="59925F00">
      <w:pPr>
        <w:pStyle w:val="13"/>
        <w:numPr>
          <w:ilvl w:val="0"/>
          <w:numId w:val="3"/>
        </w:numPr>
        <w:spacing w:line="460" w:lineRule="exact"/>
        <w:ind w:left="357" w:hanging="35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其它文件要求：提供公司物流项目组织架构、流程文件，管理制度及在职人员社保。</w:t>
      </w:r>
    </w:p>
    <w:p w14:paraId="7644DC04">
      <w:pPr>
        <w:pStyle w:val="26"/>
      </w:pPr>
      <w:r>
        <w:rPr>
          <w:rFonts w:hint="eastAsia"/>
        </w:rPr>
        <w:t>有下列情形报名无效</w:t>
      </w:r>
    </w:p>
    <w:p w14:paraId="4AB96A3B">
      <w:pPr>
        <w:pStyle w:val="13"/>
        <w:numPr>
          <w:ilvl w:val="0"/>
          <w:numId w:val="4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属于在“信用中国”网站（www.creditchina.gov.cn）或各级信用信息平台中查明的失信被执行人，不接收报名； </w:t>
      </w:r>
    </w:p>
    <w:p w14:paraId="462D3F1C">
      <w:pPr>
        <w:pStyle w:val="13"/>
        <w:numPr>
          <w:ilvl w:val="0"/>
          <w:numId w:val="4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处于被责令停业，财产被接管、冻结，破产状态，不接收报名； </w:t>
      </w:r>
    </w:p>
    <w:p w14:paraId="50DB01AB">
      <w:pPr>
        <w:pStyle w:val="13"/>
        <w:numPr>
          <w:ilvl w:val="0"/>
          <w:numId w:val="4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最近三年有严重行政处罚或刑事犯罪记录的供应商，不接收报名； </w:t>
      </w:r>
    </w:p>
    <w:p w14:paraId="7CDBD78E">
      <w:pPr>
        <w:pStyle w:val="13"/>
        <w:numPr>
          <w:ilvl w:val="0"/>
          <w:numId w:val="4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已被列入我司供应商黑名单的企业，不接收报名； </w:t>
      </w:r>
    </w:p>
    <w:p w14:paraId="18E96C02">
      <w:pPr>
        <w:pStyle w:val="13"/>
        <w:numPr>
          <w:ilvl w:val="0"/>
          <w:numId w:val="4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联合体供应商、供应商关联方不接收报名。 </w:t>
      </w:r>
    </w:p>
    <w:p w14:paraId="4DE1414C">
      <w:pPr>
        <w:pStyle w:val="13"/>
        <w:spacing w:line="460" w:lineRule="exact"/>
        <w:ind w:left="420" w:firstLine="0" w:firstLineChars="0"/>
      </w:pPr>
    </w:p>
    <w:p w14:paraId="5592DFC4">
      <w:pPr>
        <w:pStyle w:val="26"/>
      </w:pPr>
      <w:r>
        <w:rPr>
          <w:rFonts w:hint="eastAsia"/>
        </w:rPr>
        <w:t xml:space="preserve">征集资料递交时间及方式 </w:t>
      </w:r>
    </w:p>
    <w:p w14:paraId="7E9F5643">
      <w:pPr>
        <w:pStyle w:val="13"/>
        <w:numPr>
          <w:ilvl w:val="0"/>
          <w:numId w:val="5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递交截止时间为自公告发布之日起至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</w:rPr>
        <w:t>202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</w:rPr>
        <w:t>年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</w:rPr>
        <w:t>月3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宋体" w:hAnsi="宋体" w:eastAsia="宋体"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/>
          <w:sz w:val="24"/>
          <w:szCs w:val="24"/>
        </w:rPr>
        <w:t>当天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 xml:space="preserve">点截止，投递资料截止时间以邮箱系统时间为准； </w:t>
      </w:r>
    </w:p>
    <w:p w14:paraId="41BD5667">
      <w:pPr>
        <w:pStyle w:val="13"/>
        <w:numPr>
          <w:ilvl w:val="0"/>
          <w:numId w:val="5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征集资料全部以线上的形式递交（不接受线下提交资料），请将所有资料加盖公章并清晰扫描，按照要求将电子版提交至邮箱。</w:t>
      </w:r>
    </w:p>
    <w:p w14:paraId="17A8963F">
      <w:pPr>
        <w:pStyle w:val="13"/>
        <w:numPr>
          <w:ilvl w:val="0"/>
          <w:numId w:val="5"/>
        </w:numPr>
        <w:spacing w:line="460" w:lineRule="exact"/>
        <w:ind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电子文件：如有意向请准备相关资料，通过电子邮件发</w:t>
      </w:r>
      <w:r>
        <w:rPr>
          <w:rFonts w:hint="eastAsia" w:ascii="宋体" w:hAnsi="宋体" w:eastAsia="宋体" w:cs="宋体"/>
          <w:kern w:val="0"/>
          <w:sz w:val="24"/>
          <w:szCs w:val="24"/>
        </w:rPr>
        <w:t>至</w:t>
      </w:r>
      <w:r>
        <w:rPr>
          <w:rFonts w:ascii="宋体" w:hAnsi="宋体" w:eastAsia="宋体" w:cs="宋体"/>
          <w:kern w:val="0"/>
          <w:sz w:val="24"/>
          <w:szCs w:val="24"/>
        </w:rPr>
        <w:t>联系人邮箱，邮件主题：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货物</w:t>
      </w:r>
      <w:r>
        <w:rPr>
          <w:rFonts w:hint="default" w:ascii="宋体" w:hAnsi="宋体" w:eastAsia="宋体" w:cs="宋体"/>
          <w:kern w:val="0"/>
          <w:sz w:val="24"/>
          <w:szCs w:val="24"/>
        </w:rPr>
        <w:t>进出口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海运及铁路物流服务</w:t>
      </w:r>
      <w:r>
        <w:rPr>
          <w:rFonts w:ascii="宋体" w:hAnsi="宋体" w:eastAsia="宋体" w:cs="宋体"/>
          <w:kern w:val="0"/>
          <w:sz w:val="24"/>
          <w:szCs w:val="24"/>
        </w:rPr>
        <w:t>+响应单位名称《公开征集报名表》详见附件</w:t>
      </w:r>
    </w:p>
    <w:p w14:paraId="3998A6C9">
      <w:pPr>
        <w:pStyle w:val="13"/>
        <w:numPr>
          <w:ilvl w:val="0"/>
          <w:numId w:val="5"/>
        </w:numPr>
        <w:spacing w:line="460" w:lineRule="exact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供应商应对提供的资料完整性和真实性负责，提供伪造、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</w:rPr>
        <w:t xml:space="preserve">虚假资料将取消供应商入库资格；即使入库，发现提供材料与实际不符，我司有权终止合作并将供应商剔除出名录库，并追究相应法律责任和经济责任； </w:t>
      </w:r>
    </w:p>
    <w:p w14:paraId="304333D4">
      <w:pPr>
        <w:pStyle w:val="13"/>
        <w:numPr>
          <w:ilvl w:val="0"/>
          <w:numId w:val="5"/>
        </w:numPr>
        <w:spacing w:line="460" w:lineRule="exact"/>
        <w:ind w:firstLineChars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未按规定时间递交的征集资料，我司将不予受理。</w:t>
      </w:r>
    </w:p>
    <w:p w14:paraId="1D281872">
      <w:pPr>
        <w:pStyle w:val="13"/>
        <w:widowControl/>
        <w:numPr>
          <w:ilvl w:val="0"/>
          <w:numId w:val="5"/>
        </w:numPr>
        <w:spacing w:line="460" w:lineRule="exact"/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报名联系方式：</w:t>
      </w:r>
    </w:p>
    <w:p w14:paraId="4E105B51">
      <w:pPr>
        <w:pStyle w:val="13"/>
        <w:widowControl/>
        <w:spacing w:line="460" w:lineRule="exact"/>
        <w:ind w:left="42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联 系 人：赵亮/黄小琼 </w:t>
      </w:r>
    </w:p>
    <w:p w14:paraId="648C116F">
      <w:pPr>
        <w:pStyle w:val="13"/>
        <w:widowControl/>
        <w:spacing w:line="460" w:lineRule="exact"/>
        <w:ind w:left="42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   话：</w:t>
      </w:r>
      <w:r>
        <w:rPr>
          <w:rFonts w:ascii="宋体" w:hAnsi="宋体" w:eastAsia="宋体" w:cs="宋体"/>
          <w:kern w:val="0"/>
          <w:sz w:val="24"/>
          <w:szCs w:val="24"/>
        </w:rPr>
        <w:t>0519-85177777</w:t>
      </w:r>
      <w:r>
        <w:rPr>
          <w:rFonts w:hint="eastAsia" w:ascii="宋体" w:hAnsi="宋体" w:eastAsia="宋体" w:cs="宋体"/>
          <w:kern w:val="0"/>
          <w:sz w:val="24"/>
          <w:szCs w:val="24"/>
        </w:rPr>
        <w:t>/0519-85778756</w:t>
      </w:r>
    </w:p>
    <w:p w14:paraId="6C85B573">
      <w:pPr>
        <w:pStyle w:val="13"/>
        <w:widowControl/>
        <w:spacing w:line="460" w:lineRule="exact"/>
        <w:ind w:left="42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邮   箱：zhaoliang@crcchem.com/huangxiaoqiong@crcchem.com</w:t>
      </w:r>
    </w:p>
    <w:p w14:paraId="4875EA65">
      <w:pPr>
        <w:pStyle w:val="13"/>
        <w:spacing w:line="440" w:lineRule="exact"/>
        <w:ind w:left="360" w:firstLine="0" w:firstLineChars="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 w14:paraId="1920DBC4">
      <w:pPr>
        <w:pStyle w:val="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有意向且符合条件的物流公司请尽快提供资料，以便我们能更快的和贵司建立联系与合作意向！同时欢迎物流供应商与我们建立合作联系，携手共赢！</w:t>
      </w:r>
    </w:p>
    <w:p w14:paraId="1C9B9F0F">
      <w:pPr>
        <w:pStyle w:val="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***********************************************************************</w:t>
      </w:r>
    </w:p>
    <w:p w14:paraId="1931C669">
      <w:pPr>
        <w:pStyle w:val="7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需要提供的文件清单、物流供应方准入-注册申请表、供应商信息调查表请打开附件文件填写。</w:t>
      </w:r>
    </w:p>
    <w:p w14:paraId="6EADFC94"/>
    <w:p w14:paraId="23BFBC7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A15BB"/>
    <w:multiLevelType w:val="multilevel"/>
    <w:tmpl w:val="113A15BB"/>
    <w:lvl w:ilvl="0" w:tentative="0">
      <w:start w:val="1"/>
      <w:numFmt w:val="chineseCountingThousand"/>
      <w:pStyle w:val="26"/>
      <w:lvlText w:val="%1、"/>
      <w:lvlJc w:val="left"/>
      <w:pPr>
        <w:ind w:left="420" w:hanging="420"/>
      </w:pPr>
      <w:rPr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A3205"/>
    <w:multiLevelType w:val="multilevel"/>
    <w:tmpl w:val="340A320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C9130D"/>
    <w:multiLevelType w:val="multilevel"/>
    <w:tmpl w:val="35C913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D40141"/>
    <w:multiLevelType w:val="multilevel"/>
    <w:tmpl w:val="4DD4014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317FDC"/>
    <w:multiLevelType w:val="multilevel"/>
    <w:tmpl w:val="73317FDC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99"/>
    <w:rsid w:val="00014758"/>
    <w:rsid w:val="00033292"/>
    <w:rsid w:val="00043F69"/>
    <w:rsid w:val="000573E0"/>
    <w:rsid w:val="00060E0B"/>
    <w:rsid w:val="000617FF"/>
    <w:rsid w:val="00070D99"/>
    <w:rsid w:val="0007554A"/>
    <w:rsid w:val="00085D1E"/>
    <w:rsid w:val="0008649A"/>
    <w:rsid w:val="000A2B73"/>
    <w:rsid w:val="000A4EC4"/>
    <w:rsid w:val="000B1A5A"/>
    <w:rsid w:val="000C5219"/>
    <w:rsid w:val="000D5015"/>
    <w:rsid w:val="000E6DB1"/>
    <w:rsid w:val="000F0C66"/>
    <w:rsid w:val="000F4F35"/>
    <w:rsid w:val="00115EDE"/>
    <w:rsid w:val="00120FCC"/>
    <w:rsid w:val="00123254"/>
    <w:rsid w:val="00134536"/>
    <w:rsid w:val="0013556B"/>
    <w:rsid w:val="00145774"/>
    <w:rsid w:val="00173417"/>
    <w:rsid w:val="00186124"/>
    <w:rsid w:val="001C5D0F"/>
    <w:rsid w:val="001D690B"/>
    <w:rsid w:val="001E20C8"/>
    <w:rsid w:val="001F5681"/>
    <w:rsid w:val="00203E4A"/>
    <w:rsid w:val="0021503E"/>
    <w:rsid w:val="00225930"/>
    <w:rsid w:val="00226784"/>
    <w:rsid w:val="002327A5"/>
    <w:rsid w:val="00243DC7"/>
    <w:rsid w:val="00243EC1"/>
    <w:rsid w:val="00271332"/>
    <w:rsid w:val="002A3204"/>
    <w:rsid w:val="002A5DD7"/>
    <w:rsid w:val="002A5F8A"/>
    <w:rsid w:val="002C0079"/>
    <w:rsid w:val="002C5C2B"/>
    <w:rsid w:val="002C62EF"/>
    <w:rsid w:val="002C6C78"/>
    <w:rsid w:val="002E4F8C"/>
    <w:rsid w:val="002F0604"/>
    <w:rsid w:val="0031160F"/>
    <w:rsid w:val="003136E7"/>
    <w:rsid w:val="00337D26"/>
    <w:rsid w:val="00345938"/>
    <w:rsid w:val="003531D3"/>
    <w:rsid w:val="00361363"/>
    <w:rsid w:val="00370B5A"/>
    <w:rsid w:val="00374CEE"/>
    <w:rsid w:val="00397D57"/>
    <w:rsid w:val="003A00DF"/>
    <w:rsid w:val="003A061C"/>
    <w:rsid w:val="003A1E54"/>
    <w:rsid w:val="003B1FBC"/>
    <w:rsid w:val="003B388F"/>
    <w:rsid w:val="003B6F13"/>
    <w:rsid w:val="003E6024"/>
    <w:rsid w:val="004014EF"/>
    <w:rsid w:val="004123DC"/>
    <w:rsid w:val="00423B38"/>
    <w:rsid w:val="00452CC4"/>
    <w:rsid w:val="00464DB5"/>
    <w:rsid w:val="004724DC"/>
    <w:rsid w:val="00476B94"/>
    <w:rsid w:val="004B3670"/>
    <w:rsid w:val="004B5281"/>
    <w:rsid w:val="004C1857"/>
    <w:rsid w:val="004D04D9"/>
    <w:rsid w:val="004D16CE"/>
    <w:rsid w:val="004D2028"/>
    <w:rsid w:val="004F000D"/>
    <w:rsid w:val="004F5831"/>
    <w:rsid w:val="004F70CC"/>
    <w:rsid w:val="00500BFB"/>
    <w:rsid w:val="005113F4"/>
    <w:rsid w:val="00522194"/>
    <w:rsid w:val="0052263E"/>
    <w:rsid w:val="0055217C"/>
    <w:rsid w:val="00555FA7"/>
    <w:rsid w:val="005620E1"/>
    <w:rsid w:val="0056235A"/>
    <w:rsid w:val="00566240"/>
    <w:rsid w:val="005725E3"/>
    <w:rsid w:val="005F1B79"/>
    <w:rsid w:val="005F7963"/>
    <w:rsid w:val="00621CC8"/>
    <w:rsid w:val="00640FEF"/>
    <w:rsid w:val="006420F7"/>
    <w:rsid w:val="00655733"/>
    <w:rsid w:val="006630D1"/>
    <w:rsid w:val="00663F1B"/>
    <w:rsid w:val="006700DE"/>
    <w:rsid w:val="006723FA"/>
    <w:rsid w:val="00697B92"/>
    <w:rsid w:val="006D6C0A"/>
    <w:rsid w:val="006D78BE"/>
    <w:rsid w:val="006F1246"/>
    <w:rsid w:val="006F7292"/>
    <w:rsid w:val="00702A44"/>
    <w:rsid w:val="00702E96"/>
    <w:rsid w:val="00713C84"/>
    <w:rsid w:val="00714EF4"/>
    <w:rsid w:val="00715736"/>
    <w:rsid w:val="0071743F"/>
    <w:rsid w:val="00725381"/>
    <w:rsid w:val="0073670D"/>
    <w:rsid w:val="00741DAB"/>
    <w:rsid w:val="0075435C"/>
    <w:rsid w:val="007617E4"/>
    <w:rsid w:val="00763F62"/>
    <w:rsid w:val="007643FD"/>
    <w:rsid w:val="00784164"/>
    <w:rsid w:val="00796605"/>
    <w:rsid w:val="007A2ABD"/>
    <w:rsid w:val="007D404B"/>
    <w:rsid w:val="007D45E1"/>
    <w:rsid w:val="007E1806"/>
    <w:rsid w:val="007E6165"/>
    <w:rsid w:val="00807BBA"/>
    <w:rsid w:val="00824956"/>
    <w:rsid w:val="0083378C"/>
    <w:rsid w:val="008356B8"/>
    <w:rsid w:val="00843786"/>
    <w:rsid w:val="008504E9"/>
    <w:rsid w:val="008603CC"/>
    <w:rsid w:val="00874718"/>
    <w:rsid w:val="00887924"/>
    <w:rsid w:val="00892B9F"/>
    <w:rsid w:val="008C03BA"/>
    <w:rsid w:val="008D5A12"/>
    <w:rsid w:val="008F1C7D"/>
    <w:rsid w:val="009336B6"/>
    <w:rsid w:val="00946196"/>
    <w:rsid w:val="00947AB5"/>
    <w:rsid w:val="009529C7"/>
    <w:rsid w:val="00960204"/>
    <w:rsid w:val="00965295"/>
    <w:rsid w:val="00974019"/>
    <w:rsid w:val="009865B9"/>
    <w:rsid w:val="009A100A"/>
    <w:rsid w:val="009A3E21"/>
    <w:rsid w:val="009A48F1"/>
    <w:rsid w:val="009A4C88"/>
    <w:rsid w:val="009B3FAB"/>
    <w:rsid w:val="009D200F"/>
    <w:rsid w:val="009D64DC"/>
    <w:rsid w:val="009D6FCE"/>
    <w:rsid w:val="00A02565"/>
    <w:rsid w:val="00A030C5"/>
    <w:rsid w:val="00A1252C"/>
    <w:rsid w:val="00A1271F"/>
    <w:rsid w:val="00A14570"/>
    <w:rsid w:val="00A31F33"/>
    <w:rsid w:val="00A47EFF"/>
    <w:rsid w:val="00A51251"/>
    <w:rsid w:val="00A537D8"/>
    <w:rsid w:val="00A66CA2"/>
    <w:rsid w:val="00A85F19"/>
    <w:rsid w:val="00A86EE9"/>
    <w:rsid w:val="00A92DDA"/>
    <w:rsid w:val="00AA02B4"/>
    <w:rsid w:val="00AC76AC"/>
    <w:rsid w:val="00AE0213"/>
    <w:rsid w:val="00B07D8A"/>
    <w:rsid w:val="00B1396E"/>
    <w:rsid w:val="00B24AF8"/>
    <w:rsid w:val="00B251E6"/>
    <w:rsid w:val="00B31871"/>
    <w:rsid w:val="00B41E2E"/>
    <w:rsid w:val="00B450FB"/>
    <w:rsid w:val="00B833BA"/>
    <w:rsid w:val="00B859F5"/>
    <w:rsid w:val="00B90384"/>
    <w:rsid w:val="00BA41F3"/>
    <w:rsid w:val="00BB2B83"/>
    <w:rsid w:val="00BC17EF"/>
    <w:rsid w:val="00BC7120"/>
    <w:rsid w:val="00BD3678"/>
    <w:rsid w:val="00C0074D"/>
    <w:rsid w:val="00C175BB"/>
    <w:rsid w:val="00C362FD"/>
    <w:rsid w:val="00C50C23"/>
    <w:rsid w:val="00C5568E"/>
    <w:rsid w:val="00C65CF6"/>
    <w:rsid w:val="00C74C7A"/>
    <w:rsid w:val="00C80E16"/>
    <w:rsid w:val="00CB2155"/>
    <w:rsid w:val="00CC17E7"/>
    <w:rsid w:val="00CC2DA9"/>
    <w:rsid w:val="00CC6D0A"/>
    <w:rsid w:val="00CD4BB3"/>
    <w:rsid w:val="00CF0317"/>
    <w:rsid w:val="00D15DD8"/>
    <w:rsid w:val="00D34D5D"/>
    <w:rsid w:val="00D350EC"/>
    <w:rsid w:val="00D46999"/>
    <w:rsid w:val="00D4755D"/>
    <w:rsid w:val="00D47B5C"/>
    <w:rsid w:val="00D50B7C"/>
    <w:rsid w:val="00D726A0"/>
    <w:rsid w:val="00D87393"/>
    <w:rsid w:val="00D8756D"/>
    <w:rsid w:val="00D875D8"/>
    <w:rsid w:val="00D95496"/>
    <w:rsid w:val="00D97349"/>
    <w:rsid w:val="00DA3C83"/>
    <w:rsid w:val="00DA4805"/>
    <w:rsid w:val="00DA752B"/>
    <w:rsid w:val="00DB5C03"/>
    <w:rsid w:val="00DB7ED4"/>
    <w:rsid w:val="00DD453A"/>
    <w:rsid w:val="00DE34EF"/>
    <w:rsid w:val="00DF1AB2"/>
    <w:rsid w:val="00DF3DD4"/>
    <w:rsid w:val="00DF52FA"/>
    <w:rsid w:val="00E0390D"/>
    <w:rsid w:val="00E11CF2"/>
    <w:rsid w:val="00E144E8"/>
    <w:rsid w:val="00E2101C"/>
    <w:rsid w:val="00E269D5"/>
    <w:rsid w:val="00E42F70"/>
    <w:rsid w:val="00E55C43"/>
    <w:rsid w:val="00E6225C"/>
    <w:rsid w:val="00E7434E"/>
    <w:rsid w:val="00E9721B"/>
    <w:rsid w:val="00EA41DE"/>
    <w:rsid w:val="00ED2841"/>
    <w:rsid w:val="00EE7EBD"/>
    <w:rsid w:val="00F05B09"/>
    <w:rsid w:val="00F7487F"/>
    <w:rsid w:val="00F86E1B"/>
    <w:rsid w:val="00F932C1"/>
    <w:rsid w:val="00F940C6"/>
    <w:rsid w:val="00FA06C2"/>
    <w:rsid w:val="00FA5739"/>
    <w:rsid w:val="00FB4E57"/>
    <w:rsid w:val="00FC3B6F"/>
    <w:rsid w:val="00FC3BE8"/>
    <w:rsid w:val="00FD036C"/>
    <w:rsid w:val="460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semiHidden/>
    <w:unhideWhenUsed/>
    <w:uiPriority w:val="99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character" w:customStyle="1" w:styleId="16">
    <w:name w:val="日期 字符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7babae4-54f0-44fa-a444-1068224df0ac"/>
    <w:basedOn w:val="8"/>
    <w:next w:val="19"/>
    <w:link w:val="20"/>
    <w:uiPriority w:val="0"/>
    <w:pPr>
      <w:spacing w:before="0" w:after="0"/>
    </w:pPr>
    <w:rPr>
      <w:rFonts w:ascii="微软雅黑" w:hAnsi="微软雅黑" w:eastAsia="微软雅黑"/>
      <w:color w:val="000000"/>
      <w:sz w:val="40"/>
      <w:szCs w:val="28"/>
    </w:rPr>
  </w:style>
  <w:style w:type="paragraph" w:customStyle="1" w:styleId="19">
    <w:name w:val="acbfdd8b-e11b-4d36-88ff-6049b138f862"/>
    <w:basedOn w:val="3"/>
    <w:link w:val="22"/>
    <w:uiPriority w:val="0"/>
    <w:pPr>
      <w:spacing w:after="0"/>
      <w:jc w:val="left"/>
    </w:pPr>
    <w:rPr>
      <w:rFonts w:ascii="微软雅黑" w:hAnsi="微软雅黑" w:eastAsia="微软雅黑"/>
      <w:color w:val="000000"/>
      <w:sz w:val="22"/>
      <w:szCs w:val="28"/>
    </w:rPr>
  </w:style>
  <w:style w:type="character" w:customStyle="1" w:styleId="20">
    <w:name w:val="17babae4-54f0-44fa-a444-1068224df0ac 字符"/>
    <w:basedOn w:val="10"/>
    <w:link w:val="18"/>
    <w:uiPriority w:val="0"/>
    <w:rPr>
      <w:rFonts w:ascii="微软雅黑" w:hAnsi="微软雅黑" w:eastAsia="微软雅黑" w:cstheme="majorBidi"/>
      <w:b/>
      <w:bCs/>
      <w:color w:val="000000"/>
      <w:sz w:val="40"/>
      <w:szCs w:val="28"/>
    </w:rPr>
  </w:style>
  <w:style w:type="character" w:customStyle="1" w:styleId="21">
    <w:name w:val="标题 字符"/>
    <w:basedOn w:val="10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acbfdd8b-e11b-4d36-88ff-6049b138f862 字符"/>
    <w:basedOn w:val="10"/>
    <w:link w:val="19"/>
    <w:uiPriority w:val="0"/>
    <w:rPr>
      <w:rFonts w:ascii="微软雅黑" w:hAnsi="微软雅黑" w:eastAsia="微软雅黑"/>
      <w:color w:val="000000"/>
      <w:sz w:val="22"/>
      <w:szCs w:val="28"/>
    </w:rPr>
  </w:style>
  <w:style w:type="character" w:customStyle="1" w:styleId="23">
    <w:name w:val="正文文本 字符"/>
    <w:basedOn w:val="10"/>
    <w:link w:val="3"/>
    <w:semiHidden/>
    <w:uiPriority w:val="99"/>
  </w:style>
  <w:style w:type="paragraph" w:customStyle="1" w:styleId="24">
    <w:name w:val="c047f70a-4733-4f89-8971-bccdea5ca046"/>
    <w:basedOn w:val="8"/>
    <w:next w:val="19"/>
    <w:link w:val="25"/>
    <w:uiPriority w:val="0"/>
    <w:pPr>
      <w:spacing w:before="0" w:after="0"/>
    </w:pPr>
    <w:rPr>
      <w:rFonts w:ascii="微软雅黑" w:hAnsi="微软雅黑" w:eastAsia="微软雅黑"/>
      <w:b w:val="0"/>
      <w:color w:val="000000"/>
      <w:sz w:val="36"/>
      <w:szCs w:val="28"/>
    </w:rPr>
  </w:style>
  <w:style w:type="character" w:customStyle="1" w:styleId="25">
    <w:name w:val="c047f70a-4733-4f89-8971-bccdea5ca046 字符"/>
    <w:basedOn w:val="10"/>
    <w:link w:val="24"/>
    <w:uiPriority w:val="0"/>
    <w:rPr>
      <w:rFonts w:ascii="微软雅黑" w:hAnsi="微软雅黑" w:eastAsia="微软雅黑" w:cstheme="majorBidi"/>
      <w:bCs/>
      <w:color w:val="000000"/>
      <w:sz w:val="36"/>
      <w:szCs w:val="28"/>
    </w:rPr>
  </w:style>
  <w:style w:type="paragraph" w:customStyle="1" w:styleId="26">
    <w:name w:val="21bc9c4b-6a32-43e5-beaa-fd2d792c5735"/>
    <w:basedOn w:val="2"/>
    <w:next w:val="19"/>
    <w:link w:val="27"/>
    <w:uiPriority w:val="0"/>
    <w:pPr>
      <w:numPr>
        <w:ilvl w:val="0"/>
        <w:numId w:val="1"/>
      </w:numPr>
      <w:spacing w:before="0" w:after="0"/>
      <w:ind w:firstLine="0"/>
    </w:pPr>
    <w:rPr>
      <w:rFonts w:ascii="微软雅黑" w:hAnsi="微软雅黑" w:eastAsia="微软雅黑"/>
      <w:color w:val="000000"/>
      <w:sz w:val="32"/>
      <w:szCs w:val="28"/>
    </w:rPr>
  </w:style>
  <w:style w:type="character" w:customStyle="1" w:styleId="27">
    <w:name w:val="21bc9c4b-6a32-43e5-beaa-fd2d792c5735 字符"/>
    <w:basedOn w:val="12"/>
    <w:link w:val="26"/>
    <w:uiPriority w:val="0"/>
    <w:rPr>
      <w:rFonts w:ascii="微软雅黑" w:hAnsi="微软雅黑" w:eastAsia="微软雅黑" w:cs="宋体"/>
      <w:color w:val="000000"/>
      <w:kern w:val="36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1333</Words>
  <Characters>1545</Characters>
  <Lines>11</Lines>
  <Paragraphs>3</Paragraphs>
  <TotalTime>5</TotalTime>
  <ScaleCrop>false</ScaleCrop>
  <LinksUpToDate>false</LinksUpToDate>
  <CharactersWithSpaces>1567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2024-04-12T02:16:00Z</dcterms:created>
  <dc:creator>谭华梅</dc:creator>
  <cp:lastModifiedBy>小小</cp:lastModifiedBy>
  <dcterms:modified xsi:type="dcterms:W3CDTF">2024-11-15T08:39:04Z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4D1302C90EBB49C3AF2CC5B0A2B3A161_12</vt:lpwstr>
  </property>
</Properties>
</file>