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中广核俊尔（上海）新材料有限公司因日常货物配送需要，拟采购物流及仓库供应商服务，现对有关事项提示如下：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Style w:val="5"/>
          <w:rFonts w:hint="eastAsia" w:ascii="宋体" w:hAnsi="宋体" w:eastAsia="宋体" w:cs="宋体"/>
          <w:i w:val="0"/>
          <w:iCs w:val="0"/>
          <w:caps w:val="0"/>
          <w:color w:val="000000"/>
          <w:spacing w:val="7"/>
          <w:sz w:val="18"/>
          <w:szCs w:val="18"/>
          <w:bdr w:val="none" w:color="auto" w:sz="0" w:space="0"/>
          <w:shd w:val="clear" w:fill="FFFFFF"/>
        </w:rPr>
        <w:t>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color w:val="000000"/>
          <w:spacing w:val="7"/>
          <w:sz w:val="18"/>
          <w:szCs w:val="18"/>
          <w:bdr w:val="none" w:color="auto" w:sz="0" w:space="0"/>
          <w:shd w:val="clear" w:fill="FFFFFF"/>
        </w:rPr>
        <w:t>1、项目名称</w:t>
      </w:r>
      <w:r>
        <w:rPr>
          <w:rFonts w:hint="eastAsia" w:ascii="宋体" w:hAnsi="宋体" w:eastAsia="宋体" w:cs="宋体"/>
          <w:i w:val="0"/>
          <w:iCs w:val="0"/>
          <w:caps w:val="0"/>
          <w:spacing w:val="7"/>
          <w:sz w:val="18"/>
          <w:szCs w:val="18"/>
          <w:bdr w:val="none" w:color="auto" w:sz="0" w:space="0"/>
          <w:shd w:val="clear" w:fill="FFFFFF"/>
        </w:rPr>
        <w:t>：芜湖方向物流服务；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color w:val="000000"/>
          <w:spacing w:val="7"/>
          <w:sz w:val="18"/>
          <w:szCs w:val="18"/>
          <w:bdr w:val="none" w:color="auto" w:sz="0" w:space="0"/>
          <w:shd w:val="clear" w:fill="FFFFFF"/>
        </w:rPr>
        <w:t>2、资金来源：100%自筹资金；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color w:val="000000"/>
          <w:spacing w:val="7"/>
          <w:sz w:val="18"/>
          <w:szCs w:val="18"/>
          <w:bdr w:val="none" w:color="auto" w:sz="0" w:space="0"/>
          <w:shd w:val="clear" w:fill="FFFFFF"/>
        </w:rPr>
        <w:t>3、运输方式：</w:t>
      </w:r>
      <w:r>
        <w:rPr>
          <w:rFonts w:hint="eastAsia" w:ascii="宋体" w:hAnsi="宋体" w:eastAsia="宋体" w:cs="宋体"/>
          <w:i w:val="0"/>
          <w:iCs w:val="0"/>
          <w:caps w:val="0"/>
          <w:spacing w:val="7"/>
          <w:sz w:val="18"/>
          <w:szCs w:val="18"/>
          <w:bdr w:val="none" w:color="auto" w:sz="0" w:space="0"/>
          <w:shd w:val="clear" w:fill="FFFFFF"/>
        </w:rPr>
        <w:t>一律采用货车运输；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color w:val="000000"/>
          <w:spacing w:val="7"/>
          <w:sz w:val="18"/>
          <w:szCs w:val="18"/>
          <w:bdr w:val="none" w:color="auto" w:sz="0" w:space="0"/>
          <w:shd w:val="clear" w:fill="FFFFFF"/>
        </w:rPr>
        <w:t>4、项目内容：由</w:t>
      </w:r>
      <w:r>
        <w:rPr>
          <w:rFonts w:hint="eastAsia" w:ascii="宋体" w:hAnsi="宋体" w:eastAsia="宋体" w:cs="宋体"/>
          <w:i w:val="0"/>
          <w:iCs w:val="0"/>
          <w:caps w:val="0"/>
          <w:spacing w:val="7"/>
          <w:sz w:val="18"/>
          <w:szCs w:val="18"/>
          <w:bdr w:val="none" w:color="auto" w:sz="0" w:space="0"/>
          <w:shd w:val="clear" w:fill="FFFFFF"/>
        </w:rPr>
        <w:t>上海市青浦区朱</w:t>
      </w:r>
      <w:bookmarkStart w:id="0" w:name="_GoBack"/>
      <w:bookmarkEnd w:id="0"/>
      <w:r>
        <w:rPr>
          <w:rFonts w:hint="eastAsia" w:ascii="宋体" w:hAnsi="宋体" w:eastAsia="宋体" w:cs="宋体"/>
          <w:i w:val="0"/>
          <w:iCs w:val="0"/>
          <w:caps w:val="0"/>
          <w:spacing w:val="7"/>
          <w:sz w:val="18"/>
          <w:szCs w:val="18"/>
          <w:bdr w:val="none" w:color="auto" w:sz="0" w:space="0"/>
          <w:shd w:val="clear" w:fill="FFFFFF"/>
        </w:rPr>
        <w:t>家角工业区康园路380号发送至芜湖方向，具体以采购文件为准。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color w:val="000000"/>
          <w:spacing w:val="7"/>
          <w:sz w:val="18"/>
          <w:szCs w:val="18"/>
          <w:bdr w:val="none" w:color="auto" w:sz="0" w:space="0"/>
          <w:shd w:val="clear" w:fill="FFFFFF"/>
        </w:rPr>
        <w:t>5、合同周期：一年。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Style w:val="5"/>
          <w:rFonts w:hint="eastAsia" w:ascii="宋体" w:hAnsi="宋体" w:eastAsia="宋体" w:cs="宋体"/>
          <w:i w:val="0"/>
          <w:iCs w:val="0"/>
          <w:caps w:val="0"/>
          <w:spacing w:val="7"/>
          <w:sz w:val="18"/>
          <w:szCs w:val="18"/>
          <w:bdr w:val="none" w:color="auto" w:sz="0" w:space="0"/>
          <w:shd w:val="clear" w:fill="FFFFFF"/>
        </w:rPr>
        <w:t>二、资格要求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1、中华人民共和国境内（不含香港、澳门、台湾）注册的独立法人，注册资金在人民币100万元（或等值外币）以上，具有增值税一般纳税人资格；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2、无不良行业记录，银行资信记录良好，财务状况良好，有足够的流动资金承担本次招标货物的供货，提供近一年（2023年）经审计的财务报表；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3、在我司已合作供应商中有严重不良记录的或被我司取消合作资格的供应商不予参与本次报价；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4、具有物流营运经验，并具有道路运输许可证；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5、自有车辆及合同车辆不低于5辆，且保证有至少3辆承运车辆可供采购单位随时调配（需提交具承运车辆资料及驾驶员驾驶证及身份证复印件，且这些人员及车辆应相应固定）；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6、在芜湖拥有自有仓库以及叉车，存放容量不低于60吨，可进行存货储备及临时转运服务，需有专人负责管理，自备装车工人装货；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7、能够提供全天候、畅通的信息沟通渠道和固定的联络人员名单及联系方式；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color w:val="000000"/>
          <w:spacing w:val="7"/>
          <w:sz w:val="18"/>
          <w:szCs w:val="18"/>
          <w:bdr w:val="none" w:color="auto" w:sz="0" w:space="0"/>
          <w:shd w:val="clear" w:fill="FFFFFF"/>
        </w:rPr>
        <w:t>8、其他要求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color w:val="000000"/>
          <w:spacing w:val="7"/>
          <w:sz w:val="18"/>
          <w:szCs w:val="18"/>
          <w:bdr w:val="none" w:color="auto" w:sz="0" w:space="0"/>
          <w:shd w:val="clear" w:fill="FFFFFF"/>
        </w:rPr>
        <w:t>（1）本项目不接受联合体；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color w:val="000000"/>
          <w:spacing w:val="7"/>
          <w:sz w:val="18"/>
          <w:szCs w:val="18"/>
          <w:bdr w:val="none" w:color="auto" w:sz="0" w:space="0"/>
          <w:shd w:val="clear" w:fill="FFFFFF"/>
        </w:rPr>
        <w:t>（2）法定代表人为同一人或存在控股、管理关系的不同公司（企业），同时提出报名申请的，最多只能有一家公司（企业）通过资格预审。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Style w:val="5"/>
          <w:rFonts w:hint="eastAsia" w:ascii="宋体" w:hAnsi="宋体" w:eastAsia="宋体" w:cs="宋体"/>
          <w:i w:val="0"/>
          <w:iCs w:val="0"/>
          <w:caps w:val="0"/>
          <w:spacing w:val="7"/>
          <w:sz w:val="18"/>
          <w:szCs w:val="18"/>
          <w:bdr w:val="none" w:color="auto" w:sz="0" w:space="0"/>
          <w:shd w:val="clear" w:fill="FFFFFF"/>
        </w:rPr>
        <w:t>三、采购方式及报名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color w:val="000000"/>
          <w:spacing w:val="7"/>
          <w:sz w:val="18"/>
          <w:szCs w:val="18"/>
          <w:bdr w:val="none" w:color="auto" w:sz="0" w:space="0"/>
          <w:shd w:val="clear" w:fill="FFFFFF"/>
        </w:rPr>
        <w:t>1、本次将通过中广核电子商务平台 (https://ecp.cgnpc.com.cn)形式进行采购，采购文件将通过中广核电子商务平台发出。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color w:val="000000"/>
          <w:spacing w:val="7"/>
          <w:sz w:val="18"/>
          <w:szCs w:val="18"/>
          <w:bdr w:val="none" w:color="auto" w:sz="0" w:space="0"/>
          <w:shd w:val="clear" w:fill="FFFFFF"/>
        </w:rPr>
        <w:t>2、所有报名的供应商需完成ECP注册（获取供应商编码才证明完成注册）和办理好CA-key，并完成平台相关费用的缴纳。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color w:val="000000"/>
          <w:spacing w:val="7"/>
          <w:sz w:val="18"/>
          <w:szCs w:val="18"/>
          <w:bdr w:val="none" w:color="auto" w:sz="0" w:space="0"/>
          <w:shd w:val="clear" w:fill="FFFFFF"/>
        </w:rPr>
        <w:t>3、完成ECP注册和办理好CA-key的供应商联系商务对接人获取《采购文件》，完善所需资料提报</w:t>
      </w:r>
      <w:r>
        <w:rPr>
          <w:rFonts w:hint="eastAsia" w:ascii="宋体" w:hAnsi="宋体" w:eastAsia="宋体" w:cs="宋体"/>
          <w:i w:val="0"/>
          <w:iCs w:val="0"/>
          <w:caps w:val="0"/>
          <w:spacing w:val="7"/>
          <w:sz w:val="18"/>
          <w:szCs w:val="1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4、</w:t>
      </w:r>
      <w:r>
        <w:rPr>
          <w:rFonts w:hint="eastAsia" w:ascii="宋体" w:hAnsi="宋体" w:eastAsia="宋体" w:cs="宋体"/>
          <w:i w:val="0"/>
          <w:iCs w:val="0"/>
          <w:caps w:val="0"/>
          <w:color w:val="FF0000"/>
          <w:spacing w:val="7"/>
          <w:sz w:val="18"/>
          <w:szCs w:val="18"/>
          <w:bdr w:val="none" w:color="auto" w:sz="0" w:space="0"/>
          <w:shd w:val="clear" w:fill="FFFFFF"/>
        </w:rPr>
        <w:t>报名截止时间：2024年12月5日16：00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Style w:val="5"/>
          <w:rFonts w:hint="eastAsia" w:ascii="宋体" w:hAnsi="宋体" w:eastAsia="宋体" w:cs="宋体"/>
          <w:i w:val="0"/>
          <w:iCs w:val="0"/>
          <w:caps w:val="0"/>
          <w:spacing w:val="7"/>
          <w:sz w:val="18"/>
          <w:szCs w:val="18"/>
          <w:bdr w:val="none" w:color="auto" w:sz="0" w:space="0"/>
          <w:shd w:val="clear" w:fill="FFFFFF"/>
        </w:rPr>
        <w:t>四、采购平台注册流程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1、采购平台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中广核电子商务平台 (https://ecp.cgnpc.com.cn)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2、注册流程及CA钥匙办理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根据网站上的用户指南中《</w:t>
      </w:r>
      <w:r>
        <w:rPr>
          <w:rFonts w:hint="eastAsia" w:ascii="宋体" w:hAnsi="宋体" w:eastAsia="宋体" w:cs="宋体"/>
          <w:i w:val="0"/>
          <w:iCs w:val="0"/>
          <w:caps w:val="0"/>
          <w:color w:val="auto"/>
          <w:spacing w:val="7"/>
          <w:sz w:val="18"/>
          <w:szCs w:val="18"/>
          <w:u w:val="none"/>
          <w:bdr w:val="none" w:color="auto" w:sz="0" w:space="0"/>
          <w:shd w:val="clear" w:fill="FFFFFF"/>
        </w:rPr>
        <w:t>中广核电子商务平台ECP注册指引、数字证书网上&amp;线下办理指引及相关文件下载</w:t>
      </w:r>
      <w:r>
        <w:rPr>
          <w:rFonts w:hint="eastAsia" w:ascii="宋体" w:hAnsi="宋体" w:eastAsia="宋体" w:cs="宋体"/>
          <w:i w:val="0"/>
          <w:iCs w:val="0"/>
          <w:caps w:val="0"/>
          <w:spacing w:val="7"/>
          <w:sz w:val="18"/>
          <w:szCs w:val="18"/>
          <w:bdr w:val="none" w:color="auto" w:sz="0" w:space="0"/>
          <w:shd w:val="clear" w:fill="FFFFFF"/>
        </w:rPr>
        <w:t>》办理ECP注册（投标报名前需要完成）和CA钥匙办理(递交电子投标文件前需要完成)，以上办理时间均至少需要3个工作日-4个工作日。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3、平台联系方式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供应商业务咨询0755-88611718（外线）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招投标业务咨询18566282414/0755-84473279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投标管家使用咨询400-0809508（国信客服）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深圳CA业务咨询400-112-3838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联系邮箱ecpvs@cgnpc.com.cn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4、商务联系方式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对接人：林明华，电话：0577-5681888转8047、18767487218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电子邮箱：401015744@qq.com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Style w:val="5"/>
          <w:rFonts w:hint="eastAsia" w:ascii="宋体" w:hAnsi="宋体" w:eastAsia="宋体" w:cs="宋体"/>
          <w:i w:val="0"/>
          <w:iCs w:val="0"/>
          <w:caps w:val="0"/>
          <w:spacing w:val="7"/>
          <w:sz w:val="18"/>
          <w:szCs w:val="18"/>
          <w:bdr w:val="none" w:color="auto" w:sz="0" w:space="0"/>
          <w:shd w:val="clear" w:fill="FFFFFF"/>
        </w:rPr>
        <w:t>五、特别说明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1、本次征集各应征人应基于自愿，不代表我司对后期项目采购做出任何承诺和保证。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2、公告内涉及采购信息内容仅做参考，均已实际采购文件为主。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中广核俊尔新材料有限公司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spacing w:val="7"/>
          <w:sz w:val="20"/>
          <w:szCs w:val="20"/>
        </w:rPr>
      </w:pPr>
      <w:r>
        <w:rPr>
          <w:rFonts w:hint="eastAsia" w:ascii="宋体" w:hAnsi="宋体" w:eastAsia="宋体" w:cs="宋体"/>
          <w:i w:val="0"/>
          <w:iCs w:val="0"/>
          <w:caps w:val="0"/>
          <w:spacing w:val="7"/>
          <w:sz w:val="18"/>
          <w:szCs w:val="18"/>
          <w:bdr w:val="none" w:color="auto" w:sz="0" w:space="0"/>
          <w:shd w:val="clear" w:fill="FFFFFF"/>
        </w:rPr>
        <w:t>2024年11月29日</w:t>
      </w:r>
    </w:p>
    <w:p>
      <w:pPr>
        <w:pStyle w:val="2"/>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6D14E4"/>
    <w:rsid w:val="0088167A"/>
    <w:rsid w:val="02313BC8"/>
    <w:rsid w:val="04920DD5"/>
    <w:rsid w:val="06314636"/>
    <w:rsid w:val="08322B97"/>
    <w:rsid w:val="08D85B04"/>
    <w:rsid w:val="0CF07103"/>
    <w:rsid w:val="1BCA7CE3"/>
    <w:rsid w:val="1C77242F"/>
    <w:rsid w:val="220E2F82"/>
    <w:rsid w:val="35781FB2"/>
    <w:rsid w:val="3E071A22"/>
    <w:rsid w:val="3E5071C0"/>
    <w:rsid w:val="47A80B8C"/>
    <w:rsid w:val="48BF20E4"/>
    <w:rsid w:val="4C265427"/>
    <w:rsid w:val="4D341529"/>
    <w:rsid w:val="501A1DF4"/>
    <w:rsid w:val="5A6A7454"/>
    <w:rsid w:val="5C613632"/>
    <w:rsid w:val="5EA375F3"/>
    <w:rsid w:val="65946256"/>
    <w:rsid w:val="67404B22"/>
    <w:rsid w:val="72F007CC"/>
    <w:rsid w:val="79CB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2024-11-27T09:08:00Z</dcterms:created>
  <dc:creator>yj</dc:creator>
  <cp:lastModifiedBy>yj</cp:lastModifiedBy>
  <dcterms:modified xsi:type="dcterms:W3CDTF">2024-11-29T09:12:54Z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E20B9927AE074AF4ADD9587D4D8C158C_12</vt:lpwstr>
  </property>
</Properties>
</file>