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default"/>
          <w:lang w:val="en-US" w:eastAsia="zh-CN"/>
        </w:rPr>
      </w:pPr>
      <w:r>
        <w:rPr>
          <w:rFonts w:hint="default"/>
          <w:lang w:val="en-US" w:eastAsia="zh-CN"/>
        </w:rPr>
        <w:t>湖南省湘衡盐化有限责任公司2025年-2026年水路运输业务项目招标公告</w:t>
      </w:r>
    </w:p>
    <w:p>
      <w:pPr>
        <w:pStyle w:val="5"/>
        <w:bidi w:val="0"/>
        <w:rPr>
          <w:rFonts w:hint="default"/>
          <w:lang w:val="en-US" w:eastAsia="zh-CN"/>
        </w:rPr>
      </w:pPr>
      <w:r>
        <w:rPr>
          <w:rFonts w:hint="default"/>
          <w:lang w:val="en-US" w:eastAsia="zh-CN"/>
        </w:rPr>
        <w:t>1.招标条件永信和瑞工程咨询有限公司受湖南省湘衡盐化有限责任公司的委托，对湖南省湘衡盐化有限责任公司2025-2026年水路运输业务项目进行公开招标，建设资金来自自筹资金，招标人为湖南</w:t>
      </w:r>
      <w:bookmarkStart w:id="0" w:name="_GoBack"/>
      <w:bookmarkEnd w:id="0"/>
      <w:r>
        <w:rPr>
          <w:rFonts w:hint="default"/>
          <w:lang w:val="en-US" w:eastAsia="zh-CN"/>
        </w:rPr>
        <w:t>省湘衡盐化有限责任公司，招标代理机构为永信和瑞工程咨询有限公司，项目已具备招标条件，现对本项目进行公开招标。2.项目概况与招标范围</w:t>
      </w:r>
    </w:p>
    <w:p>
      <w:pPr>
        <w:pStyle w:val="5"/>
        <w:bidi w:val="0"/>
        <w:rPr>
          <w:rFonts w:hint="default"/>
          <w:lang w:val="en-US" w:eastAsia="zh-CN"/>
        </w:rPr>
      </w:pPr>
      <w:r>
        <w:rPr>
          <w:rFonts w:hint="default"/>
          <w:lang w:val="en-US" w:eastAsia="zh-CN"/>
        </w:rPr>
        <w:t>2.1项目名称:湖南省湘衡盐化有限责任公司2025-2026年水路运输业务项目</w:t>
      </w:r>
    </w:p>
    <w:p>
      <w:pPr>
        <w:pStyle w:val="5"/>
        <w:bidi w:val="0"/>
        <w:rPr>
          <w:rFonts w:hint="default"/>
          <w:lang w:val="en-US" w:eastAsia="zh-CN"/>
        </w:rPr>
      </w:pPr>
      <w:r>
        <w:rPr>
          <w:rFonts w:hint="default"/>
          <w:lang w:val="en-US" w:eastAsia="zh-CN"/>
        </w:rPr>
        <w:t>2.2招标范围:湖南省湘衡盐化有限责任公司2025-2026年水路运输业务</w:t>
      </w:r>
    </w:p>
    <w:p>
      <w:pPr>
        <w:pStyle w:val="5"/>
        <w:bidi w:val="0"/>
        <w:rPr>
          <w:rFonts w:hint="default"/>
          <w:lang w:val="en-US" w:eastAsia="zh-CN"/>
        </w:rPr>
      </w:pPr>
      <w:r>
        <w:rPr>
          <w:rFonts w:hint="default"/>
          <w:lang w:val="en-US" w:eastAsia="zh-CN"/>
        </w:rPr>
        <w:t>2.3服务周期:贰年(自签订合同生效日开始计算)</w:t>
      </w:r>
    </w:p>
    <w:p>
      <w:pPr>
        <w:pStyle w:val="5"/>
        <w:bidi w:val="0"/>
        <w:rPr>
          <w:rFonts w:hint="default"/>
          <w:lang w:val="en-US" w:eastAsia="zh-CN"/>
        </w:rPr>
      </w:pPr>
      <w:r>
        <w:rPr>
          <w:rFonts w:hint="default"/>
          <w:lang w:val="en-US" w:eastAsia="zh-CN"/>
        </w:rPr>
        <w:t>2.4标段划分:本次招标共计一个标段，项目共分为10条运输线路</w:t>
      </w:r>
    </w:p>
    <w:p>
      <w:pPr>
        <w:pStyle w:val="5"/>
        <w:bidi w:val="0"/>
        <w:rPr>
          <w:rFonts w:hint="default"/>
          <w:lang w:val="en-US" w:eastAsia="zh-CN"/>
        </w:rPr>
      </w:pPr>
      <w:r>
        <w:rPr>
          <w:rFonts w:hint="default"/>
          <w:lang w:val="en-US" w:eastAsia="zh-CN"/>
        </w:rPr>
        <w:t>2.5中标人数量:选择排名前两名的为中标人，每次承担工作内容的比例第名为60%，第二名为40%，具体工作内容及数量，以招标人实际安排为准</w:t>
      </w:r>
    </w:p>
    <w:p>
      <w:pPr>
        <w:pStyle w:val="5"/>
        <w:bidi w:val="0"/>
        <w:rPr>
          <w:rFonts w:hint="default"/>
          <w:lang w:val="en-US" w:eastAsia="zh-CN"/>
        </w:rPr>
      </w:pPr>
      <w:r>
        <w:rPr>
          <w:rFonts w:hint="default"/>
          <w:lang w:val="en-US" w:eastAsia="zh-CN"/>
        </w:rPr>
        <w:t>3.投标人资格要求</w:t>
      </w:r>
    </w:p>
    <w:p>
      <w:pPr>
        <w:pStyle w:val="5"/>
        <w:bidi w:val="0"/>
        <w:rPr>
          <w:rFonts w:hint="default"/>
          <w:lang w:val="en-US" w:eastAsia="zh-CN"/>
        </w:rPr>
      </w:pPr>
      <w:r>
        <w:rPr>
          <w:rFonts w:hint="default"/>
          <w:lang w:val="en-US" w:eastAsia="zh-CN"/>
        </w:rPr>
        <w:t>3.1投标人具有独立法人资格并依法取得企业营业执照，营业内容涵盖本次招标业务，且营业执照处于有效期:</w:t>
      </w:r>
    </w:p>
    <w:p>
      <w:pPr>
        <w:pStyle w:val="5"/>
        <w:bidi w:val="0"/>
        <w:rPr>
          <w:rFonts w:hint="default"/>
          <w:lang w:val="en-US" w:eastAsia="zh-CN"/>
        </w:rPr>
      </w:pPr>
      <w:r>
        <w:rPr>
          <w:rFonts w:hint="default"/>
          <w:lang w:val="en-US" w:eastAsia="zh-CN"/>
        </w:rPr>
        <w:t>3.2投标人具有国内水路运输经营许可证，主营内容含长江下游于线及其支流省际普通货船运输资质，且该证处于有效期;</w:t>
      </w:r>
    </w:p>
    <w:p>
      <w:pPr>
        <w:pStyle w:val="5"/>
        <w:bidi w:val="0"/>
        <w:rPr>
          <w:rFonts w:hint="default"/>
          <w:lang w:val="en-US" w:eastAsia="zh-CN"/>
        </w:rPr>
      </w:pPr>
      <w:r>
        <w:rPr>
          <w:rFonts w:hint="default"/>
          <w:lang w:val="en-US" w:eastAsia="zh-CN"/>
        </w:rPr>
        <w:t>3.3投标人具有一般纳税人资格，能够开具运输增值税专用发票，提供相关证明材料;</w:t>
      </w:r>
    </w:p>
    <w:p>
      <w:pPr>
        <w:pStyle w:val="5"/>
        <w:bidi w:val="0"/>
        <w:rPr>
          <w:rFonts w:hint="default"/>
          <w:lang w:val="en-US" w:eastAsia="zh-CN"/>
        </w:rPr>
      </w:pPr>
      <w:r>
        <w:rPr>
          <w:rFonts w:hint="default"/>
          <w:lang w:val="en-US" w:eastAsia="zh-CN"/>
        </w:rPr>
        <w:t>3.4投标人未被列入“信用中国”网站(www.creditchina.gov.cn)“记录失信被执行人或重大税收违法案件当事人名单”记录名单:</w:t>
      </w:r>
    </w:p>
    <w:p>
      <w:pPr>
        <w:pStyle w:val="5"/>
        <w:bidi w:val="0"/>
        <w:rPr>
          <w:rFonts w:hint="default"/>
          <w:lang w:val="en-US" w:eastAsia="zh-CN"/>
        </w:rPr>
      </w:pPr>
      <w:r>
        <w:rPr>
          <w:rFonts w:hint="default"/>
          <w:lang w:val="en-US" w:eastAsia="zh-CN"/>
        </w:rPr>
        <w:t>3.5本项目不接受联合体投标。</w:t>
      </w:r>
    </w:p>
    <w:p>
      <w:pPr>
        <w:pStyle w:val="5"/>
        <w:bidi w:val="0"/>
        <w:rPr>
          <w:rFonts w:hint="default"/>
          <w:lang w:val="en-US" w:eastAsia="zh-CN"/>
        </w:rPr>
      </w:pPr>
      <w:r>
        <w:rPr>
          <w:rFonts w:hint="default"/>
          <w:lang w:val="en-US" w:eastAsia="zh-CN"/>
        </w:rPr>
        <w:t>4.评标办法</w:t>
      </w:r>
    </w:p>
    <w:p>
      <w:pPr>
        <w:pStyle w:val="5"/>
        <w:bidi w:val="0"/>
        <w:rPr>
          <w:rFonts w:hint="default"/>
          <w:lang w:val="en-US" w:eastAsia="zh-CN"/>
        </w:rPr>
      </w:pPr>
      <w:r>
        <w:rPr>
          <w:rFonts w:hint="default"/>
          <w:lang w:val="en-US" w:eastAsia="zh-CN"/>
        </w:rPr>
        <w:t>本项目资格审查方式为资格后审，评标办法采用综合评估法。</w:t>
      </w:r>
    </w:p>
    <w:p>
      <w:pPr>
        <w:pStyle w:val="5"/>
        <w:bidi w:val="0"/>
        <w:rPr>
          <w:rFonts w:hint="default"/>
          <w:lang w:val="en-US" w:eastAsia="zh-CN"/>
        </w:rPr>
      </w:pPr>
      <w:r>
        <w:rPr>
          <w:rFonts w:hint="default"/>
          <w:lang w:val="en-US" w:eastAsia="zh-CN"/>
        </w:rPr>
        <w:t>5.招标文件的获取</w:t>
      </w:r>
    </w:p>
    <w:p>
      <w:pPr>
        <w:pStyle w:val="5"/>
        <w:bidi w:val="0"/>
        <w:rPr>
          <w:rFonts w:hint="default"/>
          <w:lang w:val="en-US" w:eastAsia="zh-CN"/>
        </w:rPr>
      </w:pPr>
      <w:r>
        <w:rPr>
          <w:rFonts w:hint="default"/>
          <w:lang w:val="en-US" w:eastAsia="zh-CN"/>
        </w:rPr>
        <w:t>5.1凡有意参加的投标人，请于2024年12月11日至_2024年12月18日(节假日不休息)，每日上午9:00时至12:00时、下午2:30时至5:00时(北京时间，下同)，由法定代表人或授权委托人持以下资料原件及复印件:①营业执照(副本);②国内水路运输经营许可证;③法定代表人证明书或法定代表人授权委托书，资料加盖单位公章到永信和瑞工程咨询有限公司招标部(长沙市岳麓区岳麓街道麻园路中建智慧谷产业园二区11号栋)购买招标文件。</w:t>
      </w:r>
    </w:p>
    <w:p>
      <w:pPr>
        <w:pStyle w:val="5"/>
        <w:bidi w:val="0"/>
        <w:rPr>
          <w:rFonts w:hint="default"/>
          <w:lang w:val="en-US" w:eastAsia="zh-CN"/>
        </w:rPr>
      </w:pPr>
      <w:r>
        <w:rPr>
          <w:rFonts w:hint="default"/>
          <w:lang w:val="en-US" w:eastAsia="zh-CN"/>
        </w:rPr>
        <w:t>5.2招标文件每套售价人民币400元，售后不退。</w:t>
      </w:r>
    </w:p>
    <w:p>
      <w:pPr>
        <w:pStyle w:val="5"/>
        <w:numPr>
          <w:ilvl w:val="0"/>
          <w:numId w:val="1"/>
        </w:numPr>
        <w:bidi w:val="0"/>
        <w:rPr>
          <w:rFonts w:hint="default"/>
          <w:lang w:val="en-US" w:eastAsia="zh-CN"/>
        </w:rPr>
      </w:pPr>
      <w:r>
        <w:rPr>
          <w:rFonts w:hint="default"/>
          <w:lang w:val="en-US" w:eastAsia="zh-CN"/>
        </w:rPr>
        <w:t>投标文件的递交截止及开标时间</w:t>
      </w:r>
    </w:p>
    <w:p>
      <w:pPr>
        <w:pStyle w:val="5"/>
        <w:numPr>
          <w:numId w:val="0"/>
        </w:numPr>
        <w:bidi w:val="0"/>
        <w:ind w:right="0" w:rightChars="0"/>
        <w:rPr>
          <w:rFonts w:hint="default"/>
          <w:lang w:val="en-US" w:eastAsia="zh-CN"/>
        </w:rPr>
      </w:pPr>
      <w:r>
        <w:rPr>
          <w:rFonts w:hint="default"/>
          <w:lang w:val="en-US" w:eastAsia="zh-CN"/>
        </w:rPr>
        <w:t>6.1投标文件递交的截止时间(即:投标截止时间，下同)及开标时间为2024年1月3日10时00分，地点为永信和瑞工程咨询有限公司开标室(长沙市岳麓区岳麓街道麻园路中建智慧谷产业园二区11号栋1楼)。</w:t>
      </w:r>
    </w:p>
    <w:p>
      <w:pPr>
        <w:pStyle w:val="5"/>
        <w:numPr>
          <w:numId w:val="0"/>
        </w:numPr>
        <w:bidi w:val="0"/>
        <w:ind w:right="0" w:rightChars="0"/>
        <w:rPr>
          <w:rFonts w:hint="default"/>
          <w:lang w:val="en-US" w:eastAsia="zh-CN"/>
        </w:rPr>
      </w:pPr>
      <w:r>
        <w:rPr>
          <w:rFonts w:hint="default"/>
          <w:lang w:val="en-US" w:eastAsia="zh-CN"/>
        </w:rPr>
        <w:t>6.2逾期送达的或者未送达指定地点的投标文件，招标人不予受理。</w:t>
      </w:r>
    </w:p>
    <w:p>
      <w:pPr>
        <w:pStyle w:val="5"/>
        <w:numPr>
          <w:numId w:val="0"/>
        </w:numPr>
        <w:bidi w:val="0"/>
        <w:ind w:right="0" w:rightChars="0"/>
        <w:rPr>
          <w:rFonts w:hint="default"/>
          <w:lang w:val="en-US" w:eastAsia="zh-CN"/>
        </w:rPr>
      </w:pPr>
      <w:r>
        <w:rPr>
          <w:rFonts w:hint="default"/>
          <w:lang w:val="en-US" w:eastAsia="zh-CN"/>
        </w:rPr>
        <w:t>6.3投标人法定代表人或授权委托代理人必须亲自到场参加开标会议，否则其投标将不被接受。</w:t>
      </w:r>
    </w:p>
    <w:p>
      <w:pPr>
        <w:pStyle w:val="5"/>
        <w:bidi w:val="0"/>
        <w:rPr>
          <w:rFonts w:hint="default"/>
          <w:lang w:val="en-US" w:eastAsia="zh-CN"/>
        </w:rPr>
      </w:pPr>
      <w:r>
        <w:rPr>
          <w:rFonts w:hint="default"/>
          <w:lang w:val="en-US" w:eastAsia="zh-CN"/>
        </w:rPr>
        <w:t>7.发布公告的媒介</w:t>
      </w:r>
    </w:p>
    <w:p>
      <w:pPr>
        <w:pStyle w:val="5"/>
        <w:bidi w:val="0"/>
        <w:rPr>
          <w:rFonts w:hint="default"/>
          <w:lang w:val="en-US" w:eastAsia="zh-CN"/>
        </w:rPr>
      </w:pPr>
      <w:r>
        <w:rPr>
          <w:rFonts w:hint="default"/>
          <w:lang w:val="en-US" w:eastAsia="zh-CN"/>
        </w:rPr>
        <w:t>本次招标公告同时在《中国招标投标公共服务平台》上发布</w:t>
      </w:r>
    </w:p>
    <w:p>
      <w:pPr>
        <w:pStyle w:val="5"/>
        <w:bidi w:val="0"/>
        <w:rPr>
          <w:rFonts w:hint="default"/>
          <w:lang w:val="en-US" w:eastAsia="zh-CN"/>
        </w:rPr>
      </w:pPr>
      <w:r>
        <w:rPr>
          <w:rFonts w:hint="default"/>
          <w:lang w:val="en-US" w:eastAsia="zh-CN"/>
        </w:rPr>
        <w:t>8.联系方式</w:t>
      </w:r>
    </w:p>
    <w:p>
      <w:pPr>
        <w:pStyle w:val="5"/>
        <w:bidi w:val="0"/>
        <w:rPr>
          <w:rFonts w:hint="default"/>
          <w:lang w:val="en-US" w:eastAsia="zh-CN"/>
        </w:rPr>
      </w:pPr>
      <w:r>
        <w:rPr>
          <w:rFonts w:hint="default"/>
          <w:lang w:val="en-US" w:eastAsia="zh-CN"/>
        </w:rPr>
        <w:t>招标人:湖南省湘衡盐化有限责任公司</w:t>
      </w:r>
    </w:p>
    <w:p>
      <w:pPr>
        <w:pStyle w:val="5"/>
        <w:bidi w:val="0"/>
        <w:rPr>
          <w:rFonts w:hint="default"/>
          <w:lang w:val="en-US" w:eastAsia="zh-CN"/>
        </w:rPr>
      </w:pPr>
      <w:r>
        <w:rPr>
          <w:rFonts w:hint="default"/>
          <w:lang w:val="en-US" w:eastAsia="zh-CN"/>
        </w:rPr>
        <w:t>地址:衡阳市珠晖区茶山坳镇</w:t>
      </w:r>
    </w:p>
    <w:p>
      <w:pPr>
        <w:pStyle w:val="5"/>
        <w:bidi w:val="0"/>
        <w:rPr>
          <w:rFonts w:hint="default"/>
          <w:lang w:val="en-US" w:eastAsia="zh-CN"/>
        </w:rPr>
      </w:pPr>
      <w:r>
        <w:rPr>
          <w:rFonts w:hint="default"/>
          <w:lang w:val="en-US" w:eastAsia="zh-CN"/>
        </w:rPr>
        <w:t>联系人:罗先生</w:t>
      </w:r>
    </w:p>
    <w:p>
      <w:pPr>
        <w:pStyle w:val="5"/>
        <w:bidi w:val="0"/>
        <w:rPr>
          <w:rFonts w:hint="default"/>
          <w:lang w:val="en-US" w:eastAsia="zh-CN"/>
        </w:rPr>
      </w:pPr>
      <w:r>
        <w:rPr>
          <w:rFonts w:hint="default"/>
          <w:lang w:val="en-US" w:eastAsia="zh-CN"/>
        </w:rPr>
        <w:t>电话:13574783258</w:t>
      </w:r>
    </w:p>
    <w:p>
      <w:pPr>
        <w:pStyle w:val="5"/>
        <w:bidi w:val="0"/>
        <w:rPr>
          <w:rFonts w:hint="default"/>
          <w:lang w:val="en-US" w:eastAsia="zh-CN"/>
        </w:rPr>
      </w:pPr>
      <w:r>
        <w:rPr>
          <w:rFonts w:hint="default"/>
          <w:lang w:val="en-US" w:eastAsia="zh-CN"/>
        </w:rPr>
        <w:t>招标代理机构:永信和瑞工程咨询有限公司</w:t>
      </w:r>
    </w:p>
    <w:p>
      <w:pPr>
        <w:pStyle w:val="5"/>
        <w:bidi w:val="0"/>
        <w:rPr>
          <w:rFonts w:hint="default"/>
          <w:lang w:val="en-US" w:eastAsia="zh-CN"/>
        </w:rPr>
      </w:pPr>
      <w:r>
        <w:rPr>
          <w:rFonts w:hint="eastAsia"/>
          <w:lang w:val="en-US" w:eastAsia="zh-CN"/>
        </w:rPr>
        <w:t>地</w:t>
      </w:r>
      <w:r>
        <w:rPr>
          <w:rFonts w:hint="default"/>
          <w:lang w:val="en-US" w:eastAsia="zh-CN"/>
        </w:rPr>
        <w:t>址:长沙市岳麓区岳麓街道麻园路中建智慧谷产业园二区11号栋</w:t>
      </w:r>
    </w:p>
    <w:p>
      <w:pPr>
        <w:pStyle w:val="5"/>
        <w:bidi w:val="0"/>
        <w:rPr>
          <w:rFonts w:hint="default"/>
          <w:lang w:val="en-US" w:eastAsia="zh-CN"/>
        </w:rPr>
      </w:pPr>
      <w:r>
        <w:rPr>
          <w:rFonts w:hint="default"/>
          <w:lang w:val="en-US" w:eastAsia="zh-CN"/>
        </w:rPr>
        <w:t>联系人:张子涵、曹凯</w:t>
      </w:r>
    </w:p>
    <w:p>
      <w:pPr>
        <w:pStyle w:val="5"/>
        <w:bidi w:val="0"/>
        <w:rPr>
          <w:rFonts w:hint="default"/>
          <w:lang w:val="en-US" w:eastAsia="zh-CN"/>
        </w:rPr>
      </w:pPr>
      <w:r>
        <w:rPr>
          <w:rFonts w:hint="default"/>
          <w:lang w:val="en-US" w:eastAsia="zh-CN"/>
        </w:rPr>
        <w:t>电话:0731-89767891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F8470"/>
    <w:multiLevelType w:val="singleLevel"/>
    <w:tmpl w:val="B8EF8470"/>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6D14E4"/>
    <w:rsid w:val="0088167A"/>
    <w:rsid w:val="00FF2949"/>
    <w:rsid w:val="01A77F90"/>
    <w:rsid w:val="01E74AF8"/>
    <w:rsid w:val="02313BC8"/>
    <w:rsid w:val="028E7F1C"/>
    <w:rsid w:val="04920DD5"/>
    <w:rsid w:val="06160451"/>
    <w:rsid w:val="06314636"/>
    <w:rsid w:val="082B1153"/>
    <w:rsid w:val="08322B97"/>
    <w:rsid w:val="08D85B04"/>
    <w:rsid w:val="0CF07103"/>
    <w:rsid w:val="0CFF4439"/>
    <w:rsid w:val="0D4F1D7F"/>
    <w:rsid w:val="0D7625FA"/>
    <w:rsid w:val="13FB5DE1"/>
    <w:rsid w:val="1570445D"/>
    <w:rsid w:val="15854920"/>
    <w:rsid w:val="169D755C"/>
    <w:rsid w:val="16C43102"/>
    <w:rsid w:val="176E2767"/>
    <w:rsid w:val="193F53E9"/>
    <w:rsid w:val="19AD2B3C"/>
    <w:rsid w:val="1BCA7CE3"/>
    <w:rsid w:val="1C77242F"/>
    <w:rsid w:val="1CA06538"/>
    <w:rsid w:val="1E65770F"/>
    <w:rsid w:val="1ECD6093"/>
    <w:rsid w:val="1F054E46"/>
    <w:rsid w:val="1FE8289C"/>
    <w:rsid w:val="2003722D"/>
    <w:rsid w:val="20AB2D86"/>
    <w:rsid w:val="21386965"/>
    <w:rsid w:val="220E2F82"/>
    <w:rsid w:val="23E85BDC"/>
    <w:rsid w:val="27A054A9"/>
    <w:rsid w:val="284E4230"/>
    <w:rsid w:val="28EC5B05"/>
    <w:rsid w:val="2C1120D8"/>
    <w:rsid w:val="2D0C1336"/>
    <w:rsid w:val="2D134532"/>
    <w:rsid w:val="2DAB5F62"/>
    <w:rsid w:val="2E4E794C"/>
    <w:rsid w:val="3226247D"/>
    <w:rsid w:val="32C5003C"/>
    <w:rsid w:val="32ED3E13"/>
    <w:rsid w:val="336B1BED"/>
    <w:rsid w:val="338C7AA0"/>
    <w:rsid w:val="34547FD9"/>
    <w:rsid w:val="35781FB2"/>
    <w:rsid w:val="358A1C80"/>
    <w:rsid w:val="360843ED"/>
    <w:rsid w:val="3790558F"/>
    <w:rsid w:val="39F65FCD"/>
    <w:rsid w:val="3B11629F"/>
    <w:rsid w:val="3D8F386E"/>
    <w:rsid w:val="3E071A22"/>
    <w:rsid w:val="3E5071C0"/>
    <w:rsid w:val="3F36641A"/>
    <w:rsid w:val="40C3324D"/>
    <w:rsid w:val="42CA7ADC"/>
    <w:rsid w:val="43736B1B"/>
    <w:rsid w:val="439C5FC6"/>
    <w:rsid w:val="43CE7BBE"/>
    <w:rsid w:val="43EB4BBE"/>
    <w:rsid w:val="45120D7E"/>
    <w:rsid w:val="46823922"/>
    <w:rsid w:val="472F22BF"/>
    <w:rsid w:val="477B5459"/>
    <w:rsid w:val="47A80B8C"/>
    <w:rsid w:val="489444DF"/>
    <w:rsid w:val="48B623EC"/>
    <w:rsid w:val="48BF20E4"/>
    <w:rsid w:val="48C57D3A"/>
    <w:rsid w:val="49B51300"/>
    <w:rsid w:val="4A4E009C"/>
    <w:rsid w:val="4B8F4906"/>
    <w:rsid w:val="4C265427"/>
    <w:rsid w:val="4D341529"/>
    <w:rsid w:val="501A1DF4"/>
    <w:rsid w:val="51D66843"/>
    <w:rsid w:val="51DC12F0"/>
    <w:rsid w:val="54676313"/>
    <w:rsid w:val="554806B9"/>
    <w:rsid w:val="585D0802"/>
    <w:rsid w:val="5871283D"/>
    <w:rsid w:val="58C93F53"/>
    <w:rsid w:val="5A6A7454"/>
    <w:rsid w:val="5AA9366F"/>
    <w:rsid w:val="5C077AEB"/>
    <w:rsid w:val="5C613632"/>
    <w:rsid w:val="5D953784"/>
    <w:rsid w:val="5EA375F3"/>
    <w:rsid w:val="5F703DF6"/>
    <w:rsid w:val="611663A3"/>
    <w:rsid w:val="64E11401"/>
    <w:rsid w:val="64FC0507"/>
    <w:rsid w:val="65946256"/>
    <w:rsid w:val="65CA35F2"/>
    <w:rsid w:val="661E7E0D"/>
    <w:rsid w:val="662814FF"/>
    <w:rsid w:val="66AD6211"/>
    <w:rsid w:val="67404B22"/>
    <w:rsid w:val="678D7998"/>
    <w:rsid w:val="68B252F2"/>
    <w:rsid w:val="68B303D7"/>
    <w:rsid w:val="6AAC33D6"/>
    <w:rsid w:val="6C371ED9"/>
    <w:rsid w:val="6C5D34CF"/>
    <w:rsid w:val="6D0B6D9C"/>
    <w:rsid w:val="71797041"/>
    <w:rsid w:val="72F007CC"/>
    <w:rsid w:val="736B3688"/>
    <w:rsid w:val="75260C32"/>
    <w:rsid w:val="754F1B32"/>
    <w:rsid w:val="75FB2747"/>
    <w:rsid w:val="76A44E6D"/>
    <w:rsid w:val="76D1586C"/>
    <w:rsid w:val="782F7A87"/>
    <w:rsid w:val="79711AA2"/>
    <w:rsid w:val="79CB0764"/>
    <w:rsid w:val="79E87F2D"/>
    <w:rsid w:val="7A257BE6"/>
    <w:rsid w:val="7B9017EA"/>
    <w:rsid w:val="7C417C76"/>
    <w:rsid w:val="7CA87424"/>
    <w:rsid w:val="7D191F1A"/>
    <w:rsid w:val="7E0F245D"/>
    <w:rsid w:val="7FBA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Emphasis"/>
    <w:basedOn w:val="7"/>
    <w:autoRedefine/>
    <w:qFormat/>
    <w:uiPriority w:val="0"/>
    <w:rPr>
      <w:i/>
    </w:rPr>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2024-11-27T09:08:00Z</dcterms:created>
  <dc:creator>yj</dc:creator>
  <cp:lastModifiedBy>yj</cp:lastModifiedBy>
  <dcterms:modified xsi:type="dcterms:W3CDTF">2024-12-11T05:44:50Z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E20B9927AE074AF4ADD9587D4D8C158C_12</vt:lpwstr>
  </property>
</Properties>
</file>