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00498">
      <w:pPr>
        <w:pStyle w:val="2"/>
        <w:bidi w:val="0"/>
      </w:pPr>
      <w:r>
        <w:rPr>
          <w:rFonts w:hint="eastAsia"/>
        </w:rPr>
        <w:t>招标公告</w:t>
      </w:r>
    </w:p>
    <w:p w14:paraId="40D286A1">
      <w:pPr>
        <w:pStyle w:val="2"/>
        <w:bidi w:val="0"/>
        <w:rPr>
          <w:rFonts w:hint="eastAsia"/>
        </w:rPr>
      </w:pPr>
      <w:r>
        <w:rPr>
          <w:rFonts w:hint="eastAsia"/>
        </w:rPr>
        <w:t>项目名称：</w:t>
      </w:r>
      <w:bookmarkStart w:id="0" w:name="_GoBack"/>
      <w:r>
        <w:rPr>
          <w:rFonts w:hint="eastAsia"/>
        </w:rPr>
        <w:t>中国石油黑龙江销售公司2025年化肥物流服务</w:t>
      </w:r>
      <w:bookmarkEnd w:id="0"/>
    </w:p>
    <w:p w14:paraId="69FCC96C">
      <w:pPr>
        <w:pStyle w:val="2"/>
        <w:bidi w:val="0"/>
        <w:rPr>
          <w:rFonts w:hint="eastAsia"/>
        </w:rPr>
      </w:pPr>
      <w:r>
        <w:rPr>
          <w:rFonts w:hint="eastAsia"/>
        </w:rPr>
        <w:t>招标编号：KLGC-FW-HLJXS-2024-95</w:t>
      </w:r>
    </w:p>
    <w:p w14:paraId="4687843C">
      <w:pPr>
        <w:pStyle w:val="2"/>
        <w:bidi w:val="0"/>
        <w:rPr>
          <w:rFonts w:hint="eastAsia"/>
        </w:rPr>
      </w:pPr>
      <w:r>
        <w:rPr>
          <w:rFonts w:hint="eastAsia"/>
        </w:rPr>
        <w:t>1. 招标条件</w:t>
      </w:r>
    </w:p>
    <w:p w14:paraId="645A9823">
      <w:pPr>
        <w:pStyle w:val="2"/>
        <w:bidi w:val="0"/>
        <w:rPr>
          <w:rFonts w:hint="eastAsia"/>
        </w:rPr>
      </w:pPr>
      <w:r>
        <w:rPr>
          <w:rFonts w:hint="eastAsia"/>
        </w:rPr>
        <w:t>本招标项目为中国石油黑龙江销售公司2025年化肥物流服务，招标人为中国石油天然气股份有限公司黑龙江销售分公司，本项目已按要求履行了相关报批及备案等手续，资金已落实，具备招标条件。</w:t>
      </w:r>
    </w:p>
    <w:p w14:paraId="25293962">
      <w:pPr>
        <w:pStyle w:val="2"/>
        <w:bidi w:val="0"/>
        <w:rPr>
          <w:rFonts w:hint="eastAsia"/>
        </w:rPr>
      </w:pPr>
      <w:r>
        <w:rPr>
          <w:rFonts w:hint="eastAsia"/>
        </w:rPr>
        <w:t>2. 项目概况与招标范围</w:t>
      </w:r>
    </w:p>
    <w:p w14:paraId="2F8ACE6E">
      <w:pPr>
        <w:pStyle w:val="2"/>
        <w:bidi w:val="0"/>
        <w:rPr>
          <w:rFonts w:hint="eastAsia"/>
        </w:rPr>
      </w:pPr>
      <w:r>
        <w:rPr>
          <w:rFonts w:hint="eastAsia"/>
        </w:rPr>
        <w:t>2.1 项目概况：根据非油分公司提出的需求计划，拟对中国石油黑龙江销售公司2025年化肥物流项目进行招标选商。黑龙江销售公司根据2025年化肥预计销售指标，化肥运输始发地包括：山东临沂、吉林扶余、辽宁（鲅鱼圈港或营口港）、内蒙古乌兰浩特、黑龙江绥化、黑龙江大庆等6个化肥厂家所在地市，以及黑龙江省13家分公司在所辖地域发生短途二次运输的地点。本次拟招划选取1家具有一定运输能力、实力雄厚、合规约束力强、风险可控的物流企业开展化肥运输工作。按照提货流向，安全、准确、及时地将化肥物资配送到指定地点，完成货物移交。计划金额约1200万元，中标后，中标人分别与13家分公司签订2025年度化肥物流运输配送服务框架合同，合同履行期限自合同签订之日起到2025年12月31日。</w:t>
      </w:r>
    </w:p>
    <w:p w14:paraId="163B3A88">
      <w:pPr>
        <w:pStyle w:val="2"/>
        <w:bidi w:val="0"/>
        <w:rPr>
          <w:rFonts w:hint="eastAsia"/>
        </w:rPr>
      </w:pPr>
      <w:r>
        <w:rPr>
          <w:rFonts w:hint="eastAsia"/>
        </w:rPr>
        <w:t>本次招标总金额为预估，招标人不承诺最低结算金额，具体运输金额以实际运输量为准。</w:t>
      </w:r>
    </w:p>
    <w:p w14:paraId="1BEEE897">
      <w:pPr>
        <w:pStyle w:val="2"/>
        <w:bidi w:val="0"/>
        <w:rPr>
          <w:rFonts w:hint="eastAsia"/>
        </w:rPr>
      </w:pPr>
      <w:r>
        <w:rPr>
          <w:rFonts w:hint="eastAsia"/>
        </w:rPr>
        <w:t>综合评分低于70分的投标人不能中标。</w:t>
      </w:r>
    </w:p>
    <w:p w14:paraId="17A2B57B">
      <w:pPr>
        <w:pStyle w:val="2"/>
        <w:bidi w:val="0"/>
        <w:rPr>
          <w:rFonts w:hint="eastAsia"/>
        </w:rPr>
      </w:pPr>
      <w:r>
        <w:rPr>
          <w:rFonts w:hint="eastAsia"/>
        </w:rPr>
        <w:t>2.2招标范围：化肥物流运输，按照吨公里计价。</w:t>
      </w:r>
    </w:p>
    <w:p w14:paraId="25072D65">
      <w:pPr>
        <w:pStyle w:val="2"/>
        <w:bidi w:val="0"/>
        <w:rPr>
          <w:rFonts w:hint="eastAsia"/>
        </w:rPr>
      </w:pPr>
      <w:r>
        <w:rPr>
          <w:rFonts w:hint="eastAsia"/>
        </w:rPr>
        <w:t>2.3服务期限：合同签订之日起至2025年12月31日。</w:t>
      </w:r>
    </w:p>
    <w:p w14:paraId="6F618BA0">
      <w:pPr>
        <w:pStyle w:val="2"/>
        <w:bidi w:val="0"/>
        <w:rPr>
          <w:rFonts w:hint="eastAsia"/>
        </w:rPr>
      </w:pPr>
      <w:r>
        <w:rPr>
          <w:rFonts w:hint="eastAsia"/>
        </w:rPr>
        <w:t>2.4 技术要求：</w:t>
      </w:r>
    </w:p>
    <w:p w14:paraId="122E5584">
      <w:pPr>
        <w:pStyle w:val="2"/>
        <w:bidi w:val="0"/>
        <w:rPr>
          <w:rFonts w:hint="eastAsia"/>
        </w:rPr>
      </w:pPr>
      <w:r>
        <w:rPr>
          <w:rFonts w:hint="eastAsia"/>
        </w:rPr>
        <w:t>（一）能开具9%的增值税专用发票；</w:t>
      </w:r>
    </w:p>
    <w:p w14:paraId="526460C7">
      <w:pPr>
        <w:pStyle w:val="2"/>
        <w:bidi w:val="0"/>
        <w:rPr>
          <w:rFonts w:hint="eastAsia"/>
        </w:rPr>
      </w:pPr>
      <w:r>
        <w:rPr>
          <w:rFonts w:hint="eastAsia"/>
        </w:rPr>
        <w:t>（二）具备运输车辆重型半挂牵引车准牵引总质量不低于33吨30台及以上的运输能力；</w:t>
      </w:r>
    </w:p>
    <w:p w14:paraId="22CFD55D">
      <w:pPr>
        <w:pStyle w:val="2"/>
        <w:bidi w:val="0"/>
        <w:rPr>
          <w:rFonts w:hint="eastAsia"/>
        </w:rPr>
      </w:pPr>
      <w:r>
        <w:rPr>
          <w:rFonts w:hint="eastAsia"/>
        </w:rPr>
        <w:t>（三）有从事化肥运输的能力；</w:t>
      </w:r>
    </w:p>
    <w:p w14:paraId="5B15A2A6">
      <w:pPr>
        <w:pStyle w:val="2"/>
        <w:bidi w:val="0"/>
        <w:rPr>
          <w:rFonts w:hint="eastAsia"/>
        </w:rPr>
      </w:pPr>
      <w:r>
        <w:rPr>
          <w:rFonts w:hint="eastAsia"/>
        </w:rPr>
        <w:t>（四）熟悉化肥厂装车流程及制度，有提货经验；</w:t>
      </w:r>
    </w:p>
    <w:p w14:paraId="1C79DEEC">
      <w:pPr>
        <w:pStyle w:val="2"/>
        <w:bidi w:val="0"/>
        <w:rPr>
          <w:rFonts w:hint="eastAsia"/>
        </w:rPr>
      </w:pPr>
      <w:r>
        <w:rPr>
          <w:rFonts w:hint="eastAsia"/>
        </w:rPr>
        <w:t>（五）与往返两地交管部门沟通顺畅、相处关系良好；</w:t>
      </w:r>
    </w:p>
    <w:p w14:paraId="05EE405F">
      <w:pPr>
        <w:pStyle w:val="2"/>
        <w:bidi w:val="0"/>
        <w:rPr>
          <w:rFonts w:hint="eastAsia"/>
        </w:rPr>
      </w:pPr>
      <w:r>
        <w:rPr>
          <w:rFonts w:hint="eastAsia"/>
        </w:rPr>
        <w:t>（六）须承诺中标后提供单车运输货运保险服务，保险额度不低于运输货物价值的100%。</w:t>
      </w:r>
    </w:p>
    <w:p w14:paraId="26DD2E0E">
      <w:pPr>
        <w:pStyle w:val="2"/>
        <w:bidi w:val="0"/>
        <w:rPr>
          <w:rFonts w:hint="eastAsia"/>
        </w:rPr>
      </w:pPr>
      <w:r>
        <w:rPr>
          <w:rFonts w:hint="eastAsia"/>
        </w:rPr>
        <w:t>2.5 报价要求及最高投标限价：</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0"/>
        <w:gridCol w:w="1540"/>
        <w:gridCol w:w="2206"/>
        <w:gridCol w:w="2461"/>
      </w:tblGrid>
      <w:tr w14:paraId="6D371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936B29">
            <w:pPr>
              <w:pStyle w:val="2"/>
              <w:bidi w:val="0"/>
            </w:pPr>
            <w:r>
              <w:rPr>
                <w:rFonts w:hint="eastAsia"/>
              </w:rPr>
              <w:t>吨公里最高投标限价</w:t>
            </w:r>
          </w:p>
        </w:tc>
      </w:tr>
      <w:tr w14:paraId="59EBE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B7FE47">
            <w:pPr>
              <w:pStyle w:val="2"/>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1FD0F2">
            <w:pPr>
              <w:pStyle w:val="2"/>
              <w:bidi w:val="0"/>
            </w:pPr>
            <w:r>
              <w:rPr>
                <w:rFonts w:hint="eastAsia"/>
              </w:rPr>
              <w:t>运距（公里）</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D4492E">
            <w:pPr>
              <w:pStyle w:val="2"/>
              <w:bidi w:val="0"/>
            </w:pPr>
            <w:r>
              <w:rPr>
                <w:rFonts w:hint="eastAsia"/>
              </w:rPr>
              <w:t>价格（元/吨/公里）</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CE14D9">
            <w:pPr>
              <w:pStyle w:val="2"/>
              <w:bidi w:val="0"/>
            </w:pPr>
            <w:r>
              <w:rPr>
                <w:rFonts w:hint="eastAsia"/>
              </w:rPr>
              <w:t>价格（元/吨/公里）</w:t>
            </w:r>
          </w:p>
        </w:tc>
      </w:tr>
      <w:tr w14:paraId="384C1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BACBDC">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7A4128">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8E7F37">
            <w:pPr>
              <w:pStyle w:val="2"/>
              <w:bidi w:val="0"/>
            </w:pPr>
            <w:r>
              <w:rPr>
                <w:rFonts w:hint="eastAsia"/>
              </w:rPr>
              <w:t>2月-6月（旺季）</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AA74B9">
            <w:pPr>
              <w:pStyle w:val="2"/>
              <w:bidi w:val="0"/>
            </w:pPr>
            <w:r>
              <w:rPr>
                <w:rFonts w:hint="eastAsia"/>
              </w:rPr>
              <w:t>1、7月-12月（淡季）</w:t>
            </w:r>
          </w:p>
        </w:tc>
      </w:tr>
      <w:tr w14:paraId="2BC70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9D1D7A">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688AB6">
            <w:pPr>
              <w:pStyle w:val="2"/>
              <w:bidi w:val="0"/>
            </w:pPr>
            <w:r>
              <w:rPr>
                <w:rFonts w:hint="eastAsia"/>
              </w:rPr>
              <w:t>0-50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7C87DE">
            <w:pPr>
              <w:pStyle w:val="2"/>
              <w:bidi w:val="0"/>
            </w:pPr>
            <w:r>
              <w:rPr>
                <w:rFonts w:hint="eastAsia"/>
              </w:rPr>
              <w:t>1.15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974B4F">
            <w:pPr>
              <w:pStyle w:val="2"/>
              <w:bidi w:val="0"/>
            </w:pPr>
            <w:r>
              <w:rPr>
                <w:rFonts w:hint="eastAsia"/>
              </w:rPr>
              <w:t>1.16</w:t>
            </w:r>
          </w:p>
        </w:tc>
      </w:tr>
      <w:tr w14:paraId="44056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368CE4">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E8C597">
            <w:pPr>
              <w:pStyle w:val="2"/>
              <w:bidi w:val="0"/>
            </w:pPr>
            <w:r>
              <w:rPr>
                <w:rFonts w:hint="eastAsia"/>
              </w:rPr>
              <w:t>50-100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C558DB">
            <w:pPr>
              <w:pStyle w:val="2"/>
              <w:bidi w:val="0"/>
            </w:pPr>
            <w:r>
              <w:rPr>
                <w:rFonts w:hint="eastAsia"/>
              </w:rPr>
              <w:t>0.67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7E04A5">
            <w:pPr>
              <w:pStyle w:val="2"/>
              <w:bidi w:val="0"/>
            </w:pPr>
            <w:r>
              <w:rPr>
                <w:rFonts w:hint="eastAsia"/>
              </w:rPr>
              <w:t>0.7</w:t>
            </w:r>
          </w:p>
        </w:tc>
      </w:tr>
      <w:tr w14:paraId="3D247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E4DBF3">
            <w:pPr>
              <w:pStyle w:val="2"/>
              <w:bidi w:val="0"/>
            </w:pPr>
            <w:r>
              <w:rPr>
                <w:rFonts w:hint="eastAsia"/>
              </w:rPr>
              <w:t>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19A9C4">
            <w:pPr>
              <w:pStyle w:val="2"/>
              <w:bidi w:val="0"/>
            </w:pPr>
            <w:r>
              <w:rPr>
                <w:rFonts w:hint="eastAsia"/>
              </w:rPr>
              <w:t>101-200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0EA5F1">
            <w:pPr>
              <w:pStyle w:val="2"/>
              <w:bidi w:val="0"/>
            </w:pPr>
            <w:r>
              <w:rPr>
                <w:rFonts w:hint="eastAsia"/>
              </w:rPr>
              <w:t>0.5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2192BA">
            <w:pPr>
              <w:pStyle w:val="2"/>
              <w:bidi w:val="0"/>
            </w:pPr>
            <w:r>
              <w:rPr>
                <w:rFonts w:hint="eastAsia"/>
              </w:rPr>
              <w:t>0.52</w:t>
            </w:r>
          </w:p>
        </w:tc>
      </w:tr>
      <w:tr w14:paraId="5A919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5F32D3">
            <w:pPr>
              <w:pStyle w:val="2"/>
              <w:bidi w:val="0"/>
            </w:pPr>
            <w:r>
              <w:rPr>
                <w:rFonts w:hint="eastAsia"/>
              </w:rPr>
              <w:t>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17D99F">
            <w:pPr>
              <w:pStyle w:val="2"/>
              <w:bidi w:val="0"/>
            </w:pPr>
            <w:r>
              <w:rPr>
                <w:rFonts w:hint="eastAsia"/>
              </w:rPr>
              <w:t>201-300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7A499E">
            <w:pPr>
              <w:pStyle w:val="2"/>
              <w:bidi w:val="0"/>
            </w:pPr>
            <w:r>
              <w:rPr>
                <w:rFonts w:hint="eastAsia"/>
              </w:rPr>
              <w:t>0.34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CD009B">
            <w:pPr>
              <w:pStyle w:val="2"/>
              <w:bidi w:val="0"/>
            </w:pPr>
            <w:r>
              <w:rPr>
                <w:rFonts w:hint="eastAsia"/>
              </w:rPr>
              <w:t>0.36</w:t>
            </w:r>
          </w:p>
        </w:tc>
      </w:tr>
      <w:tr w14:paraId="661F4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3D15B1">
            <w:pPr>
              <w:pStyle w:val="2"/>
              <w:bidi w:val="0"/>
            </w:pPr>
            <w:r>
              <w:rPr>
                <w:rFonts w:hint="eastAsia"/>
              </w:rPr>
              <w:t>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6399E2">
            <w:pPr>
              <w:pStyle w:val="2"/>
              <w:bidi w:val="0"/>
            </w:pPr>
            <w:r>
              <w:rPr>
                <w:rFonts w:hint="eastAsia"/>
              </w:rPr>
              <w:t>301-400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CFB430">
            <w:pPr>
              <w:pStyle w:val="2"/>
              <w:bidi w:val="0"/>
            </w:pPr>
            <w:r>
              <w:rPr>
                <w:rFonts w:hint="eastAsia"/>
              </w:rPr>
              <w:t>0.31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92E018">
            <w:pPr>
              <w:pStyle w:val="2"/>
              <w:bidi w:val="0"/>
            </w:pPr>
            <w:r>
              <w:rPr>
                <w:rFonts w:hint="eastAsia"/>
              </w:rPr>
              <w:t>0.33</w:t>
            </w:r>
          </w:p>
        </w:tc>
      </w:tr>
      <w:tr w14:paraId="06096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674EDD">
            <w:pPr>
              <w:pStyle w:val="2"/>
              <w:bidi w:val="0"/>
            </w:pPr>
            <w:r>
              <w:rPr>
                <w:rFonts w:hint="eastAsia"/>
              </w:rPr>
              <w:t>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E93496">
            <w:pPr>
              <w:pStyle w:val="2"/>
              <w:bidi w:val="0"/>
            </w:pPr>
            <w:r>
              <w:rPr>
                <w:rFonts w:hint="eastAsia"/>
              </w:rPr>
              <w:t>401-500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39ACD1">
            <w:pPr>
              <w:pStyle w:val="2"/>
              <w:bidi w:val="0"/>
            </w:pPr>
            <w:r>
              <w:rPr>
                <w:rFonts w:hint="eastAsia"/>
              </w:rPr>
              <w:t>0.3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DD0253">
            <w:pPr>
              <w:pStyle w:val="2"/>
              <w:bidi w:val="0"/>
            </w:pPr>
            <w:r>
              <w:rPr>
                <w:rFonts w:hint="eastAsia"/>
              </w:rPr>
              <w:t>0.32</w:t>
            </w:r>
          </w:p>
        </w:tc>
      </w:tr>
      <w:tr w14:paraId="2CBAB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D8E049">
            <w:pPr>
              <w:pStyle w:val="2"/>
              <w:bidi w:val="0"/>
            </w:pPr>
            <w:r>
              <w:rPr>
                <w:rFonts w:hint="eastAsia"/>
              </w:rPr>
              <w:t>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3ECAF0">
            <w:pPr>
              <w:pStyle w:val="2"/>
              <w:bidi w:val="0"/>
            </w:pPr>
            <w:r>
              <w:rPr>
                <w:rFonts w:hint="eastAsia"/>
              </w:rPr>
              <w:t>501-600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6C0490">
            <w:pPr>
              <w:pStyle w:val="2"/>
              <w:bidi w:val="0"/>
            </w:pPr>
            <w:r>
              <w:rPr>
                <w:rFonts w:hint="eastAsia"/>
              </w:rPr>
              <w:t>0.29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440C67">
            <w:pPr>
              <w:pStyle w:val="2"/>
              <w:bidi w:val="0"/>
            </w:pPr>
            <w:r>
              <w:rPr>
                <w:rFonts w:hint="eastAsia"/>
              </w:rPr>
              <w:t>0.31</w:t>
            </w:r>
          </w:p>
        </w:tc>
      </w:tr>
      <w:tr w14:paraId="2E1C0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A4BC01">
            <w:pPr>
              <w:pStyle w:val="2"/>
              <w:bidi w:val="0"/>
            </w:pPr>
            <w:r>
              <w:rPr>
                <w:rFonts w:hint="eastAsia"/>
              </w:rPr>
              <w:t>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0AB24E">
            <w:pPr>
              <w:pStyle w:val="2"/>
              <w:bidi w:val="0"/>
            </w:pPr>
            <w:r>
              <w:rPr>
                <w:rFonts w:hint="eastAsia"/>
              </w:rPr>
              <w:t>601-800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C5BACF">
            <w:pPr>
              <w:pStyle w:val="2"/>
              <w:bidi w:val="0"/>
            </w:pPr>
            <w:r>
              <w:rPr>
                <w:rFonts w:hint="eastAsia"/>
              </w:rPr>
              <w:t>0.28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E94CC7">
            <w:pPr>
              <w:pStyle w:val="2"/>
              <w:bidi w:val="0"/>
            </w:pPr>
            <w:r>
              <w:rPr>
                <w:rFonts w:hint="eastAsia"/>
              </w:rPr>
              <w:t>0.3</w:t>
            </w:r>
          </w:p>
        </w:tc>
      </w:tr>
      <w:tr w14:paraId="730E2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2FAF34">
            <w:pPr>
              <w:pStyle w:val="2"/>
              <w:bidi w:val="0"/>
            </w:pPr>
            <w:r>
              <w:rPr>
                <w:rFonts w:hint="eastAsia"/>
              </w:rPr>
              <w:t>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2CB26D">
            <w:pPr>
              <w:pStyle w:val="2"/>
              <w:bidi w:val="0"/>
            </w:pPr>
            <w:r>
              <w:rPr>
                <w:rFonts w:hint="eastAsia"/>
              </w:rPr>
              <w:t>801-1000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571DE4">
            <w:pPr>
              <w:pStyle w:val="2"/>
              <w:bidi w:val="0"/>
            </w:pPr>
            <w:r>
              <w:rPr>
                <w:rFonts w:hint="eastAsia"/>
              </w:rPr>
              <w:t>0.27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6E5D4F">
            <w:pPr>
              <w:pStyle w:val="2"/>
              <w:bidi w:val="0"/>
            </w:pPr>
            <w:r>
              <w:rPr>
                <w:rFonts w:hint="eastAsia"/>
              </w:rPr>
              <w:t>0.29</w:t>
            </w:r>
          </w:p>
        </w:tc>
      </w:tr>
      <w:tr w14:paraId="0A6E3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80A4DA">
            <w:pPr>
              <w:pStyle w:val="2"/>
              <w:bidi w:val="0"/>
            </w:pPr>
            <w:r>
              <w:rPr>
                <w:rFonts w:hint="eastAsia"/>
              </w:rPr>
              <w:t>10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C99EB7">
            <w:pPr>
              <w:pStyle w:val="2"/>
              <w:bidi w:val="0"/>
            </w:pPr>
            <w:r>
              <w:rPr>
                <w:rFonts w:hint="eastAsia"/>
              </w:rPr>
              <w:t>1001-1500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B0E878">
            <w:pPr>
              <w:pStyle w:val="2"/>
              <w:bidi w:val="0"/>
            </w:pPr>
            <w:r>
              <w:rPr>
                <w:rFonts w:hint="eastAsia"/>
              </w:rPr>
              <w:t>0.26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1AA775">
            <w:pPr>
              <w:pStyle w:val="2"/>
              <w:bidi w:val="0"/>
            </w:pPr>
            <w:r>
              <w:rPr>
                <w:rFonts w:hint="eastAsia"/>
              </w:rPr>
              <w:t>0.28</w:t>
            </w:r>
          </w:p>
        </w:tc>
      </w:tr>
      <w:tr w14:paraId="61C58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343986">
            <w:pPr>
              <w:pStyle w:val="2"/>
              <w:bidi w:val="0"/>
            </w:pPr>
            <w:r>
              <w:rPr>
                <w:rFonts w:hint="eastAsia"/>
              </w:rPr>
              <w:t>11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2513FA">
            <w:pPr>
              <w:pStyle w:val="2"/>
              <w:bidi w:val="0"/>
            </w:pPr>
            <w:r>
              <w:rPr>
                <w:rFonts w:hint="eastAsia"/>
              </w:rPr>
              <w:t>1501以上</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9AD246">
            <w:pPr>
              <w:pStyle w:val="2"/>
              <w:bidi w:val="0"/>
            </w:pPr>
            <w:r>
              <w:rPr>
                <w:rFonts w:hint="eastAsia"/>
              </w:rPr>
              <w:t>0.26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B28405">
            <w:pPr>
              <w:pStyle w:val="2"/>
              <w:bidi w:val="0"/>
            </w:pPr>
            <w:r>
              <w:rPr>
                <w:rFonts w:hint="eastAsia"/>
              </w:rPr>
              <w:t>0.27</w:t>
            </w:r>
          </w:p>
        </w:tc>
      </w:tr>
      <w:tr w14:paraId="042D0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48F819">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9F98BB">
            <w:pPr>
              <w:pStyle w:val="2"/>
              <w:bidi w:val="0"/>
            </w:pPr>
            <w:r>
              <w:rPr>
                <w:rFonts w:hint="eastAsia"/>
              </w:rPr>
              <w:t>合计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7A2819">
            <w:pPr>
              <w:pStyle w:val="2"/>
              <w:bidi w:val="0"/>
            </w:pPr>
            <w:r>
              <w:rPr>
                <w:rFonts w:hint="eastAsia"/>
              </w:rPr>
              <w:t>4.63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53C535">
            <w:pPr>
              <w:pStyle w:val="2"/>
              <w:bidi w:val="0"/>
            </w:pPr>
            <w:r>
              <w:rPr>
                <w:rFonts w:hint="eastAsia"/>
              </w:rPr>
              <w:t>4.84</w:t>
            </w:r>
          </w:p>
        </w:tc>
      </w:tr>
    </w:tbl>
    <w:p w14:paraId="6238B4B0">
      <w:pPr>
        <w:pStyle w:val="2"/>
        <w:bidi w:val="0"/>
        <w:rPr>
          <w:rFonts w:hint="eastAsia"/>
        </w:rPr>
      </w:pPr>
      <w:r>
        <w:rPr>
          <w:rFonts w:hint="eastAsia"/>
        </w:rPr>
        <w:t>投标人报价必须按所有公里数单项单价的最高限价进行整体下浮，即11项下降幅度（百分比）必须保持一致，如出现一项或几项单项单价降价幅度不一致的情况，投标将会被否决。2-6月（旺季）和1、7月-12月（淡季）降价幅度可以不一致，旺季、淡季报价可根据投标人实际情况进行单独整体降价。</w:t>
      </w:r>
    </w:p>
    <w:p w14:paraId="11473509">
      <w:pPr>
        <w:pStyle w:val="2"/>
        <w:bidi w:val="0"/>
        <w:rPr>
          <w:rFonts w:hint="eastAsia"/>
        </w:rPr>
      </w:pPr>
      <w:r>
        <w:rPr>
          <w:rFonts w:hint="eastAsia"/>
        </w:rPr>
        <w:t>报价不含装卸费，装卸费为固定值，装车22元/吨，卸车22元/吨，此次不做评审。</w:t>
      </w:r>
    </w:p>
    <w:p w14:paraId="37F434F1">
      <w:pPr>
        <w:pStyle w:val="2"/>
        <w:bidi w:val="0"/>
        <w:rPr>
          <w:rFonts w:hint="eastAsia"/>
        </w:rPr>
      </w:pPr>
      <w:r>
        <w:rPr>
          <w:rFonts w:hint="eastAsia"/>
        </w:rPr>
        <w:t>投标报价有下列情形之一的将被否决：投标报价高于招标最高限价的；无分项报价的；选择性报价的；有附加条件报价的。</w:t>
      </w:r>
    </w:p>
    <w:p w14:paraId="0436519B">
      <w:pPr>
        <w:pStyle w:val="2"/>
        <w:bidi w:val="0"/>
        <w:rPr>
          <w:rFonts w:hint="eastAsia"/>
        </w:rPr>
      </w:pPr>
      <w:r>
        <w:rPr>
          <w:rFonts w:hint="eastAsia"/>
        </w:rPr>
        <w:t>2.6结算：结算里程数的确定，由承运方在运输前通过高德或者百度地图APP上，与收货方确认行驶路线，确认具体行驶里程数，收货方同意后方可运输。行驶路线中，可以包括1-2个卸点。每月20日双方对账，确认无误后，由承运方开具运费发票，邮寄至收货方指定地点，收货方将在30个工作日进行付款。</w:t>
      </w:r>
    </w:p>
    <w:p w14:paraId="21078888">
      <w:pPr>
        <w:pStyle w:val="2"/>
        <w:bidi w:val="0"/>
        <w:rPr>
          <w:rFonts w:hint="eastAsia"/>
        </w:rPr>
      </w:pPr>
      <w:r>
        <w:rPr>
          <w:rFonts w:hint="eastAsia"/>
        </w:rPr>
        <w:t>2.7履约保证金：为保证2025年化肥运输工作顺利开展，要求中标单位在接到中标通知书后一次性向招标人缴纳运输保证金5万元，待履行期满一年后，双方对运输工作无异议，保证金可全额返还。如因中标单位单方面原因，造成未在约定时间内进行化肥运输，影响招标人销售业务等相关事件，将一次性扣除所有保证金。保证金缴纳账户：</w:t>
      </w:r>
    </w:p>
    <w:p w14:paraId="31BC8EFA">
      <w:pPr>
        <w:pStyle w:val="2"/>
        <w:bidi w:val="0"/>
        <w:rPr>
          <w:rFonts w:hint="eastAsia"/>
        </w:rPr>
      </w:pPr>
      <w:r>
        <w:rPr>
          <w:rFonts w:hint="eastAsia"/>
        </w:rPr>
        <w:t>名称：中国石油天然气股份有限公司黑龙江销售非油分公司</w:t>
      </w:r>
    </w:p>
    <w:p w14:paraId="155742A0">
      <w:pPr>
        <w:pStyle w:val="2"/>
        <w:bidi w:val="0"/>
        <w:rPr>
          <w:rFonts w:hint="eastAsia"/>
        </w:rPr>
      </w:pPr>
      <w:r>
        <w:rPr>
          <w:rFonts w:hint="eastAsia"/>
        </w:rPr>
        <w:t>开户行名称：中国工商银行股份有限公司哈尔滨田地支行</w:t>
      </w:r>
    </w:p>
    <w:p w14:paraId="51BDBF2E">
      <w:pPr>
        <w:pStyle w:val="2"/>
        <w:bidi w:val="0"/>
        <w:rPr>
          <w:rFonts w:hint="eastAsia"/>
        </w:rPr>
      </w:pPr>
      <w:r>
        <w:rPr>
          <w:rFonts w:hint="eastAsia"/>
        </w:rPr>
        <w:t>开户行账号：3500020129006540734</w:t>
      </w:r>
    </w:p>
    <w:p w14:paraId="2D78EA44">
      <w:pPr>
        <w:pStyle w:val="2"/>
        <w:bidi w:val="0"/>
        <w:rPr>
          <w:rFonts w:hint="eastAsia"/>
        </w:rPr>
      </w:pPr>
      <w:r>
        <w:rPr>
          <w:rFonts w:hint="eastAsia"/>
        </w:rPr>
        <w:t> </w:t>
      </w:r>
    </w:p>
    <w:p w14:paraId="7841C70C">
      <w:pPr>
        <w:pStyle w:val="2"/>
        <w:bidi w:val="0"/>
        <w:rPr>
          <w:rFonts w:hint="eastAsia"/>
        </w:rPr>
      </w:pPr>
      <w:r>
        <w:rPr>
          <w:rFonts w:hint="eastAsia"/>
        </w:rPr>
        <w:t>3. 投标人资格要求</w:t>
      </w:r>
    </w:p>
    <w:p w14:paraId="6F351307">
      <w:pPr>
        <w:pStyle w:val="2"/>
        <w:bidi w:val="0"/>
        <w:rPr>
          <w:rFonts w:hint="eastAsia"/>
        </w:rPr>
      </w:pPr>
      <w:r>
        <w:rPr>
          <w:rFonts w:hint="eastAsia"/>
        </w:rPr>
        <w:t>3.1资质要求</w:t>
      </w:r>
    </w:p>
    <w:p w14:paraId="0EC66033">
      <w:pPr>
        <w:pStyle w:val="2"/>
        <w:bidi w:val="0"/>
        <w:rPr>
          <w:rFonts w:hint="eastAsia"/>
        </w:rPr>
      </w:pPr>
      <w:r>
        <w:rPr>
          <w:rFonts w:hint="eastAsia"/>
        </w:rPr>
        <w:t>投标人应为中华人民共和国境内注册的独立法人或其他组织，投标人需提供有效的营业执照，不接受联合体投标。</w:t>
      </w:r>
    </w:p>
    <w:p w14:paraId="36F82B26">
      <w:pPr>
        <w:pStyle w:val="2"/>
        <w:bidi w:val="0"/>
        <w:rPr>
          <w:rFonts w:hint="eastAsia"/>
        </w:rPr>
      </w:pPr>
      <w:r>
        <w:rPr>
          <w:rFonts w:hint="eastAsia"/>
        </w:rPr>
        <w:t>3.2业绩要求：</w:t>
      </w:r>
    </w:p>
    <w:p w14:paraId="6E6CE4E2">
      <w:pPr>
        <w:pStyle w:val="2"/>
        <w:bidi w:val="0"/>
        <w:rPr>
          <w:rFonts w:hint="eastAsia"/>
        </w:rPr>
      </w:pPr>
      <w:r>
        <w:rPr>
          <w:rFonts w:hint="eastAsia"/>
        </w:rPr>
        <w:t>提供2022年1月1日(以合同签订时间为准)至投标截止日运输服务业绩，单份业绩发票累计金额为人民币200万元(含)以上，提供合同复印件及双方结算发票复印件。（涉密部分可隐藏）</w:t>
      </w:r>
    </w:p>
    <w:p w14:paraId="093BF8FC">
      <w:pPr>
        <w:pStyle w:val="2"/>
        <w:bidi w:val="0"/>
        <w:rPr>
          <w:rFonts w:hint="eastAsia"/>
        </w:rPr>
      </w:pPr>
      <w:r>
        <w:rPr>
          <w:rFonts w:hint="eastAsia"/>
        </w:rPr>
        <w:t>3.3财务要求和信誉要求：</w:t>
      </w:r>
    </w:p>
    <w:p w14:paraId="24EE1E45">
      <w:pPr>
        <w:pStyle w:val="2"/>
        <w:bidi w:val="0"/>
        <w:rPr>
          <w:rFonts w:hint="eastAsia"/>
        </w:rPr>
      </w:pPr>
      <w:r>
        <w:rPr>
          <w:rFonts w:hint="eastAsia"/>
        </w:rPr>
        <w:t>投标人未被“国家企业信用信息公示系统”网站（www.gsxt.gov.cn）列入严重违法失信企业名单；未被人民法院在“信用中国”网站（www.creditchina.gov.cn）列入失信被执行人；近3年投标人、法定代表人或者负责人无行贿犯罪，以判决生效日为准，查询结果以“中国裁判文书网”网站（wenshu.court.gov.cn）为准。提供（相关网站截图）。</w:t>
      </w:r>
    </w:p>
    <w:p w14:paraId="1145B133">
      <w:pPr>
        <w:pStyle w:val="2"/>
        <w:bidi w:val="0"/>
        <w:rPr>
          <w:rFonts w:hint="eastAsia"/>
        </w:rPr>
      </w:pPr>
      <w:r>
        <w:rPr>
          <w:rFonts w:hint="eastAsia"/>
        </w:rPr>
        <w:t>3.4设备和人员要求：</w:t>
      </w:r>
    </w:p>
    <w:p w14:paraId="0E4F2FAC">
      <w:pPr>
        <w:pStyle w:val="2"/>
        <w:bidi w:val="0"/>
        <w:rPr>
          <w:rFonts w:hint="eastAsia"/>
        </w:rPr>
      </w:pPr>
      <w:r>
        <w:rPr>
          <w:rFonts w:hint="eastAsia"/>
        </w:rPr>
        <w:t>投标人自有或投标人同一集团内自有运输车辆重型半挂牵引车准牵引总质量不低于33吨30台（投标人同一集团内自有需提供集团内部隶属关系证明，及集团公司出具的同意使用的证明文件），提供道路运输经营许可证、车辆行驶证、机动车交强险、机动车商业险复印件，中标后提供原件备查。</w:t>
      </w:r>
    </w:p>
    <w:p w14:paraId="2A5A9B99">
      <w:pPr>
        <w:pStyle w:val="2"/>
        <w:bidi w:val="0"/>
        <w:rPr>
          <w:rFonts w:hint="eastAsia"/>
        </w:rPr>
      </w:pPr>
      <w:r>
        <w:rPr>
          <w:rFonts w:hint="eastAsia"/>
        </w:rPr>
        <w:t>投标人机构健全合理，主要管理人员工作经验丰富，人员配备齐全，经验及资历、岗责明确并提供服务承诺，人员配备科学合理，符合本项目管理情况。（提供承诺）</w:t>
      </w:r>
    </w:p>
    <w:p w14:paraId="098A554A">
      <w:pPr>
        <w:pStyle w:val="2"/>
        <w:bidi w:val="0"/>
        <w:rPr>
          <w:rFonts w:hint="eastAsia"/>
        </w:rPr>
      </w:pPr>
      <w:r>
        <w:rPr>
          <w:rFonts w:hint="eastAsia"/>
        </w:rPr>
        <w:t>3.5技术要求：</w:t>
      </w:r>
    </w:p>
    <w:p w14:paraId="01E4DD09">
      <w:pPr>
        <w:pStyle w:val="2"/>
        <w:bidi w:val="0"/>
        <w:rPr>
          <w:rFonts w:hint="eastAsia"/>
        </w:rPr>
      </w:pPr>
      <w:r>
        <w:rPr>
          <w:rFonts w:hint="eastAsia"/>
        </w:rPr>
        <w:t>满足第五章技术要求，不允许负偏离。</w:t>
      </w:r>
    </w:p>
    <w:p w14:paraId="5943FB19">
      <w:pPr>
        <w:pStyle w:val="2"/>
        <w:bidi w:val="0"/>
        <w:rPr>
          <w:rFonts w:hint="eastAsia"/>
        </w:rPr>
      </w:pPr>
      <w:r>
        <w:rPr>
          <w:rFonts w:hint="eastAsia"/>
        </w:rPr>
        <w:t>4. 招标文件的获取</w:t>
      </w:r>
    </w:p>
    <w:p w14:paraId="10912811">
      <w:pPr>
        <w:pStyle w:val="2"/>
        <w:bidi w:val="0"/>
        <w:rPr>
          <w:rFonts w:hint="eastAsia"/>
        </w:rPr>
      </w:pPr>
      <w:r>
        <w:rPr>
          <w:rFonts w:hint="eastAsia"/>
        </w:rPr>
        <w:t>4.1凡有意参加投标者，请于 2024年12月30日至 2025年1月4日，在中国石油招标投标网(网址：http://www.cnpcbidding.com)购买招标文件。购买成功后，潜在投标人直接从网上下载电子版招标文件。招标人/招标机构不再提供任何纸质版招标文件。 </w:t>
      </w:r>
    </w:p>
    <w:p w14:paraId="75ADF1A0">
      <w:pPr>
        <w:pStyle w:val="2"/>
        <w:bidi w:val="0"/>
        <w:rPr>
          <w:rFonts w:hint="eastAsia"/>
        </w:rPr>
      </w:pPr>
      <w:r>
        <w:rPr>
          <w:rFonts w:hint="eastAsia"/>
        </w:rPr>
        <w:t>4.2招标文件售价人民币100 元。凡购买招标文件支付成功的，即视为招标文件已经售出，文件一经售出概不退款。有意参加投标的潜在投标人确认自身条件，是否满足要求，应自负其责。</w:t>
      </w:r>
    </w:p>
    <w:p w14:paraId="499ADA39">
      <w:pPr>
        <w:pStyle w:val="2"/>
        <w:bidi w:val="0"/>
        <w:rPr>
          <w:rFonts w:hint="eastAsia"/>
        </w:rPr>
      </w:pPr>
      <w:r>
        <w:rPr>
          <w:rFonts w:hint="eastAsia"/>
        </w:rPr>
        <w:t>4.3本次购买招标文件采用网上支付的模式，系统仅支持个人网上银行支付。通过个人账户购买，将被认为购买人已经获得了公司的授权，等同于公司购买，不接受个人名义购买。购买前请核实个人银行卡的网上支付单笔限额不少于招标文件（或资格预审文件）售价，以免影响招标文件的购买。</w:t>
      </w:r>
    </w:p>
    <w:p w14:paraId="7391BE22">
      <w:pPr>
        <w:pStyle w:val="2"/>
        <w:bidi w:val="0"/>
        <w:rPr>
          <w:rFonts w:hint="eastAsia"/>
        </w:rPr>
      </w:pPr>
      <w:r>
        <w:rPr>
          <w:rFonts w:hint="eastAsia"/>
        </w:rPr>
        <w:t>4.4凡有意参加投标者，在购买招标文件前应已有中国石油招标投标网账号。首次使用的用户应先注册企业账号、办理CA证书（U-key）。</w:t>
      </w:r>
    </w:p>
    <w:p w14:paraId="15ED75B5">
      <w:pPr>
        <w:pStyle w:val="2"/>
        <w:bidi w:val="0"/>
        <w:rPr>
          <w:rFonts w:hint="eastAsia"/>
        </w:rPr>
      </w:pPr>
      <w:r>
        <w:rPr>
          <w:rFonts w:hint="eastAsia"/>
        </w:rPr>
        <w:t>4.5有关交易平台注册、报名、提交等操作问题可参考“投标人用户手册”相关章节，或咨询技术支持团队相关人员，招标文件购买操作失败或其他系统问题，请与平台运营联系，咨询电话:4008800114。</w:t>
      </w:r>
    </w:p>
    <w:p w14:paraId="0167686C">
      <w:pPr>
        <w:pStyle w:val="2"/>
        <w:bidi w:val="0"/>
        <w:rPr>
          <w:rFonts w:hint="eastAsia"/>
        </w:rPr>
      </w:pPr>
      <w:r>
        <w:rPr>
          <w:rFonts w:hint="eastAsia"/>
        </w:rPr>
        <w:t>4.6标书购买成功的投标人应关注该项目的运行情况，有关该项目的澄清、答疑等全流程信息均于招标投标交易平台上发布，不另行通知，招标过程中因未及时获取招标投标平台发布的相关信息，导致的一切后果由投标人自行承担。</w:t>
      </w:r>
    </w:p>
    <w:p w14:paraId="09CFC309">
      <w:pPr>
        <w:pStyle w:val="2"/>
        <w:bidi w:val="0"/>
        <w:rPr>
          <w:rFonts w:hint="eastAsia"/>
        </w:rPr>
      </w:pPr>
      <w:r>
        <w:rPr>
          <w:rFonts w:hint="eastAsia"/>
        </w:rPr>
        <w:t>5. 投标文件的递交</w:t>
      </w:r>
    </w:p>
    <w:p w14:paraId="3D14DFD3">
      <w:pPr>
        <w:pStyle w:val="2"/>
        <w:bidi w:val="0"/>
        <w:rPr>
          <w:rFonts w:hint="eastAsia"/>
        </w:rPr>
      </w:pPr>
      <w:r>
        <w:rPr>
          <w:rFonts w:hint="eastAsia"/>
        </w:rPr>
        <w:t>5.1 本次招标采取网上提交电子投标文件的方式，不接受纸质版投标文件。</w:t>
      </w:r>
    </w:p>
    <w:p w14:paraId="5173F1EB">
      <w:pPr>
        <w:pStyle w:val="2"/>
        <w:bidi w:val="0"/>
        <w:rPr>
          <w:rFonts w:hint="eastAsia"/>
        </w:rPr>
      </w:pPr>
      <w:r>
        <w:rPr>
          <w:rFonts w:hint="eastAsia"/>
        </w:rPr>
        <w:t>5.2 交易平台网上电子投标文件递交截止时间：2025年1月10日9时，潜在投标人应在不迟于投标截止时间内，将电子投标文件提交至中国石油电子招标投标交易平台（考虑投标人众多，避免受到网速影响，建议于投标截至时间前24小时完成电子招标平台电子版投标文件的递交)。请在“中国石油招标投标网”下载投标人用户手册，并按照相关操作要求完成投标文件提交操作，至投标截止时间未被系统成功传送的电子投标文件将不被系统接受，视为投标人主动撤回投标文件。</w:t>
      </w:r>
    </w:p>
    <w:p w14:paraId="1F184B6F">
      <w:pPr>
        <w:pStyle w:val="2"/>
        <w:bidi w:val="0"/>
        <w:rPr>
          <w:rFonts w:hint="eastAsia"/>
        </w:rPr>
      </w:pPr>
      <w:r>
        <w:rPr>
          <w:rFonts w:hint="eastAsia"/>
        </w:rPr>
        <w:t>5.3 投标申请人在提交投标文件时，应提交8万元的投标保证金，投标保证金为5.3.1昆仑银行托管方式。</w:t>
      </w:r>
    </w:p>
    <w:p w14:paraId="25B83322">
      <w:pPr>
        <w:pStyle w:val="2"/>
        <w:bidi w:val="0"/>
        <w:rPr>
          <w:rFonts w:hint="eastAsia"/>
        </w:rPr>
      </w:pPr>
      <w:r>
        <w:rPr>
          <w:rFonts w:hint="eastAsia"/>
        </w:rPr>
        <w:t>5.3.1昆仑银行托管方式：</w:t>
      </w:r>
    </w:p>
    <w:p w14:paraId="6FF7E01B">
      <w:pPr>
        <w:pStyle w:val="2"/>
        <w:bidi w:val="0"/>
        <w:rPr>
          <w:rFonts w:hint="eastAsia"/>
        </w:rPr>
      </w:pPr>
      <w:r>
        <w:rPr>
          <w:rFonts w:hint="eastAsia"/>
        </w:rPr>
        <w:t>在递交投标文件前需先在系统内进行投标保证金递交的操作。投标人须先在线下汇款足额保证金金额至昆仑银行的投标保证金账户，然后在本系统内操作将项目保证金金额从昆仑银行投标人账户中进行锁定。</w:t>
      </w:r>
    </w:p>
    <w:p w14:paraId="0F269B73">
      <w:pPr>
        <w:pStyle w:val="2"/>
        <w:bidi w:val="0"/>
        <w:rPr>
          <w:rFonts w:hint="eastAsia"/>
        </w:rPr>
      </w:pPr>
      <w:r>
        <w:rPr>
          <w:rFonts w:hint="eastAsia"/>
        </w:rPr>
        <w:t>昆仑银行投标保证金账户信息：</w:t>
      </w:r>
    </w:p>
    <w:p w14:paraId="4B93183B">
      <w:pPr>
        <w:pStyle w:val="2"/>
        <w:bidi w:val="0"/>
        <w:rPr>
          <w:rFonts w:hint="eastAsia"/>
        </w:rPr>
      </w:pPr>
      <w:r>
        <w:rPr>
          <w:rFonts w:hint="eastAsia"/>
        </w:rPr>
        <w:t>开户银行：昆仑银行股份有限公司大庆分行   开户行行号：313265010019</w:t>
      </w:r>
    </w:p>
    <w:p w14:paraId="492F6D88">
      <w:pPr>
        <w:pStyle w:val="2"/>
        <w:bidi w:val="0"/>
        <w:rPr>
          <w:rFonts w:hint="eastAsia"/>
        </w:rPr>
      </w:pPr>
      <w:r>
        <w:rPr>
          <w:rFonts w:hint="eastAsia"/>
        </w:rPr>
        <w:t>账 户 名：昆仑银行电子招投标保证金       账号：26902100171850000010</w:t>
      </w:r>
    </w:p>
    <w:p w14:paraId="700974BA">
      <w:pPr>
        <w:pStyle w:val="2"/>
        <w:bidi w:val="0"/>
        <w:rPr>
          <w:rFonts w:hint="eastAsia"/>
        </w:rPr>
      </w:pPr>
      <w:r>
        <w:rPr>
          <w:rFonts w:hint="eastAsia"/>
        </w:rPr>
        <w:t>6.发布公告的媒体</w:t>
      </w:r>
    </w:p>
    <w:p w14:paraId="48A165BB">
      <w:pPr>
        <w:pStyle w:val="2"/>
        <w:bidi w:val="0"/>
        <w:rPr>
          <w:rFonts w:hint="eastAsia"/>
        </w:rPr>
      </w:pPr>
      <w:r>
        <w:rPr>
          <w:rFonts w:hint="eastAsia"/>
        </w:rPr>
        <w:t>本次招标公告同时在中国石油招标投标网（www.cnpcbidding.com）及中国招标投标公共服务平台（http://www.cebpubservice.com/）上发布。 </w:t>
      </w:r>
    </w:p>
    <w:p w14:paraId="168DF757">
      <w:pPr>
        <w:pStyle w:val="2"/>
        <w:bidi w:val="0"/>
        <w:rPr>
          <w:rFonts w:hint="eastAsia"/>
        </w:rPr>
      </w:pPr>
      <w:r>
        <w:rPr>
          <w:rFonts w:hint="eastAsia"/>
        </w:rPr>
        <w:t>7.开标</w:t>
      </w:r>
    </w:p>
    <w:p w14:paraId="39701D20">
      <w:pPr>
        <w:pStyle w:val="2"/>
        <w:bidi w:val="0"/>
        <w:rPr>
          <w:rFonts w:hint="eastAsia"/>
        </w:rPr>
      </w:pPr>
      <w:r>
        <w:rPr>
          <w:rFonts w:hint="eastAsia"/>
        </w:rPr>
        <w:t>开标时间(北京时间）：2025年1月10日9时；</w:t>
      </w:r>
    </w:p>
    <w:p w14:paraId="5C2BB32A">
      <w:pPr>
        <w:pStyle w:val="2"/>
        <w:bidi w:val="0"/>
        <w:rPr>
          <w:rFonts w:hint="eastAsia"/>
        </w:rPr>
      </w:pPr>
      <w:r>
        <w:rPr>
          <w:rFonts w:hint="eastAsia"/>
        </w:rPr>
        <w:t>开标地点（网上开标）：中国石油电子招标投标交易平台 。</w:t>
      </w:r>
    </w:p>
    <w:p w14:paraId="73CA1EF3">
      <w:pPr>
        <w:pStyle w:val="2"/>
        <w:bidi w:val="0"/>
        <w:rPr>
          <w:rFonts w:hint="eastAsia"/>
        </w:rPr>
      </w:pPr>
      <w:r>
        <w:rPr>
          <w:rFonts w:hint="eastAsia"/>
        </w:rPr>
        <w:t>8.联系方式</w:t>
      </w:r>
    </w:p>
    <w:p w14:paraId="4083B1AA">
      <w:pPr>
        <w:pStyle w:val="2"/>
        <w:bidi w:val="0"/>
        <w:rPr>
          <w:rFonts w:hint="eastAsia"/>
        </w:rPr>
      </w:pPr>
      <w:r>
        <w:rPr>
          <w:rFonts w:hint="eastAsia"/>
        </w:rPr>
        <w:t>招标人： 中国石油天然气股份有限公司黑龙江销售分公司</w:t>
      </w:r>
    </w:p>
    <w:p w14:paraId="71C2D0D6">
      <w:pPr>
        <w:pStyle w:val="2"/>
        <w:bidi w:val="0"/>
        <w:rPr>
          <w:rFonts w:hint="eastAsia"/>
        </w:rPr>
      </w:pPr>
      <w:r>
        <w:rPr>
          <w:rFonts w:hint="eastAsia"/>
        </w:rPr>
        <w:t>地    址：黑龙江省哈尔滨市道里区友谊路276号 </w:t>
      </w:r>
    </w:p>
    <w:p w14:paraId="11316F62">
      <w:pPr>
        <w:pStyle w:val="2"/>
        <w:bidi w:val="0"/>
        <w:rPr>
          <w:rFonts w:hint="eastAsia"/>
        </w:rPr>
      </w:pPr>
      <w:r>
        <w:rPr>
          <w:rFonts w:hint="eastAsia"/>
        </w:rPr>
        <w:t>联 系 人： 刘岱杭 姜珊</w:t>
      </w:r>
    </w:p>
    <w:p w14:paraId="76D571DE">
      <w:pPr>
        <w:pStyle w:val="2"/>
        <w:bidi w:val="0"/>
        <w:rPr>
          <w:rFonts w:hint="eastAsia"/>
        </w:rPr>
      </w:pPr>
      <w:r>
        <w:rPr>
          <w:rFonts w:hint="eastAsia"/>
        </w:rPr>
        <w:t>电    话： 0451-87608909      </w:t>
      </w:r>
    </w:p>
    <w:p w14:paraId="65C37797">
      <w:pPr>
        <w:pStyle w:val="2"/>
        <w:bidi w:val="0"/>
        <w:rPr>
          <w:rFonts w:hint="eastAsia"/>
        </w:rPr>
      </w:pPr>
      <w:r>
        <w:rPr>
          <w:rFonts w:hint="eastAsia"/>
        </w:rPr>
        <w:t> </w:t>
      </w:r>
    </w:p>
    <w:p w14:paraId="7B828AC4">
      <w:pPr>
        <w:pStyle w:val="2"/>
        <w:bidi w:val="0"/>
        <w:rPr>
          <w:rFonts w:hint="eastAsia"/>
        </w:rPr>
      </w:pPr>
      <w:r>
        <w:rPr>
          <w:rFonts w:hint="eastAsia"/>
        </w:rPr>
        <w:t>招标代理机构：中国昆仑工程有限公司招标中心</w:t>
      </w:r>
    </w:p>
    <w:p w14:paraId="547E8B38">
      <w:pPr>
        <w:pStyle w:val="2"/>
        <w:bidi w:val="0"/>
        <w:rPr>
          <w:rFonts w:hint="eastAsia"/>
        </w:rPr>
      </w:pPr>
      <w:r>
        <w:rPr>
          <w:rFonts w:hint="eastAsia"/>
        </w:rPr>
        <w:t>地    址：沈阳市浑南国际软件园F7座                   </w:t>
      </w:r>
    </w:p>
    <w:p w14:paraId="4340DF27">
      <w:pPr>
        <w:pStyle w:val="2"/>
        <w:bidi w:val="0"/>
        <w:rPr>
          <w:rFonts w:hint="eastAsia"/>
        </w:rPr>
      </w:pPr>
      <w:r>
        <w:rPr>
          <w:rFonts w:hint="eastAsia"/>
        </w:rPr>
        <w:t>联 系 人：黄守霞                             </w:t>
      </w:r>
    </w:p>
    <w:p w14:paraId="5161AFF9">
      <w:pPr>
        <w:pStyle w:val="2"/>
        <w:bidi w:val="0"/>
        <w:rPr>
          <w:rFonts w:hint="eastAsia"/>
        </w:rPr>
      </w:pPr>
      <w:r>
        <w:rPr>
          <w:rFonts w:hint="eastAsia"/>
        </w:rPr>
        <w:t>电    话：024-81572355         </w:t>
      </w:r>
    </w:p>
    <w:p w14:paraId="211A0223">
      <w:pPr>
        <w:pStyle w:val="2"/>
        <w:bidi w:val="0"/>
        <w:rPr>
          <w:rFonts w:hint="eastAsia"/>
        </w:rPr>
      </w:pPr>
      <w:r>
        <w:rPr>
          <w:rFonts w:hint="eastAsia"/>
        </w:rPr>
        <w:t>电子邮件：huangshouxia01@cnpc.com.cn                           </w:t>
      </w:r>
    </w:p>
    <w:p w14:paraId="7F51B086">
      <w:pPr>
        <w:pStyle w:val="2"/>
        <w:bidi w:val="0"/>
        <w:rPr>
          <w:rFonts w:hint="eastAsia"/>
        </w:rPr>
      </w:pPr>
      <w:r>
        <w:rPr>
          <w:rFonts w:hint="eastAsia"/>
        </w:rPr>
        <w:t> </w:t>
      </w:r>
    </w:p>
    <w:p w14:paraId="08271C8F">
      <w:pPr>
        <w:pStyle w:val="2"/>
        <w:bidi w:val="0"/>
        <w:rPr>
          <w:rFonts w:hint="eastAsia"/>
        </w:rPr>
      </w:pPr>
      <w:r>
        <w:rPr>
          <w:rFonts w:hint="eastAsia"/>
        </w:rPr>
        <w:t>中国石油电子招标投标交易平台技术支持</w:t>
      </w:r>
    </w:p>
    <w:p w14:paraId="6247153A">
      <w:pPr>
        <w:pStyle w:val="2"/>
        <w:bidi w:val="0"/>
        <w:rPr>
          <w:rFonts w:hint="eastAsia"/>
        </w:rPr>
      </w:pPr>
      <w:r>
        <w:rPr>
          <w:rFonts w:hint="eastAsia"/>
        </w:rPr>
        <w:t>咨询电话:4008800114</w:t>
      </w:r>
    </w:p>
    <w:p w14:paraId="604F2C0F">
      <w:pPr>
        <w:pStyle w:val="2"/>
        <w:bidi w:val="0"/>
        <w:rPr>
          <w:rFonts w:hint="eastAsia"/>
        </w:rPr>
      </w:pPr>
      <w:r>
        <w:rPr>
          <w:rFonts w:hint="eastAsia"/>
        </w:rPr>
        <w:t>根据语音提示直接说出“电子招标”（系统将自动转接至人工座席）</w:t>
      </w:r>
    </w:p>
    <w:p w14:paraId="2047EDED">
      <w:pPr>
        <w:pStyle w:val="2"/>
        <w:bidi w:val="0"/>
        <w:rPr>
          <w:rFonts w:hint="eastAsia"/>
        </w:rPr>
      </w:pPr>
      <w:r>
        <w:rPr>
          <w:rFonts w:hint="eastAsia"/>
        </w:rPr>
        <w:t>如有疑问请在工作时间咨询。</w:t>
      </w:r>
    </w:p>
    <w:p w14:paraId="2393A6DB">
      <w:pPr>
        <w:pStyle w:val="2"/>
        <w:bidi w:val="0"/>
        <w:rPr>
          <w:rFonts w:hint="eastAsia"/>
        </w:rPr>
      </w:pPr>
      <w:r>
        <w:rPr>
          <w:rFonts w:hint="eastAsia"/>
        </w:rPr>
        <w:t>  </w:t>
      </w:r>
    </w:p>
    <w:p w14:paraId="25DBEE9C">
      <w:pPr>
        <w:pStyle w:val="2"/>
        <w:bidi w:val="0"/>
        <w:rPr>
          <w:rFonts w:hint="eastAsia"/>
        </w:rPr>
      </w:pPr>
      <w:r>
        <w:rPr>
          <w:rFonts w:hint="eastAsia"/>
        </w:rPr>
        <w:t> </w:t>
      </w:r>
    </w:p>
    <w:p w14:paraId="00244DC5">
      <w:pPr>
        <w:pStyle w:val="2"/>
        <w:bidi w:val="0"/>
        <w:rPr>
          <w:rFonts w:hint="eastAsia"/>
        </w:rPr>
      </w:pPr>
      <w:r>
        <w:rPr>
          <w:rFonts w:hint="eastAsia"/>
        </w:rPr>
        <w:t>                                          中国昆仑工程有限公司招标中心2024年12月30日</w:t>
      </w:r>
    </w:p>
    <w:p w14:paraId="0217D62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2C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2024-12-30T07:51:36Z</dcterms:created>
  <dc:creator>28039</dc:creator>
  <cp:lastModifiedBy>沫燃 *</cp:lastModifiedBy>
  <dcterms:modified xsi:type="dcterms:W3CDTF">2024-12-30T07:51:45Z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707870B6E2864EBBB112ED7B34E18CC2_12</vt:lpwstr>
  </property>
</Properties>
</file>