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FBD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2025年福耀玻璃运输项目资源采购</w:t>
      </w:r>
      <w:bookmarkEnd w:id="0"/>
      <w:r>
        <w:rPr>
          <w:rStyle w:val="3"/>
          <w:rFonts w:hint="eastAsia"/>
          <w:lang w:val="en-US" w:eastAsia="zh-CN"/>
        </w:rPr>
        <w:t>-竞争性谈判公告</w:t>
      </w:r>
    </w:p>
    <w:p w14:paraId="689BB0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3309"/>
      </w:tblGrid>
      <w:tr w14:paraId="6FBA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0054C7">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381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2025年福耀玻璃运输项目资源采购</w:t>
            </w:r>
          </w:p>
        </w:tc>
      </w:tr>
      <w:tr w14:paraId="0EF1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0735302">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9AB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G1100000175212238001</w:t>
            </w:r>
          </w:p>
        </w:tc>
      </w:tr>
      <w:tr w14:paraId="6CD5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3BF9DC">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40C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1AA8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8391D0C">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8EC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竞争性谈判</w:t>
            </w:r>
          </w:p>
        </w:tc>
      </w:tr>
      <w:tr w14:paraId="5CAF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D016BE">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183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61D9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983DAD4">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ECD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2025-01-17 14:00:00</w:t>
            </w:r>
          </w:p>
        </w:tc>
      </w:tr>
    </w:tbl>
    <w:p w14:paraId="05C021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622"/>
      </w:tblGrid>
      <w:tr w14:paraId="52E4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68392E1">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DB5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东莞中外运供应链管理有限公司</w:t>
            </w:r>
          </w:p>
        </w:tc>
      </w:tr>
      <w:tr w14:paraId="653B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593E6D">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EA3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广东东莞市南城街道景观路南城段288</w:t>
            </w:r>
          </w:p>
        </w:tc>
      </w:tr>
      <w:tr w14:paraId="2D73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3AFE7A3">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F64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陈女士</w:t>
            </w:r>
          </w:p>
        </w:tc>
      </w:tr>
      <w:tr w14:paraId="1278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059203">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BA6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13556650133</w:t>
            </w:r>
          </w:p>
        </w:tc>
      </w:tr>
      <w:tr w14:paraId="2AA4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0B2D90F">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EE0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chencuiwen@sinotrans.com</w:t>
            </w:r>
          </w:p>
        </w:tc>
      </w:tr>
      <w:tr w14:paraId="35C7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7B04AEB">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DE105">
            <w:pPr>
              <w:rPr>
                <w:rStyle w:val="3"/>
                <w:rFonts w:hint="eastAsia"/>
              </w:rPr>
            </w:pPr>
          </w:p>
        </w:tc>
      </w:tr>
    </w:tbl>
    <w:p w14:paraId="7E7B3E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082A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6E1B022">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2D8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2025年福耀玻璃运输项目资源采购</w:t>
            </w:r>
          </w:p>
        </w:tc>
      </w:tr>
      <w:tr w14:paraId="7B29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B84B22">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7C9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G1100000175212238001001</w:t>
            </w:r>
          </w:p>
        </w:tc>
      </w:tr>
      <w:tr w14:paraId="49FA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0696917">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33F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服务范围及预估货量为：福耀玻璃2条线路的运输业务，年运输量合计约5.1万吨。 2.2货量仅做参考不作承诺。 2.3本项目不划分标段。 2.4服务期限为为自中选之日起至2025年12月31日。 2.5采购供应商数量：中选两家，一家主选，一家备选。若实质性响应供应商只有一家，允许先采购一家，后续补采运作资源。若实质性响应供应商有两家，只能中选一家供应商。</w:t>
            </w:r>
          </w:p>
        </w:tc>
      </w:tr>
      <w:tr w14:paraId="5424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8C5025">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E97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4.4.1营业执照：在中华人民共和国境内注册，注册时间大于等于2年。 4.4.2道路运输经营许可证：经营范围包含普通货运或运输或物流相关等任一运输相关字段，证件有效期在有效期内。 4.4.3一般纳税人资格：（1）已办理税务登记，能以自身名义开具符合业务内容的增值税专用发票。【提供如税务机关网站查询结果截图/发票复印件/税务机关盖章的《增值税一般纳税人资格登记表》或《增值税一般纳税人资格认定书》等】；（2）提供2023年度纳税信用评定等级允许:A、B、M、C，不接受D级(需提供相关证明材料)。 4.4.4最高限价：供应商报价不能高于最高限价，否则采购方可以取消供应商参与投标的资格。 4.4.5保险情况：供应商务必购买运输类保险，且每车/每一交通工具或每次事故赔偿限额至少300万元人民币，提供保险单和缴费凭证；若承运商无运输类保险，需承诺业务履行前完成保险购买并提供保险单和缴费凭证。 4.4.6运输安全管理制度：有相应易碎品运输保障方案，安全管理制度，提供相关制度文件并加盖公章。 4.4.7承诺接受业务付款周期为60天。 付款周期指：甲方收到乙方提交上月（自然月）各项费用的齐套请款文件及乙方开具的货物运输业增值税专用发票起，至甲方向乙方以支票或银行转账的方式结算款项，此期间所用的时间周期。 4.4.8若业务实际履行的供应商因资源不足等因素导致响应不及时，有潜在或者直接的交付风险时，采购人将自行安排其他资源履行交付，由此导致的相关费用需由供应商承担。如果供应商不承认相关费用，采购人有权在其以往发生得业务费用中扣除相关费用。 4.4.9投标保证金：投标方需提供投标保证金汇款单据（投标方提供保证金汇款单据扫描件或网上付款银行水单）。 4.4.10人员配备：为项目配备专门的操作人员、业务员和客服。 4.4.11供应商需按照采购文件提供的格式要求签署《运输委托协议》、《道路运输安全协议》、《廉洁合作承诺书》和《员工保密协议》。 4.4.1其他要求： 本项目不接受联合体参选，不允许分包、转包。 本项目不划分标段，供应商需对所有需求内容做完全应答。 供应商需符合法律和采购文件的其他实质性要求。 供应商必须为项目的实际运作方，供应商不能将此业务外包。</w:t>
            </w:r>
          </w:p>
        </w:tc>
      </w:tr>
      <w:tr w14:paraId="38EF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6E27D1">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D5C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1495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1C7380">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29A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2025-01-20 10:00:00</w:t>
            </w:r>
          </w:p>
        </w:tc>
      </w:tr>
      <w:tr w14:paraId="7DA9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4E91C1">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2D2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2025-01-20 12:00:00</w:t>
            </w:r>
          </w:p>
        </w:tc>
      </w:tr>
      <w:tr w14:paraId="7382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0D6785">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6B7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2025-01-20 14:00:00</w:t>
            </w:r>
          </w:p>
        </w:tc>
      </w:tr>
      <w:tr w14:paraId="2337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C2D93A">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B2E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2025-01-20 14:00:00</w:t>
            </w:r>
          </w:p>
        </w:tc>
      </w:tr>
    </w:tbl>
    <w:p w14:paraId="0520FDF1">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8"/>
        <w:gridCol w:w="702"/>
        <w:gridCol w:w="702"/>
        <w:gridCol w:w="1552"/>
        <w:gridCol w:w="1552"/>
      </w:tblGrid>
      <w:tr w14:paraId="3C23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B11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DB7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3DD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E15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A28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r>
      <w:tr w14:paraId="2D10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C64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2025年福耀玻璃运输项目报价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B41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D9A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D5B6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F8F4F">
            <w:pPr>
              <w:rPr>
                <w:rStyle w:val="3"/>
                <w:rFonts w:hint="eastAsia"/>
              </w:rPr>
            </w:pPr>
          </w:p>
        </w:tc>
      </w:tr>
    </w:tbl>
    <w:p w14:paraId="6D05BC88">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25B1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5A46A306">
            <w:pPr>
              <w:rPr>
                <w:rStyle w:val="3"/>
                <w:rFonts w:hint="eastAsia"/>
              </w:rPr>
            </w:pPr>
          </w:p>
        </w:tc>
      </w:tr>
    </w:tbl>
    <w:p w14:paraId="39CFFF11">
      <w:pPr>
        <w:keepNext w:val="0"/>
        <w:keepLines w:val="0"/>
        <w:widowControl/>
        <w:suppressLineNumbers w:val="0"/>
        <w:spacing w:before="0" w:beforeAutospacing="0" w:after="0" w:afterAutospacing="0"/>
        <w:ind w:left="0" w:right="0"/>
        <w:jc w:val="left"/>
        <w:rPr>
          <w:rStyle w:val="3"/>
        </w:rPr>
      </w:pPr>
    </w:p>
    <w:p w14:paraId="54A39556">
      <w:pPr>
        <w:rPr>
          <w:rStyle w:val="3"/>
        </w:rPr>
      </w:pPr>
      <w:r>
        <w:rPr>
          <w:rStyle w:val="3"/>
          <w:rFonts w:hint="eastAsia"/>
        </w:rPr>
        <w:t>报价网址：https://dzzb.ciesco.com.cn/gg/ggDetail?guid=473f8c37-d15c-4a0a-963a-fa7e2c378a57&amp;xinXiLaiYuan=3&amp;zbFangShi=6&amp;banBenHao=2&amp;currentPage=1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13E54"/>
    <w:rsid w:val="639E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2025-01-17T08:04:23Z</dcterms:created>
  <dc:creator>28039</dc:creator>
  <cp:lastModifiedBy>沫燃 *</cp:lastModifiedBy>
  <dcterms:modified xsi:type="dcterms:W3CDTF">2025-01-17T08:04:37Z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0CC1215AF7494CF985ED281EE755043A_12</vt:lpwstr>
  </property>
</Properties>
</file>