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F6F2E">
      <w:pPr>
        <w:pStyle w:val="2"/>
        <w:bidi w:val="0"/>
      </w:pPr>
      <w:bookmarkStart w:id="0" w:name="_GoBack"/>
      <w:r>
        <w:rPr>
          <w:rFonts w:hint="eastAsia"/>
        </w:rPr>
        <w:t>2025-2026年度物流运输服务采购项目（第二次）招标公告</w:t>
      </w:r>
    </w:p>
    <w:bookmarkEnd w:id="0"/>
    <w:p w14:paraId="1FB7CB7B">
      <w:pPr>
        <w:pStyle w:val="2"/>
        <w:bidi w:val="0"/>
        <w:rPr>
          <w:rFonts w:hint="eastAsia"/>
        </w:rPr>
      </w:pPr>
      <w:r>
        <w:rPr>
          <w:rFonts w:hint="eastAsia"/>
        </w:rPr>
        <w:t>根据有关规定，丽水市规划建筑设计院有限公司受浙江万物生长水业有限公司、浙江龙泉万物生长水业有限公司的委托，就2025-2026年度物流运输服务采购项目（第二次）进行公开招标。欢迎国内符合条件的潜在投标人参加本项目投标。</w:t>
      </w:r>
    </w:p>
    <w:p w14:paraId="65E050D5">
      <w:pPr>
        <w:pStyle w:val="2"/>
        <w:bidi w:val="0"/>
        <w:rPr>
          <w:rFonts w:hint="eastAsia"/>
        </w:rPr>
      </w:pPr>
      <w:r>
        <w:rPr>
          <w:rFonts w:hint="eastAsia"/>
        </w:rPr>
        <w:t>1.招标编号：丽城投招2024051号</w:t>
      </w:r>
    </w:p>
    <w:p w14:paraId="74DDECDB">
      <w:pPr>
        <w:pStyle w:val="2"/>
        <w:bidi w:val="0"/>
        <w:rPr>
          <w:rFonts w:hint="eastAsia"/>
        </w:rPr>
      </w:pPr>
      <w:r>
        <w:rPr>
          <w:rFonts w:hint="eastAsia"/>
        </w:rPr>
        <w:t>2.项目名称：2025-2026年度物流运输服务采购项目（第二次）</w:t>
      </w:r>
    </w:p>
    <w:p w14:paraId="385C0118">
      <w:pPr>
        <w:pStyle w:val="2"/>
        <w:bidi w:val="0"/>
        <w:rPr>
          <w:rFonts w:hint="eastAsia"/>
        </w:rPr>
      </w:pPr>
      <w:r>
        <w:rPr>
          <w:rFonts w:hint="eastAsia"/>
        </w:rPr>
        <w:t>3.项目概况：</w:t>
      </w:r>
    </w:p>
    <w:p w14:paraId="128D66B0">
      <w:pPr>
        <w:pStyle w:val="2"/>
        <w:bidi w:val="0"/>
        <w:rPr>
          <w:rFonts w:hint="eastAsia"/>
        </w:rPr>
      </w:pPr>
      <w:r>
        <w:rPr>
          <w:rFonts w:hint="eastAsia"/>
        </w:rPr>
        <w:t>本项目为浙江万物生长水业有限公司、浙江龙泉万物生长水业有限公司确定物流运输服务商，负责开展龙泉、青田工厂至浙江省内11地市仓库之间，以及龙泉、青田工厂至外省市之间的大货运输。服务有效期：自合同生效之日至2026年底，合同一年一签，经年度考核合格的，可以续签下一年度合同。</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90"/>
        <w:gridCol w:w="2270"/>
        <w:gridCol w:w="470"/>
        <w:gridCol w:w="500"/>
        <w:gridCol w:w="1430"/>
        <w:gridCol w:w="850"/>
      </w:tblGrid>
      <w:tr w14:paraId="4E900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78556C">
            <w:pPr>
              <w:pStyle w:val="2"/>
              <w:bidi w:val="0"/>
            </w:pPr>
            <w:r>
              <w:rPr>
                <w:rFonts w:hint="eastAsia"/>
              </w:rPr>
              <w:t>序号</w:t>
            </w:r>
          </w:p>
        </w:tc>
        <w:tc>
          <w:tcPr>
            <w:tcW w:w="2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CCE29C">
            <w:pPr>
              <w:pStyle w:val="2"/>
              <w:bidi w:val="0"/>
            </w:pPr>
            <w:r>
              <w:rPr>
                <w:rFonts w:hint="eastAsia"/>
              </w:rPr>
              <w:t>内容</w:t>
            </w:r>
          </w:p>
        </w:tc>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7DA691">
            <w:pPr>
              <w:pStyle w:val="2"/>
              <w:bidi w:val="0"/>
            </w:pPr>
            <w:r>
              <w:rPr>
                <w:rFonts w:hint="eastAsia"/>
              </w:rPr>
              <w:t>数量</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7E4473">
            <w:pPr>
              <w:pStyle w:val="2"/>
              <w:bidi w:val="0"/>
            </w:pPr>
            <w:r>
              <w:rPr>
                <w:rFonts w:hint="eastAsia"/>
              </w:rPr>
              <w:t>单位</w:t>
            </w:r>
          </w:p>
        </w:tc>
        <w:tc>
          <w:tcPr>
            <w:tcW w:w="14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FE7FB9">
            <w:pPr>
              <w:pStyle w:val="2"/>
              <w:bidi w:val="0"/>
            </w:pPr>
            <w:r>
              <w:rPr>
                <w:rFonts w:hint="eastAsia"/>
              </w:rPr>
              <w:t>预算金额</w:t>
            </w:r>
          </w:p>
          <w:p w14:paraId="085AE9D0">
            <w:pPr>
              <w:pStyle w:val="2"/>
              <w:bidi w:val="0"/>
            </w:pPr>
            <w:r>
              <w:rPr>
                <w:rFonts w:hint="eastAsia"/>
              </w:rPr>
              <w:t>（最高限价）</w:t>
            </w: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580372">
            <w:pPr>
              <w:pStyle w:val="2"/>
              <w:bidi w:val="0"/>
            </w:pPr>
            <w:r>
              <w:rPr>
                <w:rFonts w:hint="eastAsia"/>
              </w:rPr>
              <w:t>备注</w:t>
            </w:r>
          </w:p>
        </w:tc>
      </w:tr>
      <w:tr w14:paraId="189C3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8415E0">
            <w:pPr>
              <w:pStyle w:val="2"/>
              <w:bidi w:val="0"/>
            </w:pPr>
            <w:r>
              <w:rPr>
                <w:rFonts w:hint="eastAsia"/>
              </w:rPr>
              <w:t>1</w:t>
            </w:r>
          </w:p>
        </w:tc>
        <w:tc>
          <w:tcPr>
            <w:tcW w:w="2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7282B9">
            <w:pPr>
              <w:pStyle w:val="2"/>
              <w:bidi w:val="0"/>
            </w:pPr>
            <w:r>
              <w:rPr>
                <w:rFonts w:hint="eastAsia"/>
              </w:rPr>
              <w:t>省内运输服务加权合计值限价</w:t>
            </w:r>
          </w:p>
        </w:tc>
        <w:tc>
          <w:tcPr>
            <w:tcW w:w="47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CE92D9">
            <w:pPr>
              <w:pStyle w:val="2"/>
              <w:bidi w:val="0"/>
            </w:pPr>
            <w:r>
              <w:rPr>
                <w:rFonts w:hint="eastAsia"/>
              </w:rPr>
              <w:t>2</w:t>
            </w:r>
          </w:p>
        </w:tc>
        <w:tc>
          <w:tcPr>
            <w:tcW w:w="5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831B98">
            <w:pPr>
              <w:pStyle w:val="2"/>
              <w:bidi w:val="0"/>
            </w:pPr>
            <w:r>
              <w:rPr>
                <w:rFonts w:hint="eastAsia"/>
              </w:rPr>
              <w:t>年</w:t>
            </w:r>
          </w:p>
        </w:tc>
        <w:tc>
          <w:tcPr>
            <w:tcW w:w="14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7B6050">
            <w:pPr>
              <w:pStyle w:val="2"/>
              <w:bidi w:val="0"/>
            </w:pPr>
            <w:r>
              <w:rPr>
                <w:rFonts w:hint="eastAsia"/>
              </w:rPr>
              <w:t>150.00元/吨</w:t>
            </w:r>
          </w:p>
        </w:tc>
        <w:tc>
          <w:tcPr>
            <w:tcW w:w="85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8E10F5">
            <w:pPr>
              <w:pStyle w:val="2"/>
              <w:bidi w:val="0"/>
            </w:pPr>
            <w:r>
              <w:rPr>
                <w:rFonts w:hint="eastAsia"/>
              </w:rPr>
              <w:t>自合同生效之日至2026年底</w:t>
            </w:r>
          </w:p>
        </w:tc>
      </w:tr>
      <w:tr w14:paraId="4CA1E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382014">
            <w:pPr>
              <w:pStyle w:val="2"/>
              <w:bidi w:val="0"/>
            </w:pPr>
            <w:r>
              <w:rPr>
                <w:rFonts w:hint="eastAsia"/>
              </w:rPr>
              <w:t>2</w:t>
            </w:r>
          </w:p>
        </w:tc>
        <w:tc>
          <w:tcPr>
            <w:tcW w:w="2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BA6FDE">
            <w:pPr>
              <w:pStyle w:val="2"/>
              <w:bidi w:val="0"/>
            </w:pPr>
            <w:r>
              <w:rPr>
                <w:rFonts w:hint="eastAsia"/>
              </w:rPr>
              <w:t>省外运输服务加权合计值限价</w:t>
            </w:r>
          </w:p>
        </w:tc>
        <w:tc>
          <w:tcPr>
            <w:tcW w:w="4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FC62ED">
            <w:pPr>
              <w:pStyle w:val="2"/>
              <w:bidi w:val="0"/>
              <w:rPr>
                <w:rFonts w:hint="eastAsia"/>
              </w:rPr>
            </w:pPr>
          </w:p>
        </w:tc>
        <w:tc>
          <w:tcPr>
            <w:tcW w:w="5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51E0B0">
            <w:pPr>
              <w:pStyle w:val="2"/>
              <w:bidi w:val="0"/>
              <w:rPr>
                <w:rFonts w:hint="eastAsia"/>
              </w:rPr>
            </w:pPr>
          </w:p>
        </w:tc>
        <w:tc>
          <w:tcPr>
            <w:tcW w:w="14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0194F7">
            <w:pPr>
              <w:pStyle w:val="2"/>
              <w:bidi w:val="0"/>
            </w:pPr>
            <w:r>
              <w:rPr>
                <w:rFonts w:hint="eastAsia"/>
              </w:rPr>
              <w:t>360.00元/吨</w:t>
            </w:r>
          </w:p>
        </w:tc>
        <w:tc>
          <w:tcPr>
            <w:tcW w:w="8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0D7985">
            <w:pPr>
              <w:pStyle w:val="2"/>
              <w:bidi w:val="0"/>
              <w:rPr>
                <w:rFonts w:hint="eastAsia"/>
              </w:rPr>
            </w:pPr>
          </w:p>
        </w:tc>
      </w:tr>
    </w:tbl>
    <w:p w14:paraId="2FAA22C5">
      <w:pPr>
        <w:pStyle w:val="2"/>
        <w:bidi w:val="0"/>
        <w:rPr>
          <w:rFonts w:hint="eastAsia"/>
        </w:rPr>
      </w:pPr>
      <w:r>
        <w:rPr>
          <w:rFonts w:hint="eastAsia"/>
        </w:rPr>
        <w:t>4.招标方式：公开招标</w:t>
      </w:r>
    </w:p>
    <w:p w14:paraId="4D022620">
      <w:pPr>
        <w:pStyle w:val="2"/>
        <w:bidi w:val="0"/>
        <w:rPr>
          <w:rFonts w:hint="eastAsia"/>
        </w:rPr>
      </w:pPr>
      <w:r>
        <w:rPr>
          <w:rFonts w:hint="eastAsia"/>
        </w:rPr>
        <w:t>5.组织类型：企业采购-委托代理</w:t>
      </w:r>
    </w:p>
    <w:p w14:paraId="57B5F067">
      <w:pPr>
        <w:pStyle w:val="2"/>
        <w:bidi w:val="0"/>
        <w:rPr>
          <w:rFonts w:hint="eastAsia"/>
        </w:rPr>
      </w:pPr>
      <w:r>
        <w:rPr>
          <w:rFonts w:hint="eastAsia"/>
        </w:rPr>
        <w:t>6.投标人的资格：</w:t>
      </w:r>
    </w:p>
    <w:p w14:paraId="32CAAE7D">
      <w:pPr>
        <w:pStyle w:val="2"/>
        <w:bidi w:val="0"/>
        <w:rPr>
          <w:rFonts w:hint="eastAsia"/>
        </w:rPr>
      </w:pPr>
      <w:r>
        <w:rPr>
          <w:rFonts w:hint="eastAsia"/>
        </w:rPr>
        <w:t>6.1投标人参加招标活动应当具备下列条件：</w:t>
      </w:r>
    </w:p>
    <w:p w14:paraId="28E62BB7">
      <w:pPr>
        <w:pStyle w:val="2"/>
        <w:bidi w:val="0"/>
        <w:rPr>
          <w:rFonts w:hint="eastAsia"/>
        </w:rPr>
      </w:pPr>
      <w:r>
        <w:rPr>
          <w:rFonts w:hint="eastAsia"/>
        </w:rPr>
        <w:t>（一）具有独立承担民事责任的能力；</w:t>
      </w:r>
    </w:p>
    <w:p w14:paraId="6A52189E">
      <w:pPr>
        <w:pStyle w:val="2"/>
        <w:bidi w:val="0"/>
        <w:rPr>
          <w:rFonts w:hint="eastAsia"/>
        </w:rPr>
      </w:pPr>
      <w:r>
        <w:rPr>
          <w:rFonts w:hint="eastAsia"/>
        </w:rPr>
        <w:t>（二）具有良好的商业信誉和健全的财务会计制度；</w:t>
      </w:r>
    </w:p>
    <w:p w14:paraId="795BD08A">
      <w:pPr>
        <w:pStyle w:val="2"/>
        <w:bidi w:val="0"/>
        <w:rPr>
          <w:rFonts w:hint="eastAsia"/>
        </w:rPr>
      </w:pPr>
      <w:r>
        <w:rPr>
          <w:rFonts w:hint="eastAsia"/>
        </w:rPr>
        <w:t>（三）具有履行合同所必需的设备和专业技术能力；</w:t>
      </w:r>
    </w:p>
    <w:p w14:paraId="026C4A20">
      <w:pPr>
        <w:pStyle w:val="2"/>
        <w:bidi w:val="0"/>
        <w:rPr>
          <w:rFonts w:hint="eastAsia"/>
        </w:rPr>
      </w:pPr>
      <w:r>
        <w:rPr>
          <w:rFonts w:hint="eastAsia"/>
        </w:rPr>
        <w:t>（四）有依法缴纳税收和社会保障资金的良好记录；</w:t>
      </w:r>
    </w:p>
    <w:p w14:paraId="0805EC00">
      <w:pPr>
        <w:pStyle w:val="2"/>
        <w:bidi w:val="0"/>
        <w:rPr>
          <w:rFonts w:hint="eastAsia"/>
        </w:rPr>
      </w:pPr>
      <w:r>
        <w:rPr>
          <w:rFonts w:hint="eastAsia"/>
        </w:rPr>
        <w:t>（五）参加本项目采购活动前三年内,在经营活动中没有重大违法记录（包括行贿犯罪记录）（投标时须提供无行贿犯罪记录承诺书，以及投标人在招标公告发布之日起至投标截止之日前可通过中国裁判文书网（http://wenshu.court.gov.cn/）分开、单独查询投标人、法定代表人和项目负责人的行贿行为记录，查询结果网站页面打印并加盖投标人公章（投标单位的挂靠单位、挂靠个人、员工等有行贿行为的，视同投标单位有行贿行为，不得参与投标）。</w:t>
      </w:r>
    </w:p>
    <w:p w14:paraId="7973C753">
      <w:pPr>
        <w:pStyle w:val="2"/>
        <w:bidi w:val="0"/>
        <w:rPr>
          <w:rFonts w:hint="eastAsia"/>
        </w:rPr>
      </w:pPr>
      <w:r>
        <w:rPr>
          <w:rFonts w:hint="eastAsia"/>
        </w:rPr>
        <w:t>6.2投标截止时间前未被“信用中国”网站（www.creditchina.gov.cn）、中国政府采购网（www.ccgp.gov.cn）列入失信被执行人、税收违法黑名单、政府采购严重违法失信行为记录名单。</w:t>
      </w:r>
    </w:p>
    <w:p w14:paraId="5419FE09">
      <w:pPr>
        <w:pStyle w:val="2"/>
        <w:bidi w:val="0"/>
        <w:rPr>
          <w:rFonts w:hint="eastAsia"/>
        </w:rPr>
      </w:pPr>
      <w:r>
        <w:rPr>
          <w:rFonts w:hint="eastAsia"/>
        </w:rPr>
        <w:t>6.3单位负责人为同一人或者存在直接控股、管理关系的不同投标人，不得参加本项目同一合同项下的采购活动。</w:t>
      </w:r>
    </w:p>
    <w:p w14:paraId="66BCFC7E">
      <w:pPr>
        <w:pStyle w:val="2"/>
        <w:bidi w:val="0"/>
        <w:rPr>
          <w:rFonts w:hint="eastAsia"/>
        </w:rPr>
      </w:pPr>
      <w:r>
        <w:rPr>
          <w:rFonts w:hint="eastAsia"/>
        </w:rPr>
        <w:t>6.4特定条件：</w:t>
      </w:r>
    </w:p>
    <w:p w14:paraId="0475404F">
      <w:pPr>
        <w:pStyle w:val="2"/>
        <w:bidi w:val="0"/>
        <w:rPr>
          <w:rFonts w:hint="eastAsia"/>
        </w:rPr>
      </w:pPr>
      <w:r>
        <w:rPr>
          <w:rFonts w:hint="eastAsia"/>
        </w:rPr>
        <w:t>（1）本项目不接受联合体投标；</w:t>
      </w:r>
    </w:p>
    <w:p w14:paraId="647CA9D9">
      <w:pPr>
        <w:pStyle w:val="2"/>
        <w:bidi w:val="0"/>
        <w:rPr>
          <w:rFonts w:hint="eastAsia"/>
        </w:rPr>
      </w:pPr>
      <w:r>
        <w:rPr>
          <w:rFonts w:hint="eastAsia"/>
        </w:rPr>
        <w:t>（2）本项目不允许分包或转包；</w:t>
      </w:r>
    </w:p>
    <w:p w14:paraId="4AFD9EED">
      <w:pPr>
        <w:pStyle w:val="2"/>
        <w:bidi w:val="0"/>
        <w:rPr>
          <w:rFonts w:hint="eastAsia"/>
        </w:rPr>
      </w:pPr>
      <w:r>
        <w:rPr>
          <w:rFonts w:hint="eastAsia"/>
        </w:rPr>
        <w:t>（3）具有《道路运输经营许可证》；</w:t>
      </w:r>
    </w:p>
    <w:p w14:paraId="2276B201">
      <w:pPr>
        <w:pStyle w:val="2"/>
        <w:bidi w:val="0"/>
        <w:rPr>
          <w:rFonts w:hint="eastAsia"/>
        </w:rPr>
      </w:pPr>
      <w:r>
        <w:rPr>
          <w:rFonts w:hint="eastAsia"/>
        </w:rPr>
        <w:t>7.资格审查：投标资格采用后审制。接受投标人报名或递交投标文件不表明已获取投标资格。开标会上通过资格审查的投标人才具有投标资格。</w:t>
      </w:r>
    </w:p>
    <w:p w14:paraId="2F3DAA5B">
      <w:pPr>
        <w:pStyle w:val="2"/>
        <w:bidi w:val="0"/>
        <w:rPr>
          <w:rFonts w:hint="eastAsia"/>
        </w:rPr>
      </w:pPr>
      <w:r>
        <w:rPr>
          <w:rFonts w:hint="eastAsia"/>
        </w:rPr>
        <w:t>8.招标文件索取及补充（答疑、澄清）、修改文件获取的方式。</w:t>
      </w:r>
    </w:p>
    <w:p w14:paraId="14CD5413">
      <w:pPr>
        <w:pStyle w:val="2"/>
        <w:bidi w:val="0"/>
        <w:rPr>
          <w:rFonts w:hint="eastAsia"/>
        </w:rPr>
      </w:pPr>
      <w:r>
        <w:rPr>
          <w:rFonts w:hint="eastAsia"/>
        </w:rPr>
        <w:t>8.1时间：发布公告之日起2025年02月10日，每天上午00:00至12:00，下午12:00至23:59（北京时间，线上获取法定节假日均可，线下获取文件法定节假日除外）。</w:t>
      </w:r>
    </w:p>
    <w:p w14:paraId="4450B0A1">
      <w:pPr>
        <w:pStyle w:val="2"/>
        <w:bidi w:val="0"/>
        <w:rPr>
          <w:rFonts w:hint="eastAsia"/>
        </w:rPr>
      </w:pPr>
      <w:r>
        <w:rPr>
          <w:rFonts w:hint="eastAsia"/>
        </w:rPr>
        <w:t>8.2地点（网址）：丽水市阳光采购服务平台（http://lsygcg.com/）；</w:t>
      </w:r>
    </w:p>
    <w:p w14:paraId="1E5E911B">
      <w:pPr>
        <w:pStyle w:val="2"/>
        <w:bidi w:val="0"/>
        <w:rPr>
          <w:rFonts w:hint="eastAsia"/>
        </w:rPr>
      </w:pPr>
      <w:r>
        <w:rPr>
          <w:rFonts w:hint="eastAsia"/>
        </w:rPr>
        <w:t>8.3方式：自行下载获取</w:t>
      </w:r>
    </w:p>
    <w:p w14:paraId="6DFB14A6">
      <w:pPr>
        <w:pStyle w:val="2"/>
        <w:bidi w:val="0"/>
        <w:rPr>
          <w:rFonts w:hint="eastAsia"/>
        </w:rPr>
      </w:pPr>
      <w:r>
        <w:rPr>
          <w:rFonts w:hint="eastAsia"/>
        </w:rPr>
        <w:t>⑴获取流程：阳光采购平台—投标人入驻/登录—发包公告—获取招标文件管理；</w:t>
      </w:r>
    </w:p>
    <w:p w14:paraId="1B3F392A">
      <w:pPr>
        <w:pStyle w:val="2"/>
        <w:bidi w:val="0"/>
        <w:rPr>
          <w:rFonts w:hint="eastAsia"/>
        </w:rPr>
      </w:pPr>
      <w:r>
        <w:rPr>
          <w:rFonts w:hint="eastAsia"/>
        </w:rPr>
        <w:t>⑵未在丽水市阳光采购服务平台（http://lsygcg.com/）注册成为正式投标人的，请注册完成审核成功后方可登录获取，注册流程见网址：（http://lsygcg.com/）办事指南操作，注册咨询电话：0578-2608806；</w:t>
      </w:r>
    </w:p>
    <w:p w14:paraId="5CC083FF">
      <w:pPr>
        <w:pStyle w:val="2"/>
        <w:bidi w:val="0"/>
        <w:rPr>
          <w:rFonts w:hint="eastAsia"/>
        </w:rPr>
      </w:pPr>
      <w:r>
        <w:rPr>
          <w:rFonts w:hint="eastAsia"/>
        </w:rPr>
        <w:t>8.4潜在投标人应自行关注网站招标公告、更正公告、答疑文件等内容，招标单位不再一一通知。投标人因自身贻误行为导致投标失败的，责任自负。</w:t>
      </w:r>
    </w:p>
    <w:p w14:paraId="1B0281C8">
      <w:pPr>
        <w:pStyle w:val="2"/>
        <w:bidi w:val="0"/>
        <w:rPr>
          <w:rFonts w:hint="eastAsia"/>
        </w:rPr>
      </w:pPr>
      <w:r>
        <w:rPr>
          <w:rFonts w:hint="eastAsia"/>
        </w:rPr>
        <w:t>9.保证金缴纳金额：</w:t>
      </w:r>
    </w:p>
    <w:p w14:paraId="6522DD03">
      <w:pPr>
        <w:pStyle w:val="2"/>
        <w:bidi w:val="0"/>
        <w:rPr>
          <w:rFonts w:hint="eastAsia"/>
        </w:rPr>
      </w:pPr>
      <w:r>
        <w:rPr>
          <w:rFonts w:hint="eastAsia"/>
        </w:rPr>
        <w:t>9.1投标保证金：人民币 壹 万元整（¥10000.00）</w:t>
      </w:r>
    </w:p>
    <w:p w14:paraId="48A837DB">
      <w:pPr>
        <w:pStyle w:val="2"/>
        <w:bidi w:val="0"/>
        <w:rPr>
          <w:rFonts w:hint="eastAsia"/>
        </w:rPr>
      </w:pPr>
      <w:r>
        <w:rPr>
          <w:rFonts w:hint="eastAsia"/>
        </w:rPr>
        <w:t>9.2履约保证金：人民币 壹万元整（¥10000.00）。</w:t>
      </w:r>
    </w:p>
    <w:p w14:paraId="19FA8567">
      <w:pPr>
        <w:pStyle w:val="2"/>
        <w:bidi w:val="0"/>
        <w:rPr>
          <w:rFonts w:hint="eastAsia"/>
        </w:rPr>
      </w:pPr>
      <w:r>
        <w:rPr>
          <w:rFonts w:hint="eastAsia"/>
        </w:rPr>
        <w:t>10.投标文件递交：</w:t>
      </w:r>
    </w:p>
    <w:p w14:paraId="237216C8">
      <w:pPr>
        <w:pStyle w:val="2"/>
        <w:bidi w:val="0"/>
        <w:rPr>
          <w:rFonts w:hint="eastAsia"/>
        </w:rPr>
      </w:pPr>
      <w:r>
        <w:rPr>
          <w:rFonts w:hint="eastAsia"/>
        </w:rPr>
        <w:t>10.1提交投标文件截止时间：2025年02月10日09：30（北京时间）。</w:t>
      </w:r>
    </w:p>
    <w:p w14:paraId="0009AC1F">
      <w:pPr>
        <w:pStyle w:val="2"/>
        <w:bidi w:val="0"/>
        <w:rPr>
          <w:rFonts w:hint="eastAsia"/>
        </w:rPr>
      </w:pPr>
      <w:r>
        <w:rPr>
          <w:rFonts w:hint="eastAsia"/>
        </w:rPr>
        <w:t>10.2提交投标文件地点（网址）：电子加密投标文件：请投标人在丽水市阳光采购服务平台（http://lsygcg.com/TPBidder/memberLogin）上传电子加密投标文件。</w:t>
      </w:r>
    </w:p>
    <w:p w14:paraId="5121FFE9">
      <w:pPr>
        <w:pStyle w:val="2"/>
        <w:bidi w:val="0"/>
        <w:rPr>
          <w:rFonts w:hint="eastAsia"/>
        </w:rPr>
      </w:pPr>
      <w:r>
        <w:rPr>
          <w:rFonts w:hint="eastAsia"/>
        </w:rPr>
        <w:t>11.开标时间：2025年02月10日09：30（北京时间）。</w:t>
      </w:r>
    </w:p>
    <w:p w14:paraId="2A40B699">
      <w:pPr>
        <w:pStyle w:val="2"/>
        <w:bidi w:val="0"/>
        <w:rPr>
          <w:rFonts w:hint="eastAsia"/>
        </w:rPr>
      </w:pPr>
      <w:r>
        <w:rPr>
          <w:rFonts w:hint="eastAsia"/>
        </w:rPr>
        <w:t>12.开标地点（网址）：丽水市阳光采购服务平台（http://lsygcg.com/）（浙江产权交易所丽水分中心：丽水绿谷信息产业园2号楼（A栋）2楼），丽水市阳光采购服务平台—用户入驻/登录—用户登录—开标评标—进入开标大厅，具体流程详见（http://lsygcg.com/）办事指南操作。</w:t>
      </w:r>
    </w:p>
    <w:p w14:paraId="04081D77">
      <w:pPr>
        <w:pStyle w:val="2"/>
        <w:bidi w:val="0"/>
        <w:rPr>
          <w:rFonts w:hint="eastAsia"/>
        </w:rPr>
      </w:pPr>
      <w:r>
        <w:rPr>
          <w:rFonts w:hint="eastAsia"/>
        </w:rPr>
        <w:t>13.请投标人在丽水市阳光采购服务平台（http://lsygcg.com/TPBidder/memberLogin）上传提交响应文件。</w:t>
      </w:r>
    </w:p>
    <w:p w14:paraId="14F521CE">
      <w:pPr>
        <w:pStyle w:val="2"/>
        <w:bidi w:val="0"/>
        <w:rPr>
          <w:rFonts w:hint="eastAsia"/>
        </w:rPr>
      </w:pPr>
      <w:r>
        <w:rPr>
          <w:rFonts w:hint="eastAsia"/>
        </w:rPr>
        <w:t>14.联系方式：        </w:t>
      </w:r>
    </w:p>
    <w:p w14:paraId="34890FB3">
      <w:pPr>
        <w:pStyle w:val="2"/>
        <w:bidi w:val="0"/>
        <w:rPr>
          <w:rFonts w:hint="eastAsia"/>
        </w:rPr>
      </w:pPr>
      <w:r>
        <w:rPr>
          <w:rFonts w:hint="eastAsia"/>
        </w:rPr>
        <w:t>14.1招标代理机构：丽水市规划建筑设计院有限公司</w:t>
      </w:r>
    </w:p>
    <w:p w14:paraId="302F3EB6">
      <w:pPr>
        <w:pStyle w:val="2"/>
        <w:bidi w:val="0"/>
        <w:rPr>
          <w:rFonts w:hint="eastAsia"/>
        </w:rPr>
      </w:pPr>
      <w:r>
        <w:rPr>
          <w:rFonts w:hint="eastAsia"/>
        </w:rPr>
        <w:t>项目联系人：徐锦妃、朱浏漪  联系电话：0578-2666891      传真：0578-2666899</w:t>
      </w:r>
    </w:p>
    <w:p w14:paraId="14CA1C12">
      <w:pPr>
        <w:pStyle w:val="2"/>
        <w:bidi w:val="0"/>
        <w:rPr>
          <w:rFonts w:hint="eastAsia"/>
        </w:rPr>
      </w:pPr>
      <w:r>
        <w:rPr>
          <w:rFonts w:hint="eastAsia"/>
        </w:rPr>
        <w:t>质疑负责人：胡丽敏          联系电话：0578-2666886      传真：0578-2666899</w:t>
      </w:r>
    </w:p>
    <w:p w14:paraId="479F7335">
      <w:pPr>
        <w:pStyle w:val="2"/>
        <w:bidi w:val="0"/>
        <w:rPr>
          <w:rFonts w:hint="eastAsia"/>
        </w:rPr>
      </w:pPr>
      <w:r>
        <w:rPr>
          <w:rFonts w:hint="eastAsia"/>
        </w:rPr>
        <w:t>地址：丽水市莲都区解放街132号4楼</w:t>
      </w:r>
    </w:p>
    <w:p w14:paraId="33AF6DF0">
      <w:pPr>
        <w:pStyle w:val="2"/>
        <w:bidi w:val="0"/>
        <w:rPr>
          <w:rFonts w:hint="eastAsia"/>
        </w:rPr>
      </w:pPr>
      <w:r>
        <w:rPr>
          <w:rFonts w:hint="eastAsia"/>
        </w:rPr>
        <w:t>14.2招标单位名称：浙江万物生长水业有限公司、浙江龙泉万物生长水业有限公司</w:t>
      </w:r>
    </w:p>
    <w:p w14:paraId="3180B7B2">
      <w:pPr>
        <w:pStyle w:val="2"/>
        <w:bidi w:val="0"/>
        <w:rPr>
          <w:rFonts w:hint="eastAsia"/>
        </w:rPr>
      </w:pPr>
      <w:r>
        <w:rPr>
          <w:rFonts w:hint="eastAsia"/>
        </w:rPr>
        <w:t>项目联系人：顾孙飞      联系电话：0578-2318909</w:t>
      </w:r>
    </w:p>
    <w:p w14:paraId="0A86E8DE">
      <w:pPr>
        <w:pStyle w:val="2"/>
        <w:bidi w:val="0"/>
        <w:rPr>
          <w:rFonts w:hint="eastAsia"/>
        </w:rPr>
      </w:pPr>
      <w:r>
        <w:rPr>
          <w:rFonts w:hint="eastAsia"/>
        </w:rPr>
        <w:t>地址：丽水市莲都区中山街北126号</w:t>
      </w:r>
    </w:p>
    <w:p w14:paraId="0973BD93">
      <w:pPr>
        <w:pStyle w:val="2"/>
        <w:bidi w:val="0"/>
        <w:rPr>
          <w:rFonts w:hint="eastAsia"/>
        </w:rPr>
      </w:pPr>
      <w:r>
        <w:rPr>
          <w:rFonts w:hint="eastAsia"/>
        </w:rPr>
        <w:t>15.本公告在以下媒体范围内公布：</w:t>
      </w:r>
    </w:p>
    <w:p w14:paraId="29769AE0">
      <w:pPr>
        <w:pStyle w:val="2"/>
        <w:bidi w:val="0"/>
        <w:rPr>
          <w:rFonts w:hint="eastAsia"/>
        </w:rPr>
      </w:pPr>
      <w:r>
        <w:rPr>
          <w:rFonts w:hint="eastAsia"/>
        </w:rPr>
        <w:t>丽水市阳光采购服务平台(http://lsygcg.com/）</w:t>
      </w:r>
    </w:p>
    <w:p w14:paraId="14C247DE">
      <w:pPr>
        <w:pStyle w:val="2"/>
        <w:bidi w:val="0"/>
        <w:rPr>
          <w:rFonts w:hint="eastAsia"/>
        </w:rPr>
      </w:pPr>
      <w:r>
        <w:rPr>
          <w:rFonts w:hint="eastAsia"/>
        </w:rPr>
        <w:t>16.其他事项：</w:t>
      </w:r>
    </w:p>
    <w:p w14:paraId="45DC9B31">
      <w:pPr>
        <w:pStyle w:val="2"/>
        <w:bidi w:val="0"/>
        <w:rPr>
          <w:rFonts w:hint="eastAsia"/>
        </w:rPr>
      </w:pPr>
      <w:r>
        <w:rPr>
          <w:rFonts w:hint="eastAsia"/>
        </w:rPr>
        <w:t>投标人认为招标文件使自己的权益受到损害的，可以自收到招标文件之日或者招标文件公告期限届满之日（招标公告期限届满之日为公告发布后的第6个工作日）起7个工作日内（且应当在响应文件提交截止时间之前），以书面形式向招标单位和招标代理机构提出质疑。</w:t>
      </w:r>
    </w:p>
    <w:p w14:paraId="5E871656">
      <w:pPr>
        <w:pStyle w:val="2"/>
        <w:bidi w:val="0"/>
        <w:rPr>
          <w:rFonts w:hint="eastAsia"/>
        </w:rPr>
      </w:pPr>
      <w:r>
        <w:rPr>
          <w:rFonts w:hint="eastAsia"/>
        </w:rPr>
        <w:t>质疑投标人对招标单位、招标代理机构的答复不满意或者招标单位、招标代理机构未在规定的时间内作出答复的，可以在答复期满后十五个工作日内以书面形式向招标单位相关部室投诉。</w:t>
      </w:r>
    </w:p>
    <w:p w14:paraId="4549FF7A">
      <w:pPr>
        <w:pStyle w:val="2"/>
        <w:bidi w:val="0"/>
        <w:rPr>
          <w:rFonts w:hint="eastAsia"/>
        </w:rPr>
      </w:pPr>
      <w:r>
        <w:rPr>
          <w:rFonts w:hint="eastAsia"/>
        </w:rPr>
        <w:t>注：本项目全程电子招投标，相关的操作规程务必关注（http://lsygcg.com/）办事指南操作。若对项目采购电子交易系统操作有疑问，咨询电话：0578-2608806</w:t>
      </w:r>
    </w:p>
    <w:p w14:paraId="6103DC4A">
      <w:pPr>
        <w:pStyle w:val="2"/>
        <w:bidi w:val="0"/>
        <w:rPr>
          <w:rFonts w:hint="eastAsia"/>
        </w:rPr>
      </w:pPr>
      <w:r>
        <w:rPr>
          <w:rFonts w:hint="eastAsia"/>
        </w:rPr>
        <w:t>浙江万物生长水业有限公司</w:t>
      </w:r>
    </w:p>
    <w:p w14:paraId="103DE835">
      <w:pPr>
        <w:pStyle w:val="2"/>
        <w:bidi w:val="0"/>
        <w:rPr>
          <w:rFonts w:hint="eastAsia"/>
        </w:rPr>
      </w:pPr>
      <w:r>
        <w:rPr>
          <w:rFonts w:hint="eastAsia"/>
        </w:rPr>
        <w:t>浙江龙泉万物生长水业有限公司</w:t>
      </w:r>
    </w:p>
    <w:p w14:paraId="0576A46E">
      <w:pPr>
        <w:pStyle w:val="2"/>
        <w:bidi w:val="0"/>
        <w:rPr>
          <w:rFonts w:hint="eastAsia"/>
        </w:rPr>
      </w:pPr>
      <w:r>
        <w:rPr>
          <w:rFonts w:hint="eastAsia"/>
        </w:rPr>
        <w:t>丽水市规划建筑设计院有限公司</w:t>
      </w:r>
    </w:p>
    <w:p w14:paraId="5A31792F">
      <w:pPr>
        <w:pStyle w:val="2"/>
        <w:bidi w:val="0"/>
        <w:rPr>
          <w:rFonts w:hint="eastAsia"/>
        </w:rPr>
      </w:pPr>
      <w:r>
        <w:rPr>
          <w:rFonts w:hint="eastAsia"/>
        </w:rPr>
        <w:t>2025年01月17日</w:t>
      </w:r>
    </w:p>
    <w:p w14:paraId="5CBAB7EC">
      <w:pPr>
        <w:pStyle w:val="2"/>
        <w:bidi w:val="0"/>
        <w:rPr>
          <w:rFonts w:hint="eastAsia"/>
        </w:rPr>
      </w:pPr>
      <w:r>
        <w:rPr>
          <w:rFonts w:hint="eastAsia"/>
          <w:lang w:val="en-US" w:eastAsia="zh-CN"/>
        </w:rPr>
        <w:drawing>
          <wp:inline distT="0" distB="0" distL="114300" distR="114300">
            <wp:extent cx="1428750" cy="1428750"/>
            <wp:effectExtent l="0" t="0" r="6350" b="635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428750" cy="1428750"/>
                    </a:xfrm>
                    <a:prstGeom prst="rect">
                      <a:avLst/>
                    </a:prstGeom>
                    <a:noFill/>
                    <a:ln w="9525">
                      <a:noFill/>
                    </a:ln>
                  </pic:spPr>
                </pic:pic>
              </a:graphicData>
            </a:graphic>
          </wp:inline>
        </w:drawing>
      </w:r>
    </w:p>
    <w:p w14:paraId="5EC94936">
      <w:pPr>
        <w:pStyle w:val="2"/>
        <w:bidi w:val="0"/>
        <w:rPr>
          <w:rFonts w:hint="eastAsia"/>
        </w:rPr>
      </w:pPr>
      <w:r>
        <w:rPr>
          <w:rFonts w:hint="eastAsia"/>
          <w:lang w:val="en-US" w:eastAsia="zh-CN"/>
        </w:rPr>
        <w:t>divDS_c3473412_2520_4ca2_a2c8_6d196ccf78e3 841.1099700927734 1651.5798950195312</w:t>
      </w:r>
    </w:p>
    <w:p w14:paraId="5AF0FD53">
      <w:pPr>
        <w:pStyle w:val="2"/>
        <w:bidi w:val="0"/>
        <w:rPr>
          <w:rFonts w:hint="eastAsia"/>
        </w:rPr>
      </w:pPr>
      <w:r>
        <w:rPr>
          <w:rFonts w:hint="eastAsia"/>
          <w:lang w:val="en-US" w:eastAsia="zh-CN"/>
        </w:rPr>
        <w:drawing>
          <wp:inline distT="0" distB="0" distL="114300" distR="114300">
            <wp:extent cx="1428750" cy="1428750"/>
            <wp:effectExtent l="0" t="0" r="6350" b="635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428750" cy="1428750"/>
                    </a:xfrm>
                    <a:prstGeom prst="rect">
                      <a:avLst/>
                    </a:prstGeom>
                    <a:noFill/>
                    <a:ln w="9525">
                      <a:noFill/>
                    </a:ln>
                  </pic:spPr>
                </pic:pic>
              </a:graphicData>
            </a:graphic>
          </wp:inline>
        </w:drawing>
      </w:r>
    </w:p>
    <w:p w14:paraId="4784F82D">
      <w:pPr>
        <w:pStyle w:val="2"/>
        <w:bidi w:val="0"/>
        <w:rPr>
          <w:rFonts w:hint="eastAsia"/>
        </w:rPr>
      </w:pPr>
      <w:r>
        <w:rPr>
          <w:rFonts w:hint="eastAsia"/>
          <w:lang w:val="en-US" w:eastAsia="zh-CN"/>
        </w:rPr>
        <w:t>divDS_d24dee02_4755_490e_95de_e527beebb5a8 717.7799682617187 1513.7998962402343</w:t>
      </w:r>
    </w:p>
    <w:p w14:paraId="291B7D7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727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2025-01-20T02:50:34Z</dcterms:created>
  <dc:creator>28039</dc:creator>
  <cp:lastModifiedBy>沫燃 *</cp:lastModifiedBy>
  <dcterms:modified xsi:type="dcterms:W3CDTF">2025-01-20T02:50:48Z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BE49E3ADD8984A9CAD5FDD2D21132C4B_12</vt:lpwstr>
  </property>
</Properties>
</file>