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06FC8">
      <w:pPr>
        <w:pStyle w:val="2"/>
        <w:bidi w:val="0"/>
      </w:pPr>
      <w:r>
        <w:t>采购公告</w:t>
      </w:r>
    </w:p>
    <w:p w14:paraId="392B4A9F">
      <w:pPr>
        <w:pStyle w:val="2"/>
        <w:bidi w:val="0"/>
      </w:pPr>
      <w:r>
        <w:rPr>
          <w:rFonts w:hint="eastAsia"/>
        </w:rPr>
        <w:t>公告编号：SNXYGG202502190030</w:t>
      </w:r>
    </w:p>
    <w:p w14:paraId="5E9C9808">
      <w:pPr>
        <w:pStyle w:val="2"/>
        <w:bidi w:val="0"/>
      </w:pPr>
      <w:r>
        <w:rPr>
          <w:rFonts w:hint="eastAsia"/>
        </w:rPr>
        <w:t>一、采购项目基本情况</w:t>
      </w:r>
    </w:p>
    <w:p w14:paraId="3CB0F48F">
      <w:pPr>
        <w:pStyle w:val="2"/>
        <w:bidi w:val="0"/>
      </w:pPr>
      <w:r>
        <w:rPr>
          <w:rFonts w:hint="eastAsia"/>
        </w:rPr>
        <w:t>采购人：肇庆润信新材料有限公司</w:t>
      </w:r>
    </w:p>
    <w:p w14:paraId="55C59584">
      <w:pPr>
        <w:pStyle w:val="2"/>
        <w:bidi w:val="0"/>
      </w:pPr>
      <w:r>
        <w:rPr>
          <w:rFonts w:hint="eastAsia"/>
        </w:rPr>
        <w:t>采购项目编号：S30820250218019405</w:t>
      </w:r>
    </w:p>
    <w:p w14:paraId="7F91EC61">
      <w:pPr>
        <w:pStyle w:val="2"/>
        <w:bidi w:val="0"/>
      </w:pPr>
      <w:r>
        <w:rPr>
          <w:rFonts w:hint="eastAsia"/>
        </w:rPr>
        <w:t>采购项目名称：2025年度-2月-肇庆润信</w:t>
      </w:r>
      <w:bookmarkStart w:id="0" w:name="_GoBack"/>
      <w:r>
        <w:rPr>
          <w:rFonts w:hint="eastAsia"/>
        </w:rPr>
        <w:t>-2025年度骨料汽车运输项目</w:t>
      </w:r>
      <w:bookmarkEnd w:id="0"/>
      <w:r>
        <w:rPr>
          <w:rFonts w:hint="eastAsia"/>
        </w:rPr>
        <w:t>(肇庆润信以及德庆盈启联合采购)-公开询比</w:t>
      </w:r>
    </w:p>
    <w:p w14:paraId="73317465">
      <w:pPr>
        <w:pStyle w:val="2"/>
        <w:bidi w:val="0"/>
      </w:pPr>
      <w:r>
        <w:rPr>
          <w:rFonts w:hint="eastAsia"/>
        </w:rPr>
        <w:t>采购内容和范围：详见后附采购文件</w:t>
      </w:r>
    </w:p>
    <w:p w14:paraId="00AAEF2B">
      <w:pPr>
        <w:pStyle w:val="2"/>
        <w:bidi w:val="0"/>
      </w:pPr>
      <w:r>
        <w:rPr>
          <w:rFonts w:hint="eastAsia"/>
        </w:rPr>
        <w:t>二、供应商资格要求</w:t>
      </w:r>
    </w:p>
    <w:p w14:paraId="7A73C969">
      <w:pPr>
        <w:pStyle w:val="2"/>
        <w:bidi w:val="0"/>
      </w:pPr>
      <w:r>
        <w:rPr>
          <w:rFonts w:hint="eastAsia"/>
        </w:rPr>
        <w:t>1. 基本资格要求承诺:（承诺制，格式详见后附，上传盖章版承诺函）</w:t>
      </w:r>
      <w:r>
        <w:rPr>
          <w:rFonts w:hint="eastAsia"/>
        </w:rPr>
        <w:br w:type="textWrapping"/>
      </w:r>
      <w:r>
        <w:rPr>
          <w:rFonts w:hint="eastAsia"/>
        </w:rPr>
        <w:t>a)具有健全的财务会计制度及良好的商业信誉，没有处于被责令停业、财产被接管、冻结、破产状态，没有不良的债务和违约行为。</w:t>
      </w:r>
      <w:r>
        <w:rPr>
          <w:rFonts w:hint="eastAsia"/>
        </w:rPr>
        <w:br w:type="textWrapping"/>
      </w:r>
      <w:r>
        <w:rPr>
          <w:rFonts w:hint="eastAsia"/>
        </w:rPr>
        <w:t>b)报价单位单位可开具合法的全额增值税专用/普通发票(报价时自行填报税率)。若因国家税收政策导致税率发生改变，保持合同价不含税金额不变，根据新率开具增值税专用/普通发票，含税造价根据实际开票税率结算。</w:t>
      </w:r>
      <w:r>
        <w:rPr>
          <w:rFonts w:hint="eastAsia"/>
        </w:rPr>
        <w:br w:type="textWrapping"/>
      </w:r>
      <w:r>
        <w:rPr>
          <w:rFonts w:hint="eastAsia"/>
        </w:rPr>
        <w:t>c)本项目不接受限制投标情形的单位同时参加同一标段或未划分标段的同一项目投标/报价，且在采购活动的任何环节（含合同履约阶段），一经发现，则所相关的供应商投标/报价无效且我方有权单方面终止合同。限制投标情形: 单位负责人为同一人或者存在控股、管理关系的不同单位，不得参加同一标段投标或者未划分标段的同一采购项目。前述单位负责人，主要包括两类人员，一是单位的法定代表人（也称法人代表），即是指依法代表法人单位行使职权的负责人，如国有工业企业的厂长（经理）、公司制的董事长、国家机关的最高行政官员等；二是按照法律、行政法规规定代表单位行使职权的负责人，即是指依法代表非法人单位行使职权的负责人，如代表合伙企业执行合伙企业事务的合伙人、个人独资企业的投资人等 。</w:t>
      </w:r>
      <w:r>
        <w:rPr>
          <w:rFonts w:hint="eastAsia"/>
        </w:rPr>
        <w:br w:type="textWrapping"/>
      </w:r>
      <w:r>
        <w:rPr>
          <w:rFonts w:hint="eastAsia"/>
        </w:rPr>
        <w:t>d)与采购人或需求单位存在利害关系可能影响询价公正性的法人、其他组织或者个人，不得参与报价。r</w:t>
      </w:r>
      <w:r>
        <w:rPr>
          <w:rFonts w:hint="eastAsia"/>
        </w:rPr>
        <w:br w:type="textWrapping"/>
      </w:r>
      <w:r>
        <w:rPr>
          <w:rFonts w:hint="eastAsia"/>
        </w:rPr>
        <w:t>2. 联合体:不允许r</w:t>
      </w:r>
      <w:r>
        <w:rPr>
          <w:rFonts w:hint="eastAsia"/>
        </w:rPr>
        <w:br w:type="textWrapping"/>
      </w:r>
      <w:r>
        <w:rPr>
          <w:rFonts w:hint="eastAsia"/>
        </w:rPr>
        <w:t>3. 安全要求:a、报价单位报名时须进行安全预评价。有否决项时，一票否决不许进入招标；没有否决项时，按照评分表打分，评标专家根据资料进行复核，复核分低于80分的一律作资格审查不通过处理。报价单位根据《承包商安全预评价表》上传判定一票否决的依据材料以及相关评分材料。b、报价单位须在投标文件中响应报价单位须知序号13的安全目标，明确安全保障措施。(格式见采购文件）。r</w:t>
      </w:r>
      <w:r>
        <w:rPr>
          <w:rFonts w:hint="eastAsia"/>
        </w:rPr>
        <w:br w:type="textWrapping"/>
      </w:r>
      <w:r>
        <w:rPr>
          <w:rFonts w:hint="eastAsia"/>
        </w:rPr>
        <w:t>4. 运力证明:运力承诺函盖章扫描上传（格式见采购文件第二卷）r</w:t>
      </w:r>
      <w:r>
        <w:rPr>
          <w:rFonts w:hint="eastAsia"/>
        </w:rPr>
        <w:br w:type="textWrapping"/>
      </w:r>
      <w:r>
        <w:rPr>
          <w:rFonts w:hint="eastAsia"/>
        </w:rPr>
        <w:t>5. 业绩要求:自2022年1月1日至投标截止日前至少有1个80万及以上类似业绩，（类似业绩主要指汽运运输类业绩）须上传中标通知书（如有）、合同首页及签字页（必须）、发票（发票汇总金额必须达到80万）。r</w:t>
      </w:r>
      <w:r>
        <w:rPr>
          <w:rFonts w:hint="eastAsia"/>
        </w:rPr>
        <w:br w:type="textWrapping"/>
      </w:r>
      <w:r>
        <w:rPr>
          <w:rFonts w:hint="eastAsia"/>
        </w:rPr>
        <w:t>6. 资格条件:具备有效的营业执照及道路运输许可证</w:t>
      </w:r>
    </w:p>
    <w:p w14:paraId="0CB9A348">
      <w:pPr>
        <w:pStyle w:val="2"/>
        <w:bidi w:val="0"/>
      </w:pPr>
      <w:r>
        <w:rPr>
          <w:rFonts w:hint="eastAsia"/>
        </w:rPr>
        <w:t>三、采购文件的获取</w:t>
      </w:r>
    </w:p>
    <w:p w14:paraId="4586BC9A">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2494CA7F">
      <w:pPr>
        <w:pStyle w:val="2"/>
        <w:bidi w:val="0"/>
      </w:pPr>
      <w:r>
        <w:rPr>
          <w:rFonts w:hint="eastAsia"/>
        </w:rPr>
        <w:t>四、响应文件的提交</w:t>
      </w:r>
    </w:p>
    <w:p w14:paraId="0E83E4E1">
      <w:pPr>
        <w:pStyle w:val="2"/>
        <w:bidi w:val="0"/>
      </w:pPr>
      <w:r>
        <w:rPr>
          <w:rFonts w:hint="eastAsia"/>
        </w:rPr>
        <w:t>响应文件提交/报价截止时间： 2025-02-25 10:00:00 （北京时间，若有变化另行通知）。</w:t>
      </w:r>
    </w:p>
    <w:p w14:paraId="40BDC9BE">
      <w:pPr>
        <w:pStyle w:val="2"/>
        <w:bidi w:val="0"/>
      </w:pPr>
      <w:r>
        <w:rPr>
          <w:rFonts w:hint="eastAsia"/>
        </w:rPr>
        <w:t>响应文件提交/报价方式：在响应文件提交/报价截止时间前，通过华润集团守正电子招标平台提交电子响应文件或报价，逾期提交将被拒收。</w:t>
      </w:r>
    </w:p>
    <w:p w14:paraId="049A2DD8">
      <w:pPr>
        <w:pStyle w:val="2"/>
        <w:bidi w:val="0"/>
      </w:pPr>
      <w:r>
        <w:rPr>
          <w:rFonts w:hint="eastAsia"/>
        </w:rPr>
        <w:t>五、采购人联系方式</w:t>
      </w:r>
    </w:p>
    <w:p w14:paraId="4454DC3E">
      <w:pPr>
        <w:pStyle w:val="2"/>
        <w:bidi w:val="0"/>
      </w:pPr>
      <w:r>
        <w:rPr>
          <w:rFonts w:hint="eastAsia"/>
        </w:rPr>
        <w:t>联系人：邓娟</w:t>
      </w:r>
    </w:p>
    <w:p w14:paraId="6C9B82E9">
      <w:pPr>
        <w:pStyle w:val="2"/>
        <w:bidi w:val="0"/>
      </w:pPr>
      <w:r>
        <w:rPr>
          <w:rFonts w:hint="eastAsia"/>
        </w:rPr>
        <w:t>电话：18163612044</w:t>
      </w:r>
    </w:p>
    <w:p w14:paraId="7F413943">
      <w:pPr>
        <w:pStyle w:val="2"/>
        <w:bidi w:val="0"/>
      </w:pPr>
      <w:r>
        <w:rPr>
          <w:rFonts w:hint="eastAsia"/>
        </w:rPr>
        <w:t>邮箱：dengjuan45@crcement.com</w:t>
      </w:r>
    </w:p>
    <w:p w14:paraId="3291453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7"/>
        <w:gridCol w:w="1706"/>
        <w:gridCol w:w="428"/>
        <w:gridCol w:w="604"/>
        <w:gridCol w:w="5241"/>
      </w:tblGrid>
      <w:tr w14:paraId="31B3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B0785">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6A269">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00C55">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49A98">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51983">
            <w:pPr>
              <w:pStyle w:val="2"/>
              <w:bidi w:val="0"/>
            </w:pPr>
            <w:r>
              <w:t>补充说明</w:t>
            </w:r>
          </w:p>
        </w:tc>
      </w:tr>
      <w:tr w14:paraId="7745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9091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59A3B">
            <w:pPr>
              <w:pStyle w:val="2"/>
              <w:bidi w:val="0"/>
            </w:pPr>
            <w:r>
              <w:t>肇庆润信2025年度骨料汽车运输项目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95EB0">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CE5C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BD701">
            <w:pPr>
              <w:pStyle w:val="2"/>
              <w:bidi w:val="0"/>
            </w:pPr>
            <w:r>
              <w:t>此处系统填写肇庆润信运输总价，系统两项单价汇总需等于响应文件中报价总价，如不等，以响应文件中盖章上传报价表为准</w:t>
            </w:r>
          </w:p>
        </w:tc>
      </w:tr>
      <w:tr w14:paraId="3E8D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C0956">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3570B">
            <w:pPr>
              <w:pStyle w:val="2"/>
              <w:bidi w:val="0"/>
            </w:pPr>
            <w:r>
              <w:t>德庆盈启2025年度骨料汽车运输项目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26658">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7F46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02255">
            <w:pPr>
              <w:pStyle w:val="2"/>
              <w:bidi w:val="0"/>
            </w:pPr>
            <w:r>
              <w:t>此处系统填写德庆盈启（仓储区-德庆盈启）此条路线的总价。</w:t>
            </w:r>
          </w:p>
        </w:tc>
      </w:tr>
    </w:tbl>
    <w:p w14:paraId="4CB2A5D8">
      <w:pPr>
        <w:pStyle w:val="2"/>
        <w:bidi w:val="0"/>
      </w:pPr>
      <w:r>
        <w:rPr>
          <w:rFonts w:hint="eastAsia"/>
        </w:rPr>
        <w:t>七、答疑澄清、通知</w:t>
      </w:r>
    </w:p>
    <w:p w14:paraId="3006A2EB">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CC521E2">
      <w:pPr>
        <w:pStyle w:val="2"/>
        <w:bidi w:val="0"/>
      </w:pPr>
      <w:r>
        <w:rPr>
          <w:rFonts w:hint="eastAsia"/>
        </w:rPr>
        <w:t>八、其它事项</w:t>
      </w:r>
    </w:p>
    <w:p w14:paraId="7301BB21">
      <w:pPr>
        <w:pStyle w:val="2"/>
        <w:bidi w:val="0"/>
      </w:pPr>
      <w:r>
        <w:rPr>
          <w:rFonts w:hint="eastAsia"/>
        </w:rPr>
        <w:t>1.本公告在华润集团守正电子采购平台(https://szecp.crc.com.cn)上公开发布。</w:t>
      </w:r>
    </w:p>
    <w:p w14:paraId="66E7773D">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B05DF8F">
      <w:pPr>
        <w:pStyle w:val="2"/>
        <w:bidi w:val="0"/>
      </w:pPr>
      <w:r>
        <w:rPr>
          <w:rFonts w:hint="eastAsia"/>
        </w:rPr>
        <w:t>3.如对采购项目有异议，请登录华润集团守正电子采购平台,通过异议菜单提出。</w:t>
      </w:r>
    </w:p>
    <w:p w14:paraId="4AA9EEA1">
      <w:pPr>
        <w:pStyle w:val="2"/>
        <w:bidi w:val="0"/>
      </w:pPr>
      <w:r>
        <w:rPr>
          <w:rFonts w:hint="eastAsia"/>
        </w:rPr>
        <w:t>2025年02月19日</w:t>
      </w:r>
    </w:p>
    <w:p w14:paraId="1F702838">
      <w:pPr>
        <w:pStyle w:val="2"/>
        <w:bidi w:val="0"/>
      </w:pPr>
      <w:r>
        <w:rPr>
          <w:rFonts w:hint="eastAsia"/>
        </w:rPr>
        <w:t>报价网址：https://b2b.crcement.com/ispweb/page/Login.jsp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1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2025-02-19T08:07:36Z</dcterms:created>
  <dc:creator>28039</dc:creator>
  <cp:lastModifiedBy>沫燃 *</cp:lastModifiedBy>
  <dcterms:modified xsi:type="dcterms:W3CDTF">2025-02-19T08:07:50Z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D842657F366D44CA9351A413C1804AD5_12</vt:lpwstr>
  </property>
</Properties>
</file>