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94942">
      <w:pPr>
        <w:pStyle w:val="2"/>
        <w:bidi w:val="0"/>
      </w:pPr>
      <w:bookmarkStart w:id="0" w:name="_GoBack"/>
      <w:r>
        <w:rPr>
          <w:lang w:val="en-US" w:eastAsia="zh-CN"/>
        </w:rPr>
        <w:t>长安福特市内短途集装箱</w:t>
      </w:r>
      <w:r>
        <w:rPr>
          <w:rFonts w:hint="eastAsia"/>
          <w:lang w:val="en-US" w:eastAsia="zh-CN"/>
        </w:rPr>
        <w:t>运输项目</w:t>
      </w:r>
    </w:p>
    <w:bookmarkEnd w:id="0"/>
    <w:p w14:paraId="772E038C">
      <w:pPr>
        <w:pStyle w:val="2"/>
        <w:bidi w:val="0"/>
        <w:rPr>
          <w:rFonts w:hint="eastAsia"/>
        </w:rPr>
      </w:pPr>
      <w:r>
        <w:rPr>
          <w:rFonts w:hint="eastAsia"/>
        </w:rPr>
        <w:t>长安福特市内短途集装箱运输项目现面向社会公开寻源供应商，欢迎符合条件的供应商积极参加。</w:t>
      </w:r>
    </w:p>
    <w:p w14:paraId="4064841B">
      <w:pPr>
        <w:pStyle w:val="2"/>
        <w:bidi w:val="0"/>
        <w:rPr>
          <w:rFonts w:hint="eastAsia"/>
        </w:rPr>
      </w:pPr>
      <w:r>
        <w:rPr>
          <w:rFonts w:hint="eastAsia"/>
        </w:rPr>
        <w:t>一、服务范围</w:t>
      </w:r>
    </w:p>
    <w:p w14:paraId="2F8058E6">
      <w:pPr>
        <w:pStyle w:val="2"/>
        <w:bidi w:val="0"/>
        <w:rPr>
          <w:rFonts w:hint="eastAsia"/>
        </w:rPr>
      </w:pPr>
      <w:r>
        <w:rPr>
          <w:rFonts w:hint="eastAsia"/>
        </w:rPr>
        <w:t>承担由长安福特汽车有限公司（以下简称“长安福特”）指定的在重庆港口的集装箱，通过集装箱拖车，将货物准时的送达甲方指定地点后，再将集装箱运返至船公司指定地点。</w:t>
      </w:r>
    </w:p>
    <w:p w14:paraId="40E67BD0">
      <w:pPr>
        <w:pStyle w:val="2"/>
        <w:bidi w:val="0"/>
        <w:rPr>
          <w:rFonts w:hint="eastAsia"/>
        </w:rPr>
      </w:pPr>
      <w:r>
        <w:rPr>
          <w:rFonts w:hint="eastAsia"/>
        </w:rPr>
        <w:t>二. 服务内容及操作要求</w:t>
      </w:r>
    </w:p>
    <w:p w14:paraId="08E585B3">
      <w:pPr>
        <w:pStyle w:val="2"/>
        <w:bidi w:val="0"/>
        <w:rPr>
          <w:rFonts w:hint="eastAsia"/>
        </w:rPr>
      </w:pPr>
      <w:r>
        <w:rPr>
          <w:rFonts w:hint="eastAsia"/>
        </w:rPr>
        <w:t>1、乙方车辆须为自有重型半挂牵引车，具备《道路运输经营许可证》、《机动车行驶证》。</w:t>
      </w:r>
    </w:p>
    <w:p w14:paraId="216EB4B8">
      <w:pPr>
        <w:pStyle w:val="2"/>
        <w:bidi w:val="0"/>
        <w:rPr>
          <w:rFonts w:hint="eastAsia"/>
        </w:rPr>
      </w:pPr>
      <w:r>
        <w:rPr>
          <w:rFonts w:hint="eastAsia"/>
        </w:rPr>
        <w:t>2、乙方车辆须有固定驾驶人员，驾驶人员须持有《机动车驾驶证》、与乙方签订的《劳动合同》且乙方已为该固定驾驶人员缴纳社会保险。</w:t>
      </w:r>
    </w:p>
    <w:p w14:paraId="476FC3C8">
      <w:pPr>
        <w:pStyle w:val="2"/>
        <w:bidi w:val="0"/>
        <w:rPr>
          <w:rFonts w:hint="eastAsia"/>
        </w:rPr>
      </w:pPr>
      <w:r>
        <w:rPr>
          <w:rFonts w:hint="eastAsia"/>
        </w:rPr>
        <w:t>3、乙方车辆安全配置须符合相关要求:配置标准为载重5吨以下，需配备1个2kg以上的灭火器，5吨及以上需配备2个4kg以上灭火器。</w:t>
      </w:r>
    </w:p>
    <w:p w14:paraId="2883586A">
      <w:pPr>
        <w:pStyle w:val="2"/>
        <w:bidi w:val="0"/>
        <w:rPr>
          <w:rFonts w:hint="eastAsia"/>
        </w:rPr>
      </w:pPr>
      <w:r>
        <w:rPr>
          <w:rFonts w:hint="eastAsia"/>
        </w:rPr>
        <w:t>4、乙方负责确保所有的人员遵守所有地点的健康和安全规定，并必须确保所有健康、安全规范都被清楚地传达给乙方相关人员并得以遵守。</w:t>
      </w:r>
    </w:p>
    <w:p w14:paraId="5C05FA36">
      <w:pPr>
        <w:pStyle w:val="2"/>
        <w:bidi w:val="0"/>
        <w:rPr>
          <w:rFonts w:hint="eastAsia"/>
        </w:rPr>
      </w:pPr>
      <w:r>
        <w:rPr>
          <w:rFonts w:hint="eastAsia"/>
        </w:rPr>
        <w:t>5、乙方车辆须全部配备GPS，提供相应查询端，并承诺支持未来与甲方系统的互联。</w:t>
      </w:r>
    </w:p>
    <w:p w14:paraId="3C7AEB22">
      <w:pPr>
        <w:pStyle w:val="2"/>
        <w:bidi w:val="0"/>
        <w:rPr>
          <w:rFonts w:hint="eastAsia"/>
        </w:rPr>
      </w:pPr>
      <w:r>
        <w:rPr>
          <w:rFonts w:hint="eastAsia"/>
        </w:rPr>
        <w:t>6、乙方应于本协议签订之日起3个工作日内向甲方提供乙方团队成员名单（须加盖乙方公章），该乙方团队成员专门负责甲方业务，并针对甲方具体业务明确对接服务负责人，同时提供各模块（包括但不限于查询、车辆调配、对账、结算等）的服务接口人，接口人如需更换需征得甲方同意并提前3个工作日通知甲方。乙方团队成员进行日常业务处理时不得相互推诿，且保持联系方式畅通。甲方将相关通知按照乙方团队成员名单载明的联系方式予以通知，视为有效送达。乙方保证乙方指派的团队成员已与乙方签订劳动合同，且乙方已为上述团队成员缴纳社会保险。</w:t>
      </w:r>
    </w:p>
    <w:p w14:paraId="0CB2570F">
      <w:pPr>
        <w:pStyle w:val="2"/>
        <w:bidi w:val="0"/>
        <w:rPr>
          <w:rFonts w:hint="eastAsia"/>
        </w:rPr>
      </w:pPr>
      <w:r>
        <w:rPr>
          <w:rFonts w:hint="eastAsia"/>
        </w:rPr>
        <w:t>7、乙方在紧急情况及甲方提出要求的情况下，须提供24小时服务与支持。乙方在车辆运行中出现车辆故障、交通事故等危及货物安全或时效的情况下，必须在得到甲方指令后，3个小时内派出应急的自有车辆继续完成运输。若因乙方车辆故障、交通事故等原因造成货物损失的，由乙方自行承担承担责任并赔偿甲方因此造成的全部损失。</w:t>
      </w:r>
    </w:p>
    <w:p w14:paraId="7876FEC2">
      <w:pPr>
        <w:pStyle w:val="2"/>
        <w:bidi w:val="0"/>
        <w:rPr>
          <w:rFonts w:hint="eastAsia"/>
        </w:rPr>
      </w:pPr>
      <w:r>
        <w:rPr>
          <w:rFonts w:hint="eastAsia"/>
        </w:rPr>
        <w:t>8、驾驶员需按库房门岗排队规定，按先到先作业的方式进入装卸货平台作业，不得私自插队，同意甲方客户因工作计划需要临时调整作业顺序。</w:t>
      </w:r>
    </w:p>
    <w:p w14:paraId="3F039025">
      <w:pPr>
        <w:pStyle w:val="2"/>
        <w:bidi w:val="0"/>
        <w:rPr>
          <w:rFonts w:hint="eastAsia"/>
        </w:rPr>
      </w:pPr>
      <w:r>
        <w:rPr>
          <w:rFonts w:hint="eastAsia"/>
        </w:rPr>
        <w:t>9、进入工厂（库房）后，乙方驾驶员需按照甲方或甲方客户工厂（库房）的操作规范进行着装（安全鞋、反光背心必备）操作，礼貌沟通，严禁与甲方或甲方客户工作人员产生冲突。因不符合甲方客户规范要求，对于甲方客户要求的罚款及违约金（包括但不限于因此对甲方的罚款、甲方客户要求甲方支付的违约金、甲方客户要求乙方承担的罚款等），均由乙方自行承担，乙方自收到罚款通知之书日起，15个工作日内到指定地点处理及支付完毕，逾期未处理及支付完毕的，甲方保留进一步追索及惩处处罚的权利。</w:t>
      </w:r>
    </w:p>
    <w:p w14:paraId="1C282C75">
      <w:pPr>
        <w:pStyle w:val="2"/>
        <w:bidi w:val="0"/>
        <w:rPr>
          <w:rFonts w:hint="eastAsia"/>
        </w:rPr>
      </w:pPr>
      <w:r>
        <w:rPr>
          <w:rFonts w:hint="eastAsia"/>
        </w:rPr>
        <w:t>10、驾驶员在港口提取空箱时，在码头内务必目视检查集装箱外表状况和箱内卫生状况，并拍照存档。对坏箱、污箱（包括箱内有垃圾、油渍等）等集装箱，乙方驾驶员需第一时间通知其调度部门，待得到确切处理指令前暂停提箱作业。否则，被收取的污箱费、修箱费，均由各乙方承担。    </w:t>
      </w:r>
    </w:p>
    <w:p w14:paraId="47E76A8E">
      <w:pPr>
        <w:pStyle w:val="2"/>
        <w:bidi w:val="0"/>
        <w:rPr>
          <w:rFonts w:hint="eastAsia"/>
        </w:rPr>
      </w:pPr>
      <w:r>
        <w:rPr>
          <w:rFonts w:hint="eastAsia"/>
        </w:rPr>
        <w:t>11、集装箱装卸货完毕，乙方驾驶员需对集装箱拍照后，立即封死集装箱，记录好铅封号码。之后，乙方驾驶员需立即将集装箱拖离平台，不得无故逗留，更不得不服从库房作业人员的指挥。 乙方驾驶员所拍照片必须在3天内发送给各车队调度室，各车队存档备查。</w:t>
      </w:r>
    </w:p>
    <w:p w14:paraId="400D1E35">
      <w:pPr>
        <w:pStyle w:val="2"/>
        <w:bidi w:val="0"/>
        <w:rPr>
          <w:rFonts w:hint="eastAsia"/>
        </w:rPr>
      </w:pPr>
      <w:r>
        <w:rPr>
          <w:rFonts w:hint="eastAsia"/>
        </w:rPr>
        <w:t>12、提箱时，乙方驾驶员应仔细检查铅封是否完好，集装箱外观有无异常，并立即拍照留底，避免后续责任纠纷；若无铅封，铅封破损，集装箱有明显的凹坑、突出，破洞须立即反馈至甲方，再未得到明确指令前，禁止出卡口。</w:t>
      </w:r>
    </w:p>
    <w:p w14:paraId="32C17377">
      <w:pPr>
        <w:pStyle w:val="2"/>
        <w:bidi w:val="0"/>
        <w:rPr>
          <w:rFonts w:hint="eastAsia"/>
        </w:rPr>
      </w:pPr>
      <w:r>
        <w:rPr>
          <w:rFonts w:hint="eastAsia"/>
        </w:rPr>
        <w:t>13、对于需要海关查验的箱子，需提前联系报关行，以便安排海关查验，须查验合格后才能送箱。</w:t>
      </w:r>
    </w:p>
    <w:p w14:paraId="65FED220">
      <w:pPr>
        <w:pStyle w:val="2"/>
        <w:bidi w:val="0"/>
        <w:rPr>
          <w:rFonts w:hint="eastAsia"/>
        </w:rPr>
      </w:pPr>
      <w:r>
        <w:rPr>
          <w:rFonts w:hint="eastAsia"/>
        </w:rPr>
        <w:t>14、严格按照甲方确认的提箱计划，正确、按时、合理安排提箱送至甲方指定的工厂（库房）。</w:t>
      </w:r>
    </w:p>
    <w:p w14:paraId="5BD9F1D5">
      <w:pPr>
        <w:pStyle w:val="2"/>
        <w:bidi w:val="0"/>
        <w:rPr>
          <w:rFonts w:hint="eastAsia"/>
        </w:rPr>
      </w:pPr>
      <w:r>
        <w:rPr>
          <w:rFonts w:hint="eastAsia"/>
        </w:rPr>
        <w:t>15、当天计划，卸货后当天空箱回场。因车队单方面原因导致还箱延误，若由此产生额外滞箱费，由乙方承担，滞箱费标准以船公司或者铁路公司最新颁布的标准为准。</w:t>
      </w:r>
    </w:p>
    <w:p w14:paraId="39D46855">
      <w:pPr>
        <w:pStyle w:val="2"/>
        <w:bidi w:val="0"/>
        <w:rPr>
          <w:rFonts w:hint="eastAsia"/>
        </w:rPr>
      </w:pPr>
      <w:r>
        <w:rPr>
          <w:rFonts w:hint="eastAsia"/>
        </w:rPr>
        <w:t>16、乙方集卡车需定期保养，避免安全隐患，并已购买相应的保险，需要向甲方定期提供车辆保养记录和相关保险证明。</w:t>
      </w:r>
    </w:p>
    <w:p w14:paraId="15315E3F">
      <w:pPr>
        <w:pStyle w:val="2"/>
        <w:bidi w:val="0"/>
        <w:rPr>
          <w:rFonts w:hint="eastAsia"/>
        </w:rPr>
      </w:pPr>
      <w:r>
        <w:rPr>
          <w:rFonts w:hint="eastAsia"/>
        </w:rPr>
        <w:t>17、定期提供真实有效的车辆行驶证、交强险保险单、维保记录复印件提交长安福特安全部办理车辆通行证。</w:t>
      </w:r>
    </w:p>
    <w:p w14:paraId="5D2599D0">
      <w:pPr>
        <w:pStyle w:val="2"/>
        <w:bidi w:val="0"/>
        <w:rPr>
          <w:rFonts w:hint="eastAsia"/>
        </w:rPr>
      </w:pPr>
      <w:r>
        <w:rPr>
          <w:rFonts w:hint="eastAsia"/>
        </w:rPr>
        <w:t>18、乙方驾驶员须自备清扫用具，装箱前须对集装箱内部进行简单清扫，卸箱后须将散落材料带离现场。</w:t>
      </w:r>
    </w:p>
    <w:p w14:paraId="40ADCC93">
      <w:pPr>
        <w:pStyle w:val="2"/>
        <w:bidi w:val="0"/>
        <w:rPr>
          <w:rFonts w:hint="eastAsia"/>
        </w:rPr>
      </w:pPr>
      <w:r>
        <w:rPr>
          <w:rFonts w:hint="eastAsia"/>
        </w:rPr>
        <w:t>19、在装卸货过程中，如果由于工厂、库房操作人员操作原因导致集装箱变形、破损，应立即拍照，并反馈给甲方。如未及时发现，相关的修箱费用由车队承担。</w:t>
      </w:r>
    </w:p>
    <w:p w14:paraId="01C95616">
      <w:pPr>
        <w:pStyle w:val="2"/>
        <w:bidi w:val="0"/>
        <w:rPr>
          <w:rFonts w:hint="eastAsia"/>
        </w:rPr>
      </w:pPr>
      <w:r>
        <w:rPr>
          <w:rFonts w:hint="eastAsia"/>
        </w:rPr>
        <w:t>20、对于临时紧急加箱，乙方须合理调度运力，按照甲方指定时间送到指定工厂、库房。</w:t>
      </w:r>
    </w:p>
    <w:p w14:paraId="63E3C2E2">
      <w:pPr>
        <w:pStyle w:val="2"/>
        <w:bidi w:val="0"/>
        <w:rPr>
          <w:rFonts w:hint="eastAsia"/>
        </w:rPr>
      </w:pPr>
      <w:r>
        <w:rPr>
          <w:rFonts w:hint="eastAsia"/>
        </w:rPr>
        <w:t>★三、违约责任★</w:t>
      </w:r>
    </w:p>
    <w:p w14:paraId="771F93B6">
      <w:pPr>
        <w:pStyle w:val="2"/>
        <w:bidi w:val="0"/>
        <w:rPr>
          <w:rFonts w:hint="eastAsia"/>
        </w:rPr>
      </w:pPr>
      <w:r>
        <w:rPr>
          <w:rFonts w:hint="eastAsia"/>
        </w:rPr>
        <w:t>1、乙方如未按线路要求或者甲方要求及时将货物送到指定的地方，须赔付相应产生的额外费用外（包括造成甲方客户停线等相关经济损失、律师费等）。</w:t>
      </w:r>
    </w:p>
    <w:p w14:paraId="0F365AE5">
      <w:pPr>
        <w:pStyle w:val="2"/>
        <w:bidi w:val="0"/>
        <w:rPr>
          <w:rFonts w:hint="eastAsia"/>
        </w:rPr>
      </w:pPr>
      <w:r>
        <w:rPr>
          <w:rFonts w:hint="eastAsia"/>
        </w:rPr>
        <w:t>2、乙方未达成要求或者出现事故，甲方有权解除合同。</w:t>
      </w:r>
    </w:p>
    <w:p w14:paraId="525CC58E">
      <w:pPr>
        <w:pStyle w:val="2"/>
        <w:bidi w:val="0"/>
        <w:rPr>
          <w:rFonts w:hint="eastAsia"/>
        </w:rPr>
      </w:pPr>
      <w:r>
        <w:rPr>
          <w:rFonts w:hint="eastAsia"/>
        </w:rPr>
        <w:t>3、乙方发生违约且在甲方限期内拒绝赔偿的，甲方有权解除合同，且有权向乙方追偿所有损失（包括不限于甲方客户要求甲方赔偿的损失费用、追偿所产生的律师费用等）。</w:t>
      </w:r>
    </w:p>
    <w:p w14:paraId="309DB542">
      <w:pPr>
        <w:pStyle w:val="2"/>
        <w:bidi w:val="0"/>
        <w:rPr>
          <w:rFonts w:hint="eastAsia"/>
        </w:rPr>
      </w:pPr>
      <w:r>
        <w:rPr>
          <w:rFonts w:hint="eastAsia"/>
        </w:rPr>
        <w:t>4、如果乙方不能保证甲方的运输需求，甲方重新寻找其它承运商运输产生的运费差价将由乙方赔偿,同时额外赔偿甲方由此产生的直接和间接损失。</w:t>
      </w:r>
    </w:p>
    <w:p w14:paraId="55287803">
      <w:pPr>
        <w:pStyle w:val="2"/>
        <w:bidi w:val="0"/>
        <w:rPr>
          <w:rFonts w:hint="eastAsia"/>
        </w:rPr>
      </w:pPr>
      <w:r>
        <w:rPr>
          <w:rFonts w:hint="eastAsia"/>
        </w:rPr>
        <w:t>★四、报价要求★</w:t>
      </w:r>
    </w:p>
    <w:p w14:paraId="40F58B02">
      <w:pPr>
        <w:pStyle w:val="2"/>
        <w:bidi w:val="0"/>
        <w:rPr>
          <w:rFonts w:hint="eastAsia"/>
        </w:rPr>
      </w:pPr>
      <w:r>
        <w:rPr>
          <w:rFonts w:hint="eastAsia"/>
        </w:rPr>
        <w:t>1、价格单位是 元/趟次，为不含税价，乙方须开具9%的增值税专用发票。</w:t>
      </w:r>
    </w:p>
    <w:p w14:paraId="59A380AD">
      <w:pPr>
        <w:pStyle w:val="2"/>
        <w:bidi w:val="0"/>
        <w:rPr>
          <w:rFonts w:hint="eastAsia"/>
        </w:rPr>
      </w:pPr>
      <w:r>
        <w:rPr>
          <w:rFonts w:hint="eastAsia"/>
        </w:rPr>
        <w:t>2、费用包含送箱当天，因工厂收货拥挤，造成24小时内的等时费用。</w:t>
      </w:r>
    </w:p>
    <w:p w14:paraId="1600FDC3">
      <w:pPr>
        <w:pStyle w:val="2"/>
        <w:bidi w:val="0"/>
        <w:rPr>
          <w:rFonts w:hint="eastAsia"/>
        </w:rPr>
      </w:pPr>
      <w:r>
        <w:rPr>
          <w:rFonts w:hint="eastAsia"/>
        </w:rPr>
        <w:t>3、费用包含因甲方客户临时改变送箱地点，造成行驶里程增加的相关费用</w:t>
      </w:r>
    </w:p>
    <w:p w14:paraId="59ED4B06">
      <w:pPr>
        <w:pStyle w:val="2"/>
        <w:bidi w:val="0"/>
        <w:rPr>
          <w:rFonts w:hint="eastAsia"/>
        </w:rPr>
      </w:pPr>
      <w:r>
        <w:rPr>
          <w:rFonts w:hint="eastAsia"/>
        </w:rPr>
        <w:t>4、费用包含特殊或者临时情况下，需要多点送货的相关费用。、</w:t>
      </w:r>
    </w:p>
    <w:p w14:paraId="7C4E0D7F">
      <w:pPr>
        <w:pStyle w:val="2"/>
        <w:bidi w:val="0"/>
        <w:rPr>
          <w:rFonts w:hint="eastAsia"/>
        </w:rPr>
      </w:pPr>
      <w:r>
        <w:rPr>
          <w:rFonts w:hint="eastAsia"/>
        </w:rPr>
        <w:t>5、费用包括因客户计划变更、拖箱手续未经海关审批同意等，导致拖箱需求临时取消，或变更拖箱地点，产生车辆放空等费用。</w:t>
      </w:r>
    </w:p>
    <w:p w14:paraId="5DDA7782">
      <w:pPr>
        <w:pStyle w:val="2"/>
        <w:bidi w:val="0"/>
        <w:rPr>
          <w:rFonts w:hint="eastAsia"/>
        </w:rPr>
      </w:pPr>
      <w:r>
        <w:rPr>
          <w:rFonts w:hint="eastAsia"/>
        </w:rPr>
        <w:t>6、费用包括因船期延误、提箱手续未完结、或箱体破损、铅封错误等异常情况，导致无法正常提箱，产生压板等费用。</w:t>
      </w:r>
    </w:p>
    <w:p w14:paraId="25E63272">
      <w:pPr>
        <w:pStyle w:val="2"/>
        <w:bidi w:val="0"/>
        <w:rPr>
          <w:rFonts w:hint="eastAsia"/>
        </w:rPr>
      </w:pPr>
      <w:r>
        <w:rPr>
          <w:rFonts w:hint="eastAsia"/>
        </w:rPr>
        <w:t>7、费用包括因海关/商检放行手续未完结、时间过晚无法办理进港等异常情况，导致无法当日离港，产生压板等费用。</w:t>
      </w:r>
    </w:p>
    <w:p w14:paraId="703A470B">
      <w:pPr>
        <w:pStyle w:val="2"/>
        <w:bidi w:val="0"/>
        <w:rPr>
          <w:rFonts w:hint="eastAsia"/>
        </w:rPr>
      </w:pPr>
      <w:r>
        <w:rPr>
          <w:rFonts w:hint="eastAsia"/>
        </w:rPr>
        <w:t>五、付款方式</w:t>
      </w:r>
    </w:p>
    <w:p w14:paraId="4B674A46">
      <w:pPr>
        <w:pStyle w:val="2"/>
        <w:bidi w:val="0"/>
        <w:rPr>
          <w:rFonts w:hint="eastAsia"/>
        </w:rPr>
      </w:pPr>
      <w:r>
        <w:rPr>
          <w:rFonts w:hint="eastAsia"/>
        </w:rPr>
        <w:t>付款期为N+2（既在甲方财务挂帐后两个月支付）。甲方在收到乙方增值税发票后按约支付，如乙方未能提供符合要求的增值税发票，甲方有权延迟或拒绝付款。</w:t>
      </w:r>
    </w:p>
    <w:p w14:paraId="0169EEDD">
      <w:pPr>
        <w:pStyle w:val="2"/>
        <w:bidi w:val="0"/>
        <w:rPr>
          <w:rFonts w:hint="eastAsia"/>
        </w:rPr>
      </w:pPr>
      <w:r>
        <w:rPr>
          <w:rFonts w:hint="eastAsia"/>
        </w:rPr>
        <w:t>★六、货差货损及索赔★</w:t>
      </w:r>
    </w:p>
    <w:p w14:paraId="360868E3">
      <w:pPr>
        <w:pStyle w:val="2"/>
        <w:bidi w:val="0"/>
        <w:rPr>
          <w:rFonts w:hint="eastAsia"/>
        </w:rPr>
      </w:pPr>
      <w:r>
        <w:rPr>
          <w:rFonts w:hint="eastAsia"/>
        </w:rPr>
        <w:t>1、乙方车辆须自行购买相应足额的保险，乙方服务过程中，由于乙方原因给甲方和/或第三方造成损失的，乙方应全额赔偿，包括但不限于因乙方服务造成的货物的损坏/遗失、甲方的停线损失（停线损失计算标准以甲方财务部发布的数据为准） 等。</w:t>
      </w:r>
    </w:p>
    <w:p w14:paraId="5BE2CE9F">
      <w:pPr>
        <w:pStyle w:val="2"/>
        <w:bidi w:val="0"/>
        <w:rPr>
          <w:rFonts w:hint="eastAsia"/>
        </w:rPr>
      </w:pPr>
      <w:r>
        <w:rPr>
          <w:rFonts w:hint="eastAsia"/>
        </w:rPr>
        <w:t>2、如经甲方确认的若部分项目货物运输保险系由甲方或者甲方客户主机厂自行办理的，若因乙方原因造成的保险责任外的货差货损，由乙方全额承担并保证赔付给甲方或甲方客户主机厂。因甲方原因造成的保险责任外的货差货损由甲方自行承担。乙方应与甲方一起，及时收集整理相关记录，配合甲方或甲方客户主机厂向保险公司索赔。如因乙方原因造成保险索赔不成，乙方承担全额赔偿责任。</w:t>
      </w:r>
    </w:p>
    <w:p w14:paraId="1BDC3D1D">
      <w:pPr>
        <w:pStyle w:val="2"/>
        <w:bidi w:val="0"/>
        <w:rPr>
          <w:rFonts w:hint="eastAsia"/>
        </w:rPr>
      </w:pPr>
      <w:r>
        <w:rPr>
          <w:rFonts w:hint="eastAsia"/>
        </w:rPr>
        <w:t>3、乙方应妥善安排，保证货物完好。如在运输过程中出现货损或货差，乙方应及时提供货运记录。，并赔偿因此造成相应的全部损失。如货差货损因不可抗力因素导致，乙方应及时提供相关记录，否则应赔偿因此造成的全部损失。</w:t>
      </w:r>
    </w:p>
    <w:p w14:paraId="098321A0">
      <w:pPr>
        <w:pStyle w:val="2"/>
        <w:bidi w:val="0"/>
        <w:rPr>
          <w:rFonts w:hint="eastAsia"/>
        </w:rPr>
      </w:pPr>
      <w:r>
        <w:rPr>
          <w:rFonts w:hint="eastAsia"/>
        </w:rPr>
        <w:t>4、货物全程集装箱运输过程中，乙方应注意检查集装箱外表状况和铅封状况，保证与甲方提供的相关信息状态一致。如遇到集装箱破损、铅封灭失或封号变更等特殊情况，乙方应在第一时间通知甲方。同时，乙方应协调第一现场提供相关记录，并及时采取弥补措施，避免损失扩大。发生上述特殊情况后，乙方需协调相关部门，了解集装箱破损情况和集装箱铅封号灭失或变更原因，并将相关说明提供给甲方。乙方未及时采取措施导致货物损失扩大的，对扩大部分的损失承担赔偿责任。</w:t>
      </w:r>
    </w:p>
    <w:p w14:paraId="3545F122">
      <w:pPr>
        <w:pStyle w:val="2"/>
        <w:bidi w:val="0"/>
        <w:rPr>
          <w:rFonts w:hint="eastAsia"/>
        </w:rPr>
      </w:pPr>
      <w:r>
        <w:rPr>
          <w:rFonts w:hint="eastAsia"/>
        </w:rPr>
        <w:t>5、乙方对其运输区段产生的货差货损向甲方或甲方的客户承担赔偿责任。</w:t>
      </w:r>
    </w:p>
    <w:p w14:paraId="2A11EC45">
      <w:pPr>
        <w:pStyle w:val="2"/>
        <w:bidi w:val="0"/>
        <w:rPr>
          <w:rFonts w:hint="eastAsia"/>
        </w:rPr>
      </w:pPr>
      <w:r>
        <w:rPr>
          <w:rFonts w:hint="eastAsia"/>
        </w:rPr>
        <w:t>6、提前解除和终止合同，不影响甲乙双方已履行部分的合同责任义务的承担。</w:t>
      </w:r>
    </w:p>
    <w:p w14:paraId="459BD2E8">
      <w:pPr>
        <w:pStyle w:val="2"/>
        <w:bidi w:val="0"/>
        <w:rPr>
          <w:rFonts w:hint="eastAsia"/>
        </w:rPr>
      </w:pPr>
      <w:r>
        <w:rPr>
          <w:rFonts w:hint="eastAsia"/>
        </w:rPr>
        <w:t>★七、资质要求★</w:t>
      </w:r>
    </w:p>
    <w:p w14:paraId="5EA4C863">
      <w:pPr>
        <w:pStyle w:val="2"/>
        <w:bidi w:val="0"/>
        <w:rPr>
          <w:rFonts w:hint="eastAsia"/>
        </w:rPr>
      </w:pPr>
      <w:r>
        <w:rPr>
          <w:rFonts w:hint="eastAsia"/>
        </w:rPr>
        <w:t>1、报价方须具有独立法人资格，拥有工商营业执照、税务登记证、组织结构代码证或三证合一的资质证件，注册资金：200万元及以上。道路运输经营许可证，具备良好的供应能力、品质保证能力、服务能力和相关运输资质。提供营业执照和道路运输经营许可证复印件加盖报价方公章。</w:t>
      </w:r>
    </w:p>
    <w:p w14:paraId="74975A9C">
      <w:pPr>
        <w:pStyle w:val="2"/>
        <w:bidi w:val="0"/>
        <w:rPr>
          <w:rFonts w:hint="eastAsia"/>
        </w:rPr>
      </w:pPr>
      <w:r>
        <w:rPr>
          <w:rFonts w:hint="eastAsia"/>
        </w:rPr>
        <w:t>2、信誉：具有良好的银行资信和商业信誉，没有处于被责令停业, 财产被接管、冻结破产状态。提供国家企业信用信息公示系统或其它公示系统评估的企业信用报告并加盖报价方公章。</w:t>
      </w:r>
    </w:p>
    <w:p w14:paraId="0BF6AE31">
      <w:pPr>
        <w:pStyle w:val="2"/>
        <w:bidi w:val="0"/>
        <w:rPr>
          <w:rFonts w:hint="eastAsia"/>
        </w:rPr>
      </w:pPr>
      <w:r>
        <w:rPr>
          <w:rFonts w:hint="eastAsia"/>
        </w:rPr>
        <w:t>3、业绩：短途报价方近三年至少有1个超过50万元以上的集装箱运输服务业务；须提供与其他客户相关的集装箱运输服务业务合同或者运输发票复印件并加盖报价方公章。（因相关保密原因不便于提供具体金额的，将合同复印件上的具体金额掩盖后，附上客户盖章的关于本合同结算金额大于相关要求的书面证明）。</w:t>
      </w:r>
    </w:p>
    <w:p w14:paraId="6566509F">
      <w:pPr>
        <w:pStyle w:val="2"/>
        <w:bidi w:val="0"/>
        <w:rPr>
          <w:rFonts w:hint="eastAsia"/>
        </w:rPr>
      </w:pPr>
      <w:r>
        <w:rPr>
          <w:rFonts w:hint="eastAsia"/>
        </w:rPr>
        <w:t>4、运力：自有车辆数不低于10台；提供自有车辆行驶证复印件并加盖报价方公章 。</w:t>
      </w:r>
    </w:p>
    <w:p w14:paraId="6462FE1C">
      <w:pPr>
        <w:pStyle w:val="2"/>
        <w:bidi w:val="0"/>
        <w:rPr>
          <w:rFonts w:hint="eastAsia"/>
        </w:rPr>
      </w:pPr>
      <w:r>
        <w:rPr>
          <w:rFonts w:hint="eastAsia"/>
        </w:rPr>
        <w:t>5、保险要求：报价方车辆须自行购买相应足额的保险（投入我司运输服务的车辆单车货物保险须达到100万元），如果在运输过程中发生事故后，导致零件丢失或者损坏的情况下，报价方须全额赔偿。提供相关保险证明并加盖公章。</w:t>
      </w:r>
    </w:p>
    <w:p w14:paraId="738FEC56">
      <w:pPr>
        <w:pStyle w:val="2"/>
        <w:bidi w:val="0"/>
        <w:rPr>
          <w:rFonts w:hint="eastAsia"/>
        </w:rPr>
      </w:pPr>
      <w:r>
        <w:rPr>
          <w:rFonts w:hint="eastAsia"/>
        </w:rPr>
        <w:t>6、需满足长安民生集装箱公路运输品类准入条件，具体细则详见附件。</w:t>
      </w:r>
    </w:p>
    <w:p w14:paraId="7BC6CF49">
      <w:pPr>
        <w:pStyle w:val="2"/>
        <w:bidi w:val="0"/>
        <w:rPr>
          <w:rFonts w:hint="eastAsia"/>
        </w:rPr>
      </w:pPr>
      <w:r>
        <w:rPr>
          <w:rFonts w:hint="eastAsia"/>
        </w:rPr>
        <w:t>7、本项目不接受“三无”（ 无实缴注册资本、无参保人员、无生产经营场所）供应商报价，请报价方提供已实缴注册资本（企查查或天眼查等APP截图或银行回单或第三方机构出具的验资报告）、员工参保（企查查或天眼查等APP截图或社保经办机构出具的社保证明和社保缴纳证明，1人及以上）、生产经营场所（自购提供房产证，租赁提供租赁合同，以及场所照片和导航地址）证明材料并加盖公章；</w:t>
      </w:r>
    </w:p>
    <w:p w14:paraId="78157805">
      <w:pPr>
        <w:pStyle w:val="2"/>
        <w:bidi w:val="0"/>
        <w:rPr>
          <w:rFonts w:hint="eastAsia"/>
        </w:rPr>
      </w:pPr>
      <w:r>
        <w:rPr>
          <w:rFonts w:hint="eastAsia"/>
        </w:rPr>
        <w:t>二、联系事项</w:t>
      </w:r>
    </w:p>
    <w:p w14:paraId="67F625EA">
      <w:pPr>
        <w:pStyle w:val="2"/>
        <w:bidi w:val="0"/>
        <w:rPr>
          <w:rFonts w:hint="eastAsia"/>
        </w:rPr>
      </w:pPr>
      <w:r>
        <w:rPr>
          <w:rFonts w:hint="eastAsia"/>
        </w:rPr>
        <w:t>公司名称：重庆长安民生物流股份有限公司</w:t>
      </w:r>
    </w:p>
    <w:p w14:paraId="4E29E396">
      <w:pPr>
        <w:pStyle w:val="2"/>
        <w:bidi w:val="0"/>
        <w:rPr>
          <w:rFonts w:hint="eastAsia"/>
        </w:rPr>
      </w:pPr>
      <w:r>
        <w:rPr>
          <w:rFonts w:hint="eastAsia"/>
        </w:rPr>
        <w:t>公司地址：中国.重庆渝北区金开大道1881号（邮编：401122）</w:t>
      </w:r>
    </w:p>
    <w:p w14:paraId="5274B5D2">
      <w:pPr>
        <w:pStyle w:val="2"/>
        <w:bidi w:val="0"/>
        <w:rPr>
          <w:rFonts w:hint="eastAsia"/>
        </w:rPr>
      </w:pPr>
      <w:r>
        <w:rPr>
          <w:rFonts w:hint="eastAsia"/>
        </w:rPr>
        <w:t>联 系 人：詹妮</w:t>
      </w:r>
    </w:p>
    <w:p w14:paraId="22E64A74">
      <w:pPr>
        <w:pStyle w:val="2"/>
        <w:bidi w:val="0"/>
        <w:rPr>
          <w:rFonts w:hint="eastAsia"/>
        </w:rPr>
      </w:pPr>
      <w:r>
        <w:rPr>
          <w:rFonts w:hint="eastAsia"/>
        </w:rPr>
        <w:t>电    话：023-88795918</w:t>
      </w:r>
    </w:p>
    <w:p w14:paraId="50D3F12A">
      <w:pPr>
        <w:pStyle w:val="2"/>
        <w:bidi w:val="0"/>
        <w:rPr>
          <w:rFonts w:hint="eastAsia"/>
        </w:rPr>
      </w:pPr>
      <w:r>
        <w:rPr>
          <w:rFonts w:hint="eastAsia"/>
        </w:rPr>
        <w:t>邮    箱：zhann@camsl.com</w:t>
      </w:r>
    </w:p>
    <w:p w14:paraId="6F0C0DFF">
      <w:pPr>
        <w:pStyle w:val="2"/>
        <w:bidi w:val="0"/>
        <w:rPr>
          <w:rFonts w:hint="eastAsia"/>
        </w:rPr>
      </w:pPr>
      <w:r>
        <w:rPr>
          <w:rFonts w:hint="eastAsia"/>
        </w:rPr>
        <w:t>三、报名日期</w:t>
      </w:r>
    </w:p>
    <w:p w14:paraId="73A758A2">
      <w:pPr>
        <w:pStyle w:val="2"/>
        <w:bidi w:val="0"/>
        <w:rPr>
          <w:rFonts w:hint="eastAsia"/>
        </w:rPr>
      </w:pPr>
      <w:r>
        <w:rPr>
          <w:rFonts w:hint="eastAsia"/>
        </w:rPr>
        <w:t>报名截止日至2025年2月26日10:00前</w:t>
      </w:r>
    </w:p>
    <w:p w14:paraId="45615EFE">
      <w:pPr>
        <w:pStyle w:val="2"/>
        <w:bidi w:val="0"/>
        <w:rPr>
          <w:rFonts w:hint="eastAsia"/>
        </w:rPr>
      </w:pPr>
      <w:r>
        <w:rPr>
          <w:rFonts w:hint="eastAsia"/>
        </w:rPr>
        <w:t>四、报名材料</w:t>
      </w:r>
    </w:p>
    <w:p w14:paraId="1FEF4D46">
      <w:pPr>
        <w:pStyle w:val="2"/>
        <w:bidi w:val="0"/>
        <w:rPr>
          <w:rFonts w:hint="eastAsia"/>
        </w:rPr>
      </w:pPr>
      <w:r>
        <w:rPr>
          <w:rFonts w:hint="eastAsia"/>
        </w:rPr>
        <w:t>1、详见附件。</w:t>
      </w:r>
    </w:p>
    <w:p w14:paraId="053A9AE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D86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2025-02-21T02:23:13Z</dcterms:created>
  <dc:creator>28039</dc:creator>
  <cp:lastModifiedBy>沫燃 *</cp:lastModifiedBy>
  <dcterms:modified xsi:type="dcterms:W3CDTF">2025-02-21T02:23:25Z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D2FFCD1AC92D406CAFDCD0869E8A2236_12</vt:lpwstr>
  </property>
</Properties>
</file>