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5B0E">
      <w:pPr>
        <w:pStyle w:val="2"/>
        <w:bidi w:val="0"/>
      </w:pPr>
      <w:bookmarkStart w:id="0" w:name="_GoBack"/>
      <w:r>
        <w:rPr>
          <w:lang w:val="en-US" w:eastAsia="zh-CN"/>
        </w:rPr>
        <w:t>鞍钢联众2025年3月至6月内贸水路集装箱临时</w:t>
      </w:r>
      <w:r>
        <w:rPr>
          <w:rFonts w:hint="eastAsia"/>
          <w:lang w:val="en-US" w:eastAsia="zh-CN"/>
        </w:rPr>
        <w:t>物流项目</w:t>
      </w:r>
    </w:p>
    <w:bookmarkEnd w:id="0"/>
    <w:p w14:paraId="33ECA70C">
      <w:pPr>
        <w:pStyle w:val="2"/>
        <w:bidi w:val="0"/>
      </w:pPr>
      <w:r>
        <w:rPr>
          <w:rFonts w:hint="eastAsia"/>
        </w:rPr>
        <w:t>鞍钢联众2025年3月至6月内贸水路集装箱临时物流项目采购公告</w:t>
      </w:r>
    </w:p>
    <w:p w14:paraId="44D5B384">
      <w:pPr>
        <w:pStyle w:val="2"/>
        <w:bidi w:val="0"/>
      </w:pPr>
      <w:r>
        <w:rPr>
          <w:rFonts w:hint="eastAsia"/>
        </w:rPr>
        <w:t> </w:t>
      </w:r>
    </w:p>
    <w:p w14:paraId="079B953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采购条件</w:t>
      </w:r>
    </w:p>
    <w:p w14:paraId="76F4F7D7">
      <w:pPr>
        <w:pStyle w:val="2"/>
        <w:bidi w:val="0"/>
      </w:pPr>
      <w:r>
        <w:rPr>
          <w:rFonts w:hint="eastAsia"/>
        </w:rPr>
        <w:t>本采购项目鞍钢联众2025年3月至6月内贸水路集装箱临时物流项目（AGGZLZFGXHD250224192396）采购人为鞍钢联众（广州）不锈钢有限公司采购部物流管控室，采购项目资金来自自筹，该项目已具备采购条件，现进行公开询比。</w:t>
      </w:r>
    </w:p>
    <w:p w14:paraId="091CF589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65991882">
      <w:pPr>
        <w:pStyle w:val="2"/>
        <w:bidi w:val="0"/>
      </w:pPr>
      <w:r>
        <w:rPr>
          <w:rFonts w:hint="eastAsia"/>
        </w:rPr>
        <w:t>2.1 项目名称：鞍钢联众2025年3月至6月内贸水路集装箱临时物流项目</w:t>
      </w:r>
    </w:p>
    <w:p w14:paraId="7FA6B403">
      <w:pPr>
        <w:pStyle w:val="2"/>
        <w:bidi w:val="0"/>
      </w:pPr>
      <w:r>
        <w:rPr>
          <w:rFonts w:hint="eastAsia"/>
        </w:rPr>
        <w:t>2.2 采购失败转其他采购方式：转谈判采购，转直接采购</w:t>
      </w:r>
    </w:p>
    <w:p w14:paraId="0A210E89">
      <w:pPr>
        <w:pStyle w:val="2"/>
        <w:bidi w:val="0"/>
      </w:pPr>
      <w:r>
        <w:rPr>
          <w:rFonts w:hint="eastAsia"/>
        </w:rPr>
        <w:t>2.3 本项目采购内容、范围及规模详见附件《物料清单附件.pdf》。</w:t>
      </w:r>
    </w:p>
    <w:p w14:paraId="30652614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3FFB9FDD">
      <w:pPr>
        <w:pStyle w:val="2"/>
        <w:bidi w:val="0"/>
      </w:pPr>
      <w:r>
        <w:rPr>
          <w:rFonts w:hint="eastAsia"/>
        </w:rPr>
        <w:t>3.1 本次采购不允许联合体投标。</w:t>
      </w:r>
    </w:p>
    <w:p w14:paraId="77986779">
      <w:pPr>
        <w:pStyle w:val="2"/>
        <w:bidi w:val="0"/>
      </w:pPr>
      <w:r>
        <w:rPr>
          <w:rFonts w:hint="eastAsia"/>
        </w:rPr>
        <w:t>3.2 本次采购要求投标人须具备如下资质要求：</w:t>
      </w:r>
    </w:p>
    <w:p w14:paraId="6315167A">
      <w:pPr>
        <w:pStyle w:val="2"/>
        <w:bidi w:val="0"/>
      </w:pPr>
      <w:r>
        <w:rPr>
          <w:rFonts w:hint="eastAsia"/>
        </w:rPr>
        <w:t>（1）营业执照</w:t>
      </w:r>
    </w:p>
    <w:p w14:paraId="4FF03733">
      <w:pPr>
        <w:pStyle w:val="2"/>
        <w:bidi w:val="0"/>
      </w:pPr>
      <w:r>
        <w:rPr>
          <w:rFonts w:hint="eastAsia"/>
        </w:rPr>
        <w:t>3.3 本次采购要求投标人需满足如下注册资金要求：</w:t>
      </w:r>
    </w:p>
    <w:p w14:paraId="4237BCC6">
      <w:pPr>
        <w:pStyle w:val="2"/>
        <w:bidi w:val="0"/>
      </w:pPr>
      <w:r>
        <w:rPr>
          <w:rFonts w:hint="eastAsia"/>
        </w:rPr>
        <w:t>注册资金：1000.0（万元）及以上</w:t>
      </w:r>
    </w:p>
    <w:p w14:paraId="569C11D4">
      <w:pPr>
        <w:pStyle w:val="2"/>
        <w:bidi w:val="0"/>
      </w:pPr>
      <w:r>
        <w:rPr>
          <w:rFonts w:hint="eastAsia"/>
        </w:rPr>
        <w:t>3.4 本次采购要求投标人须具备如下业绩要求：</w:t>
      </w:r>
    </w:p>
    <w:p w14:paraId="46EAF5A2">
      <w:pPr>
        <w:pStyle w:val="2"/>
        <w:bidi w:val="0"/>
      </w:pPr>
      <w:r>
        <w:rPr>
          <w:rFonts w:hint="eastAsia"/>
        </w:rPr>
        <w:t>供应商须提供2023年2月以来集装箱运输业绩（合同和增值税发票各1份）。</w:t>
      </w:r>
    </w:p>
    <w:p w14:paraId="56DD3403">
      <w:pPr>
        <w:pStyle w:val="2"/>
        <w:bidi w:val="0"/>
      </w:pPr>
      <w:r>
        <w:rPr>
          <w:rFonts w:hint="eastAsia"/>
        </w:rPr>
        <w:t>3.5 本次采购要求投标人须具备如下能力要求、财务要求和其他要求：</w:t>
      </w:r>
    </w:p>
    <w:p w14:paraId="12736C9A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1D9FAA5C">
      <w:pPr>
        <w:pStyle w:val="2"/>
        <w:bidi w:val="0"/>
      </w:pPr>
      <w:r>
        <w:rPr>
          <w:rFonts w:hint="eastAsia"/>
        </w:rPr>
        <w:t>能力要求：详见附件（如有需要）</w:t>
      </w:r>
    </w:p>
    <w:p w14:paraId="04A526A1">
      <w:pPr>
        <w:pStyle w:val="2"/>
        <w:bidi w:val="0"/>
      </w:pPr>
      <w:r>
        <w:rPr>
          <w:rFonts w:hint="eastAsia"/>
        </w:rPr>
        <w:t>其他要求：①供应商须提供营业执照，注册资金不得少于人民币1000万元，公司成立年限达到1年以上。 ②供应商须提供一般纳税人资质证明文件（税务登记证、税务机关证明文件或官方网站截图），成为一般纳税人1年以上。 ③供应商须提供以下证明材料之一：《水路运输许可证》、《无船承运业务经营资格登记证》、《国内水路运输辅助业备案表》或无船承运人备案信息官方网站截图。 ④不允许失信被执行人参与投标。</w:t>
      </w:r>
    </w:p>
    <w:p w14:paraId="263A285E">
      <w:pPr>
        <w:pStyle w:val="2"/>
        <w:bidi w:val="0"/>
      </w:pPr>
      <w:r>
        <w:rPr>
          <w:rFonts w:hint="eastAsia"/>
        </w:rPr>
        <w:t>3.6 本次采购要求依法必须进行招标的项目，失信被执行人投标无效。</w:t>
      </w:r>
    </w:p>
    <w:p w14:paraId="28E0953D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08D33161">
      <w:pPr>
        <w:pStyle w:val="2"/>
        <w:bidi w:val="0"/>
      </w:pPr>
      <w:r>
        <w:rPr>
          <w:rFonts w:hint="eastAsia"/>
        </w:rPr>
        <w:t>4.1 凡有意参加投标者，请于2025年02月24日09时30分至2025年03月03日13时30分(北京时间，下同)，登录鞍钢智慧招投标平台http://bid.ansteel.cn下载电子采购文件。</w:t>
      </w:r>
    </w:p>
    <w:p w14:paraId="07BD1FC3">
      <w:pPr>
        <w:pStyle w:val="2"/>
        <w:bidi w:val="0"/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78AD6CFC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018B4839">
      <w:pPr>
        <w:pStyle w:val="2"/>
        <w:bidi w:val="0"/>
      </w:pPr>
      <w:r>
        <w:rPr>
          <w:rFonts w:hint="eastAsia"/>
        </w:rPr>
        <w:t>4.4 采购文件每套售价人民币100.0元，售后不退。</w:t>
      </w:r>
    </w:p>
    <w:p w14:paraId="6412660F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4A75EED3">
      <w:pPr>
        <w:pStyle w:val="2"/>
        <w:bidi w:val="0"/>
      </w:pPr>
      <w:r>
        <w:rPr>
          <w:rFonts w:hint="eastAsia"/>
        </w:rPr>
        <w:t>5.1 响应文件递交的截止时间为2025年03月03日13时30分，投标人应在截止时间前通过登录鞍钢智慧招投标平台http://bid.ansteel.cn本项目指定位置递交电子响应文件。</w:t>
      </w:r>
    </w:p>
    <w:p w14:paraId="222C368B">
      <w:pPr>
        <w:pStyle w:val="2"/>
        <w:bidi w:val="0"/>
      </w:pPr>
      <w:r>
        <w:rPr>
          <w:rFonts w:hint="eastAsia"/>
        </w:rPr>
        <w:t>5.2 逾期送达的响应文件，鞍钢智慧招投标平台将予以拒收。</w:t>
      </w:r>
    </w:p>
    <w:p w14:paraId="587181C1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74E0E2D4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27455E3F">
      <w:pPr>
        <w:pStyle w:val="2"/>
        <w:bidi w:val="0"/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1894A60B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859"/>
        <w:gridCol w:w="1048"/>
        <w:gridCol w:w="2607"/>
      </w:tblGrid>
      <w:tr w14:paraId="3353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BD5C6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7A52E">
            <w:pPr>
              <w:pStyle w:val="2"/>
              <w:bidi w:val="0"/>
            </w:pPr>
            <w:r>
              <w:t>鞍钢联众（广州）不锈钢有限公司采购部物流管控室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9809F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0EDD7">
            <w:pPr>
              <w:pStyle w:val="2"/>
              <w:bidi w:val="0"/>
            </w:pPr>
            <w:r>
              <w:t>鞍钢招标有限公司</w:t>
            </w:r>
          </w:p>
        </w:tc>
      </w:tr>
      <w:tr w14:paraId="6F1A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1972B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848988">
            <w:pPr>
              <w:pStyle w:val="2"/>
              <w:bidi w:val="0"/>
            </w:pPr>
            <w:r>
              <w:t>广州经济技术开发区东区联广路1号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8D930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67A57">
            <w:pPr>
              <w:pStyle w:val="2"/>
              <w:bidi w:val="0"/>
            </w:pPr>
            <w:r>
              <w:t>辽宁省鞍山市立山区中华北路25号</w:t>
            </w:r>
          </w:p>
        </w:tc>
      </w:tr>
      <w:tr w14:paraId="0F57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E4B09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A4296">
            <w:pPr>
              <w:pStyle w:val="2"/>
              <w:bidi w:val="0"/>
            </w:pPr>
            <w:r>
              <w:t>秦敏思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90776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9EFDC">
            <w:pPr>
              <w:pStyle w:val="2"/>
              <w:bidi w:val="0"/>
            </w:pPr>
            <w:r>
              <w:t>黄金凤</w:t>
            </w:r>
          </w:p>
        </w:tc>
      </w:tr>
      <w:tr w14:paraId="7E40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612E0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0888C">
            <w:pPr>
              <w:pStyle w:val="2"/>
              <w:bidi w:val="0"/>
            </w:pPr>
            <w:r>
              <w:t>13631374039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1C8E8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16965">
            <w:pPr>
              <w:pStyle w:val="2"/>
              <w:bidi w:val="0"/>
            </w:pPr>
            <w:r>
              <w:t>6736798</w:t>
            </w:r>
          </w:p>
        </w:tc>
      </w:tr>
    </w:tbl>
    <w:p w14:paraId="1E925481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641A1C94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0D4A61C7">
      <w:pPr>
        <w:pStyle w:val="2"/>
        <w:bidi w:val="0"/>
      </w:pPr>
      <w:r>
        <w:rPr>
          <w:rFonts w:hint="eastAsia"/>
        </w:rPr>
        <w:t>整治工作举报电话：0412-6736658</w:t>
      </w:r>
    </w:p>
    <w:p w14:paraId="1BB442C6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6D98CADB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19CD546C">
      <w:pPr>
        <w:pStyle w:val="2"/>
        <w:bidi w:val="0"/>
      </w:pPr>
      <w:r>
        <w:rPr>
          <w:rFonts w:hint="eastAsia"/>
        </w:rPr>
        <w:t>    无</w:t>
      </w:r>
    </w:p>
    <w:p w14:paraId="67EE4B64">
      <w:pPr>
        <w:pStyle w:val="2"/>
        <w:bidi w:val="0"/>
      </w:pPr>
      <w:r>
        <w:rPr>
          <w:rFonts w:hint="eastAsia"/>
        </w:rPr>
        <w:t>2025年02月24日</w:t>
      </w:r>
    </w:p>
    <w:p w14:paraId="13789393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2C5F193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2025-02-24T06:52:51Z</dcterms:created>
  <dc:creator>28039</dc:creator>
  <cp:lastModifiedBy>沫燃 *</cp:lastModifiedBy>
  <dcterms:modified xsi:type="dcterms:W3CDTF">2025-02-24T06:53:00Z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EDA39AACD49D48EEAF473688E4DE5450_12</vt:lpwstr>
  </property>
</Properties>
</file>