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4F92E">
      <w:pPr>
        <w:pStyle w:val="2"/>
        <w:bidi w:val="0"/>
      </w:pPr>
      <w:r>
        <w:rPr>
          <w:rFonts w:hint="eastAsia"/>
          <w:lang w:val="en-US" w:eastAsia="zh-CN"/>
        </w:rPr>
        <w:t>采购方式：其他项目类型：其他</w:t>
      </w:r>
    </w:p>
    <w:p w14:paraId="6C7EEBD3">
      <w:pPr>
        <w:pStyle w:val="2"/>
        <w:bidi w:val="0"/>
      </w:pPr>
      <w:r>
        <w:rPr>
          <w:rFonts w:hint="eastAsia"/>
        </w:rPr>
        <w:t>采购项目编号:</w:t>
      </w:r>
    </w:p>
    <w:p w14:paraId="283FFE7D">
      <w:pPr>
        <w:pStyle w:val="2"/>
        <w:bidi w:val="0"/>
      </w:pPr>
      <w:r>
        <w:rPr>
          <w:rFonts w:hint="eastAsia"/>
        </w:rPr>
        <w:t>ZB202503040003</w:t>
      </w:r>
    </w:p>
    <w:p w14:paraId="7E8E7AFF">
      <w:pPr>
        <w:pStyle w:val="2"/>
        <w:bidi w:val="0"/>
      </w:pPr>
      <w:r>
        <w:rPr>
          <w:rFonts w:hint="eastAsia"/>
        </w:rPr>
        <w:t>标段/包信息</w:t>
      </w:r>
    </w:p>
    <w:p w14:paraId="2B22A65C">
      <w:pPr>
        <w:pStyle w:val="2"/>
        <w:bidi w:val="0"/>
      </w:pPr>
      <w:r>
        <w:rPr>
          <w:rFonts w:hint="eastAsia"/>
        </w:rPr>
        <w:t>标段/包名称:</w:t>
      </w:r>
    </w:p>
    <w:p w14:paraId="370B27E1">
      <w:pPr>
        <w:pStyle w:val="2"/>
        <w:bidi w:val="0"/>
      </w:pPr>
      <w:bookmarkStart w:id="0" w:name="_GoBack"/>
      <w:r>
        <w:rPr>
          <w:rFonts w:hint="eastAsia"/>
        </w:rPr>
        <w:t>泰山名饮货架</w:t>
      </w:r>
    </w:p>
    <w:bookmarkEnd w:id="0"/>
    <w:p w14:paraId="49274659">
      <w:pPr>
        <w:pStyle w:val="2"/>
        <w:bidi w:val="0"/>
      </w:pPr>
      <w:r>
        <w:rPr>
          <w:rFonts w:hint="eastAsia"/>
        </w:rPr>
        <w:t>标段/包编号:</w:t>
      </w:r>
    </w:p>
    <w:p w14:paraId="17AFECB0">
      <w:pPr>
        <w:pStyle w:val="2"/>
        <w:bidi w:val="0"/>
      </w:pPr>
      <w:r>
        <w:rPr>
          <w:rFonts w:hint="eastAsia"/>
        </w:rPr>
        <w:t>ZB202503040003</w:t>
      </w:r>
    </w:p>
    <w:p w14:paraId="1A45EDF1">
      <w:pPr>
        <w:pStyle w:val="2"/>
        <w:bidi w:val="0"/>
      </w:pPr>
      <w:r>
        <w:rPr>
          <w:rFonts w:hint="eastAsia"/>
        </w:rPr>
        <w:t>公告信息:</w:t>
      </w:r>
    </w:p>
    <w:p w14:paraId="69DB0850">
      <w:pPr>
        <w:pStyle w:val="2"/>
        <w:bidi w:val="0"/>
      </w:pPr>
      <w:r>
        <w:rPr>
          <w:rFonts w:hint="eastAsia"/>
        </w:rPr>
        <w:t>营销管理中心</w:t>
      </w:r>
    </w:p>
    <w:p w14:paraId="19E859D9">
      <w:pPr>
        <w:pStyle w:val="2"/>
        <w:bidi w:val="0"/>
      </w:pPr>
      <w:r>
        <w:rPr>
          <w:rFonts w:hint="eastAsia"/>
        </w:rPr>
        <w:t>青岛壹玖零零饮品有限公司竞价采购公告</w:t>
      </w:r>
    </w:p>
    <w:p w14:paraId="236E079F">
      <w:pPr>
        <w:pStyle w:val="2"/>
        <w:bidi w:val="0"/>
      </w:pPr>
      <w:r>
        <w:rPr>
          <w:rFonts w:hint="eastAsia"/>
        </w:rPr>
        <w:t>青岛壹玖零零饮品有限公司对泰山名饮货架项目以竞价采购方式进行招标。</w:t>
      </w:r>
    </w:p>
    <w:p w14:paraId="5F1B028F">
      <w:pPr>
        <w:pStyle w:val="2"/>
        <w:bidi w:val="0"/>
      </w:pPr>
      <w:r>
        <w:rPr>
          <w:rFonts w:hint="eastAsia"/>
        </w:rPr>
        <w:t>一、项目名称：青岛壹玖零零饮品有限公司泰山名饮货架项目。</w:t>
      </w:r>
    </w:p>
    <w:p w14:paraId="0FEEC7E7">
      <w:pPr>
        <w:pStyle w:val="2"/>
        <w:bidi w:val="0"/>
      </w:pPr>
      <w:r>
        <w:rPr>
          <w:rFonts w:hint="eastAsia"/>
        </w:rPr>
        <w:t>二、项目内容：货架100个（效果如图）</w:t>
      </w:r>
    </w:p>
    <w:p w14:paraId="05CA4BFB">
      <w:pPr>
        <w:pStyle w:val="2"/>
        <w:bidi w:val="0"/>
      </w:pPr>
      <w:r>
        <w:rPr>
          <w:rFonts w:hint="eastAsia"/>
        </w:rPr>
        <w:drawing>
          <wp:inline distT="0" distB="0" distL="114300" distR="114300">
            <wp:extent cx="1619250" cy="3095625"/>
            <wp:effectExtent l="0" t="0" r="635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19250" cy="3095625"/>
                    </a:xfrm>
                    <a:prstGeom prst="rect">
                      <a:avLst/>
                    </a:prstGeom>
                    <a:noFill/>
                    <a:ln w="9525">
                      <a:noFill/>
                    </a:ln>
                  </pic:spPr>
                </pic:pic>
              </a:graphicData>
            </a:graphic>
          </wp:inline>
        </w:drawing>
      </w:r>
      <w:r>
        <w:rPr>
          <w:rFonts w:hint="eastAsia"/>
        </w:rPr>
        <w:drawing>
          <wp:inline distT="0" distB="0" distL="114300" distR="114300">
            <wp:extent cx="1476375" cy="3095625"/>
            <wp:effectExtent l="0" t="0" r="9525" b="317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476375" cy="3095625"/>
                    </a:xfrm>
                    <a:prstGeom prst="rect">
                      <a:avLst/>
                    </a:prstGeom>
                    <a:noFill/>
                    <a:ln w="9525">
                      <a:noFill/>
                    </a:ln>
                  </pic:spPr>
                </pic:pic>
              </a:graphicData>
            </a:graphic>
          </wp:inline>
        </w:drawing>
      </w:r>
      <w:r>
        <w:rPr>
          <w:rFonts w:hint="eastAsia"/>
        </w:rPr>
        <w:drawing>
          <wp:inline distT="0" distB="0" distL="114300" distR="114300">
            <wp:extent cx="1466850" cy="3067050"/>
            <wp:effectExtent l="0" t="0" r="6350" b="635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1466850" cy="3067050"/>
                    </a:xfrm>
                    <a:prstGeom prst="rect">
                      <a:avLst/>
                    </a:prstGeom>
                    <a:noFill/>
                    <a:ln w="9525">
                      <a:noFill/>
                    </a:ln>
                  </pic:spPr>
                </pic:pic>
              </a:graphicData>
            </a:graphic>
          </wp:inline>
        </w:drawing>
      </w:r>
    </w:p>
    <w:p w14:paraId="36296E6B">
      <w:pPr>
        <w:pStyle w:val="2"/>
        <w:bidi w:val="0"/>
      </w:pPr>
      <w:r>
        <w:rPr>
          <w:rFonts w:hint="eastAsia"/>
        </w:rPr>
        <w:t>三、项目实施地点：青岛市李沧区湘潭路45-55号邦达天原物流园</w:t>
      </w:r>
    </w:p>
    <w:p w14:paraId="0748828C">
      <w:pPr>
        <w:pStyle w:val="2"/>
        <w:bidi w:val="0"/>
      </w:pPr>
      <w:r>
        <w:rPr>
          <w:rFonts w:hint="eastAsia"/>
        </w:rPr>
        <w:t>四、技术要求：</w:t>
      </w:r>
    </w:p>
    <w:p w14:paraId="0736C15B">
      <w:pPr>
        <w:pStyle w:val="2"/>
        <w:bidi w:val="0"/>
      </w:pPr>
      <w:r>
        <w:rPr>
          <w:rFonts w:hint="eastAsia"/>
        </w:rPr>
        <w:t>1.尺寸：高度加拱门大概是1.9m 宽度0.75m 侧面是0.4m</w:t>
      </w:r>
    </w:p>
    <w:p w14:paraId="701D5030">
      <w:pPr>
        <w:pStyle w:val="2"/>
        <w:bidi w:val="0"/>
      </w:pPr>
      <w:r>
        <w:rPr>
          <w:rFonts w:hint="eastAsia"/>
        </w:rPr>
        <w:t>2.材质：侧板：15mm密度板喷漆，贴画面，层板：16mm实木颗粒板封边贴画面</w:t>
      </w:r>
    </w:p>
    <w:p w14:paraId="5058C984">
      <w:pPr>
        <w:pStyle w:val="2"/>
        <w:bidi w:val="0"/>
      </w:pPr>
      <w:r>
        <w:rPr>
          <w:rFonts w:hint="eastAsia"/>
        </w:rPr>
        <w:t>3.工艺：木工机床雕刻，封边，三合一链接锁件。</w:t>
      </w:r>
    </w:p>
    <w:p w14:paraId="1A305D89">
      <w:pPr>
        <w:pStyle w:val="2"/>
        <w:bidi w:val="0"/>
      </w:pPr>
      <w:r>
        <w:rPr>
          <w:rFonts w:hint="eastAsia"/>
        </w:rPr>
        <w:t>4.侧面水瓶印刷：高精度写真车贴，亮膜。</w:t>
      </w:r>
    </w:p>
    <w:p w14:paraId="5E255460">
      <w:pPr>
        <w:pStyle w:val="2"/>
        <w:bidi w:val="0"/>
      </w:pPr>
      <w:r>
        <w:rPr>
          <w:rFonts w:hint="eastAsia"/>
        </w:rPr>
        <w:t>5.拱门：3mm发泡板雕刻，高精度写真车贴，亮膜。</w:t>
      </w:r>
    </w:p>
    <w:p w14:paraId="19F4690E">
      <w:pPr>
        <w:pStyle w:val="2"/>
        <w:bidi w:val="0"/>
      </w:pPr>
      <w:r>
        <w:rPr>
          <w:rFonts w:hint="eastAsia"/>
        </w:rPr>
        <w:t>6.层板工艺：侧板边缘油工工艺，上漆。层板前挡板全包画面。</w:t>
      </w:r>
    </w:p>
    <w:p w14:paraId="4181F4E1">
      <w:pPr>
        <w:pStyle w:val="2"/>
        <w:bidi w:val="0"/>
      </w:pPr>
      <w:r>
        <w:rPr>
          <w:rFonts w:hint="eastAsia"/>
        </w:rPr>
        <w:t>7.木材厚度：侧板15mm密度板，层板16mm实木颗粒板</w:t>
      </w:r>
    </w:p>
    <w:p w14:paraId="58CA90E6">
      <w:pPr>
        <w:pStyle w:val="2"/>
        <w:bidi w:val="0"/>
      </w:pPr>
      <w:r>
        <w:rPr>
          <w:rFonts w:hint="eastAsia"/>
        </w:rPr>
        <w:t>8.包装方式：纸箱包装</w:t>
      </w:r>
    </w:p>
    <w:p w14:paraId="2339BF0C">
      <w:pPr>
        <w:pStyle w:val="2"/>
        <w:bidi w:val="0"/>
      </w:pPr>
      <w:r>
        <w:rPr>
          <w:rFonts w:hint="eastAsia"/>
        </w:rPr>
        <w:t>9.颜色：潘通色号326C</w:t>
      </w:r>
    </w:p>
    <w:p w14:paraId="17455C56">
      <w:pPr>
        <w:pStyle w:val="2"/>
        <w:bidi w:val="0"/>
      </w:pPr>
      <w:r>
        <w:rPr>
          <w:rFonts w:hint="eastAsia"/>
        </w:rPr>
        <w:t>五、计划实施周期：签订合同之日起30天</w:t>
      </w:r>
    </w:p>
    <w:p w14:paraId="7A94F263">
      <w:pPr>
        <w:pStyle w:val="2"/>
        <w:bidi w:val="0"/>
      </w:pPr>
      <w:r>
        <w:rPr>
          <w:rFonts w:hint="eastAsia"/>
        </w:rPr>
        <w:t>六、采购控制价（人民币）：¥48000元（大写：肆万捌仟元整）</w:t>
      </w:r>
    </w:p>
    <w:p w14:paraId="695C82A8">
      <w:pPr>
        <w:pStyle w:val="2"/>
        <w:bidi w:val="0"/>
      </w:pPr>
      <w:r>
        <w:rPr>
          <w:rFonts w:hint="eastAsia"/>
        </w:rPr>
        <w:t>七、投标人资格要求：</w:t>
      </w:r>
    </w:p>
    <w:p w14:paraId="51657F95">
      <w:pPr>
        <w:pStyle w:val="2"/>
        <w:bidi w:val="0"/>
      </w:pPr>
      <w:r>
        <w:rPr>
          <w:rFonts w:hint="eastAsia"/>
        </w:rPr>
        <w:t>1.具有独立承担民事责任能力的法人（其他组织、自然人）；</w:t>
      </w:r>
    </w:p>
    <w:p w14:paraId="702010A7">
      <w:pPr>
        <w:pStyle w:val="2"/>
        <w:bidi w:val="0"/>
      </w:pPr>
      <w:r>
        <w:rPr>
          <w:rFonts w:hint="eastAsia"/>
        </w:rPr>
        <w:t>2.投标产品或服务必须符合现行国家有关标准、法规和产业、行业标准；</w:t>
      </w:r>
    </w:p>
    <w:p w14:paraId="2F49BC2F">
      <w:pPr>
        <w:pStyle w:val="2"/>
        <w:bidi w:val="0"/>
      </w:pPr>
      <w:r>
        <w:rPr>
          <w:rFonts w:hint="eastAsia"/>
        </w:rPr>
        <w:t>3.具备相应的制作能力；</w:t>
      </w:r>
    </w:p>
    <w:p w14:paraId="3EAD23F8">
      <w:pPr>
        <w:pStyle w:val="2"/>
        <w:bidi w:val="0"/>
      </w:pPr>
      <w:r>
        <w:rPr>
          <w:rFonts w:hint="eastAsia"/>
        </w:rPr>
        <w:t>4. 投标人中标后，不得以任何形式和理由转包；</w:t>
      </w:r>
    </w:p>
    <w:p w14:paraId="17750C99">
      <w:pPr>
        <w:pStyle w:val="2"/>
        <w:bidi w:val="0"/>
      </w:pPr>
      <w:r>
        <w:rPr>
          <w:rFonts w:hint="eastAsia"/>
        </w:rPr>
        <w:t>5.本项目不接受联合体投标。</w:t>
      </w:r>
    </w:p>
    <w:p w14:paraId="17ADBDD3">
      <w:pPr>
        <w:pStyle w:val="2"/>
        <w:bidi w:val="0"/>
      </w:pPr>
      <w:r>
        <w:rPr>
          <w:rFonts w:hint="eastAsia"/>
        </w:rPr>
        <w:t>八、公告媒介</w:t>
      </w:r>
    </w:p>
    <w:p w14:paraId="506C6E17">
      <w:pPr>
        <w:pStyle w:val="2"/>
        <w:bidi w:val="0"/>
      </w:pPr>
      <w:r>
        <w:rPr>
          <w:rFonts w:hint="eastAsia"/>
        </w:rPr>
        <w:t>本次招标公告在青岛饮料集团有限公司SRM系统上发布。</w:t>
      </w:r>
    </w:p>
    <w:p w14:paraId="18329F5F">
      <w:pPr>
        <w:pStyle w:val="2"/>
        <w:bidi w:val="0"/>
      </w:pPr>
      <w:r>
        <w:rPr>
          <w:rFonts w:hint="eastAsia"/>
        </w:rPr>
        <w:t>九、付款方式：电汇，签订合同后，货到验收合格后，中标方开具增值税全额发票，招标方自收到发票后30天内付清全款。</w:t>
      </w:r>
    </w:p>
    <w:p w14:paraId="45183BFE">
      <w:pPr>
        <w:pStyle w:val="2"/>
        <w:bidi w:val="0"/>
      </w:pPr>
      <w:r>
        <w:rPr>
          <w:rFonts w:hint="eastAsia"/>
        </w:rPr>
        <w:t>十、发票：增值税专用发票</w:t>
      </w:r>
    </w:p>
    <w:p w14:paraId="1E732F36">
      <w:pPr>
        <w:pStyle w:val="2"/>
        <w:bidi w:val="0"/>
      </w:pPr>
      <w:r>
        <w:rPr>
          <w:rFonts w:hint="eastAsia"/>
        </w:rPr>
        <w:t>十一、商务合作：中标单位需在付款前购买实际费用3%的青岛饮料集团有限公司产品，低于3%比例的视为无效投标。</w:t>
      </w:r>
    </w:p>
    <w:p w14:paraId="4F0D2D8D">
      <w:pPr>
        <w:pStyle w:val="2"/>
        <w:bidi w:val="0"/>
      </w:pPr>
      <w:r>
        <w:rPr>
          <w:rFonts w:hint="eastAsia"/>
        </w:rPr>
        <w:t>十二、投标报价：</w:t>
      </w:r>
    </w:p>
    <w:p w14:paraId="0DE4644C">
      <w:pPr>
        <w:pStyle w:val="2"/>
        <w:bidi w:val="0"/>
      </w:pPr>
      <w:r>
        <w:rPr>
          <w:rFonts w:hint="eastAsia"/>
        </w:rPr>
        <w:t>1.本项目为固定单价合同，所报价格为含税全包价，包括本项目所有人工费用、各种材料费、送货到厂运费、管理费、税金、利润等项目实施所需的一切相关费用。</w:t>
      </w:r>
    </w:p>
    <w:p w14:paraId="22B4809C">
      <w:pPr>
        <w:pStyle w:val="2"/>
        <w:bidi w:val="0"/>
      </w:pPr>
      <w:r>
        <w:rPr>
          <w:rFonts w:hint="eastAsia"/>
        </w:rPr>
        <w:t>2.本次投标报价为一次报出不得更改的价格，投标人只有一次报价机会。投标报价不得有多个报价、选择性报价或者附有条件的报价，且投标报价不得等于或者高于招标控制价，否则其投标无效。</w:t>
      </w:r>
    </w:p>
    <w:p w14:paraId="088FA75B">
      <w:pPr>
        <w:pStyle w:val="2"/>
        <w:bidi w:val="0"/>
      </w:pPr>
      <w:r>
        <w:rPr>
          <w:rFonts w:hint="eastAsia"/>
        </w:rPr>
        <w:t>3.投标人在SRM系统上填写的投标信息应与上传的加盖公章报价单信息一致，若不一致的，以扫描上传的盖章版报价单为准（若扫描上传的报价单未盖章的，以SRM系统上填写投标信息为准）；总价金额报价单单价汇总金额不一致的，以单价汇总金额为准；投标人所报金额小数点有明显错位的，应予以书面澄清说明，并重新修改报价单，投标人仅能对有小数点明显错位的金额进行修改（含因小数点明显错位的金额导致合计金额有误的），其他金额不予修改。</w:t>
      </w:r>
      <w:r>
        <w:rPr>
          <w:rFonts w:hint="eastAsia"/>
        </w:rPr>
        <w:br w:type="textWrapping"/>
      </w:r>
      <w:r>
        <w:rPr>
          <w:rFonts w:hint="eastAsia"/>
        </w:rPr>
        <w:t>4.报价单报价明细中分项报价不全或者漏项的，以其他投标人中该项报价最高价补齐。分项报价无法补齐或者无分项报价的，投标无效。</w:t>
      </w:r>
      <w:r>
        <w:rPr>
          <w:rFonts w:hint="eastAsia"/>
        </w:rPr>
        <w:br w:type="textWrapping"/>
      </w:r>
      <w:r>
        <w:rPr>
          <w:rFonts w:hint="eastAsia"/>
        </w:rPr>
        <w:t>5.报价单修正后的报价，投标人应当盖章确认。若投标人拒绝修正投标报价或者拒绝盖章确认的，投标无效。</w:t>
      </w:r>
    </w:p>
    <w:p w14:paraId="0D34BCCB">
      <w:pPr>
        <w:pStyle w:val="2"/>
        <w:bidi w:val="0"/>
      </w:pPr>
      <w:r>
        <w:rPr>
          <w:rFonts w:hint="eastAsia"/>
        </w:rPr>
        <w:t>6.投标人以修正后报价中标的，中标价格按照报价单中的投标报价为准。</w:t>
      </w:r>
    </w:p>
    <w:p w14:paraId="2F0D2124">
      <w:pPr>
        <w:pStyle w:val="2"/>
        <w:bidi w:val="0"/>
      </w:pPr>
      <w:r>
        <w:rPr>
          <w:rFonts w:hint="eastAsia"/>
        </w:rPr>
        <w:t>十三、投标时间及方式：</w:t>
      </w:r>
    </w:p>
    <w:p w14:paraId="223639BD">
      <w:pPr>
        <w:pStyle w:val="2"/>
        <w:bidi w:val="0"/>
      </w:pPr>
      <w:r>
        <w:rPr>
          <w:rFonts w:hint="eastAsia"/>
        </w:rPr>
        <w:t>1.投标、开标方式：青岛饮料集团有限公司SRM系统在线投标、开标。</w:t>
      </w:r>
    </w:p>
    <w:p w14:paraId="707FB845">
      <w:pPr>
        <w:pStyle w:val="2"/>
        <w:bidi w:val="0"/>
      </w:pPr>
      <w:r>
        <w:rPr>
          <w:rFonts w:hint="eastAsia"/>
        </w:rPr>
        <w:t>2.投标方式：按SRM系统要求填写投标信息，并将加盖投标人公章/合同章的响应文件/报价单彩色扫描件上传SRM系统。</w:t>
      </w:r>
    </w:p>
    <w:p w14:paraId="0E83F795">
      <w:pPr>
        <w:pStyle w:val="2"/>
        <w:bidi w:val="0"/>
      </w:pPr>
      <w:r>
        <w:rPr>
          <w:rFonts w:hint="eastAsia"/>
        </w:rPr>
        <w:t>3.定标方式：确保采购需求、质量和服务一致的情况下，一次报价，最低价中标。</w:t>
      </w:r>
    </w:p>
    <w:p w14:paraId="0E6A2EDA">
      <w:pPr>
        <w:pStyle w:val="2"/>
        <w:bidi w:val="0"/>
      </w:pPr>
      <w:r>
        <w:rPr>
          <w:rFonts w:hint="eastAsia"/>
        </w:rPr>
        <w:t>采购人应选择排序第一的中标候选人为预中标人，当中标候选人存在并列情况时时，采购人有权选择其中一家作为预中标人或选择并列中标候选人共同执行本项目。</w:t>
      </w:r>
    </w:p>
    <w:p w14:paraId="71573B7D">
      <w:pPr>
        <w:pStyle w:val="2"/>
        <w:bidi w:val="0"/>
      </w:pPr>
      <w:r>
        <w:rPr>
          <w:rFonts w:hint="eastAsia"/>
        </w:rPr>
        <w:t>5.开标时间：2025年3月8日9时30分。</w:t>
      </w:r>
    </w:p>
    <w:p w14:paraId="5EC60FE5">
      <w:pPr>
        <w:pStyle w:val="2"/>
        <w:bidi w:val="0"/>
      </w:pPr>
      <w:r>
        <w:rPr>
          <w:rFonts w:hint="eastAsia"/>
        </w:rPr>
        <w:t>6.在上述投标结束时间前投标人未提交有效报价，视为自动放弃投标资格。</w:t>
      </w:r>
    </w:p>
    <w:p w14:paraId="747D6C0E">
      <w:pPr>
        <w:pStyle w:val="2"/>
        <w:bidi w:val="0"/>
      </w:pPr>
      <w:r>
        <w:rPr>
          <w:rFonts w:hint="eastAsia"/>
        </w:rPr>
        <w:t>十四、其它</w:t>
      </w:r>
    </w:p>
    <w:p w14:paraId="042F248B">
      <w:pPr>
        <w:pStyle w:val="2"/>
        <w:bidi w:val="0"/>
      </w:pPr>
      <w:r>
        <w:rPr>
          <w:rFonts w:hint="eastAsia"/>
        </w:rPr>
        <w:t>投诉举报电话：0532-83860153、0532-83873931。</w:t>
      </w:r>
    </w:p>
    <w:p w14:paraId="192BE074">
      <w:pPr>
        <w:pStyle w:val="2"/>
        <w:bidi w:val="0"/>
      </w:pPr>
      <w:r>
        <w:rPr>
          <w:rFonts w:hint="eastAsia"/>
        </w:rPr>
        <w:t>招标人：青岛崂山壹玖零零饮品有限公司</w:t>
      </w:r>
    </w:p>
    <w:p w14:paraId="07426A0D">
      <w:pPr>
        <w:pStyle w:val="2"/>
        <w:bidi w:val="0"/>
      </w:pPr>
      <w:r>
        <w:rPr>
          <w:rFonts w:hint="eastAsia"/>
        </w:rPr>
        <w:t>联 系 人：孙敏</w:t>
      </w:r>
    </w:p>
    <w:p w14:paraId="6EF48F89">
      <w:pPr>
        <w:pStyle w:val="2"/>
        <w:bidi w:val="0"/>
      </w:pPr>
      <w:r>
        <w:rPr>
          <w:rFonts w:hint="eastAsia"/>
        </w:rPr>
        <w:t>联系电话：0532-83096216</w:t>
      </w:r>
    </w:p>
    <w:p w14:paraId="0BC54FA1">
      <w:pPr>
        <w:pStyle w:val="2"/>
        <w:bidi w:val="0"/>
      </w:pPr>
      <w:r>
        <w:rPr>
          <w:rFonts w:hint="eastAsia"/>
        </w:rPr>
        <w:t>电子邮箱：sunmin@laoshan.com.cn</w:t>
      </w:r>
    </w:p>
    <w:p w14:paraId="4CE4DC27">
      <w:pPr>
        <w:pStyle w:val="2"/>
        <w:bidi w:val="0"/>
      </w:pPr>
      <w:r>
        <w:rPr>
          <w:rFonts w:hint="eastAsia"/>
        </w:rPr>
        <w:t>日期：2025年3月5日</w:t>
      </w:r>
    </w:p>
    <w:p w14:paraId="31A69A0C">
      <w:pPr>
        <w:pStyle w:val="2"/>
        <w:bidi w:val="0"/>
      </w:pPr>
      <w:r>
        <w:rPr>
          <w:rFonts w:hint="eastAsia"/>
        </w:rPr>
        <w:t>采购人联系方式</w:t>
      </w:r>
    </w:p>
    <w:p w14:paraId="2E01E21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4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2025-03-05T08:02:49Z</dcterms:created>
  <dc:creator>28039</dc:creator>
  <cp:lastModifiedBy>沫燃 *</cp:lastModifiedBy>
  <dcterms:modified xsi:type="dcterms:W3CDTF">2025-03-05T08:02:56Z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97A6F6CD3E344A2BA2F9D6968AC43565_12</vt:lpwstr>
  </property>
</Properties>
</file>