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11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中外运物流河南有限公司运输部</w:t>
      </w:r>
      <w:bookmarkStart w:id="0" w:name="_GoBack"/>
      <w:r>
        <w:rPr>
          <w:rStyle w:val="3"/>
          <w:rFonts w:hint="eastAsia"/>
          <w:lang w:val="en-US" w:eastAsia="zh-CN"/>
        </w:rPr>
        <w:t>2025年酒类项目运力资源采购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38CE02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881"/>
      </w:tblGrid>
      <w:tr w14:paraId="4864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83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中外运物流河南有限公司运输部2025年酒类项目运力资源采购</w:t>
            </w:r>
          </w:p>
        </w:tc>
      </w:tr>
      <w:tr w14:paraId="0CE5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F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49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G1100000175216466001</w:t>
            </w:r>
          </w:p>
        </w:tc>
      </w:tr>
      <w:tr w14:paraId="6016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8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06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C2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6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3A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86D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8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86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535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EB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2025-03-05 16:00:00</w:t>
            </w:r>
          </w:p>
        </w:tc>
      </w:tr>
    </w:tbl>
    <w:p w14:paraId="751CE9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512"/>
      </w:tblGrid>
      <w:tr w14:paraId="141F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2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92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</w:t>
            </w:r>
          </w:p>
        </w:tc>
      </w:tr>
      <w:tr w14:paraId="5EF4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2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E2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河南省郑州市经济技术开发区经开区祥达路6号</w:t>
            </w:r>
          </w:p>
        </w:tc>
      </w:tr>
      <w:tr w14:paraId="6554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3C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王军伟</w:t>
            </w:r>
          </w:p>
        </w:tc>
      </w:tr>
      <w:tr w14:paraId="7056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E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86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18137126917</w:t>
            </w:r>
          </w:p>
        </w:tc>
      </w:tr>
      <w:tr w14:paraId="4AD2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7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9F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wangjunwei@cmhk.com</w:t>
            </w:r>
          </w:p>
        </w:tc>
      </w:tr>
      <w:tr w14:paraId="5CD3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2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3CEB5">
            <w:pPr>
              <w:rPr>
                <w:rStyle w:val="3"/>
                <w:rFonts w:hint="eastAsia"/>
              </w:rPr>
            </w:pPr>
          </w:p>
        </w:tc>
      </w:tr>
    </w:tbl>
    <w:p w14:paraId="3D4620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0B8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4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0D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中外运物流河南有限公司运输部2025年酒类项目运力资源采购</w:t>
            </w:r>
          </w:p>
        </w:tc>
      </w:tr>
      <w:tr w14:paraId="21A9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4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D3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G1100000175216466001001</w:t>
            </w:r>
          </w:p>
        </w:tc>
      </w:tr>
      <w:tr w14:paraId="4D84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A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41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标段名称：中外运物流河南有限公司运输部2025年酒类项目运力资源采购 标的货物：酒类 运输线路：郑州新郑至全国 预计规模：300万元 采购方名称：中外运物流河南有限公司 操作联系人：张增强13733160908 平台投标联系人：李月17760767151 平台截标时间：具体已平台实际截标时间为准</w:t>
            </w:r>
          </w:p>
        </w:tc>
      </w:tr>
      <w:tr w14:paraId="1126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D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E8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CEB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50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DAF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D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51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09:00:00</w:t>
            </w:r>
          </w:p>
        </w:tc>
      </w:tr>
      <w:tr w14:paraId="19A3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0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76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10:00:00</w:t>
            </w:r>
          </w:p>
        </w:tc>
      </w:tr>
      <w:tr w14:paraId="47B9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4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AA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13:30:00</w:t>
            </w:r>
          </w:p>
        </w:tc>
      </w:tr>
      <w:tr w14:paraId="5051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F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EE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13:30:00</w:t>
            </w:r>
          </w:p>
        </w:tc>
      </w:tr>
    </w:tbl>
    <w:p w14:paraId="23357ED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65"/>
        <w:gridCol w:w="965"/>
        <w:gridCol w:w="2024"/>
        <w:gridCol w:w="1744"/>
        <w:gridCol w:w="1744"/>
      </w:tblGrid>
      <w:tr w14:paraId="78F6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F3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82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64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878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62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60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5747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7D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E2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9F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A4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0C02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B49F8">
            <w:pPr>
              <w:rPr>
                <w:rStyle w:val="3"/>
                <w:rFonts w:hint="eastAsia"/>
              </w:rPr>
            </w:pPr>
          </w:p>
        </w:tc>
      </w:tr>
    </w:tbl>
    <w:p w14:paraId="74A08105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F9A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00C7CC9">
            <w:pPr>
              <w:rPr>
                <w:rStyle w:val="3"/>
                <w:rFonts w:hint="eastAsia"/>
              </w:rPr>
            </w:pPr>
          </w:p>
        </w:tc>
      </w:tr>
    </w:tbl>
    <w:p w14:paraId="614E46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471C59A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报价网址：https://dzzb.ciesco.com.cn/gg/ggDetail?guid=0fa5157b-5519-408f-b29e-97e0ff4a4a8b&amp;xinXiLaiYuan=3&amp;zbFangShi=6&amp;banBenHao=2&amp;currentPage=1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2025-03-06T05:56:04Z</dcterms:created>
  <dc:creator>28039</dc:creator>
  <cp:lastModifiedBy>沫燃 *</cp:lastModifiedBy>
  <dcterms:modified xsi:type="dcterms:W3CDTF">2025-03-06T05:56:12Z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9898B7C95EE14DE9BE976AC5BB13BE26_12</vt:lpwstr>
  </property>
</Properties>
</file>