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3544D677">
      <w:pPr>
        <w:autoSpaceDE w:val="0"/>
        <w:autoSpaceDN w:val="0"/>
        <w:ind w:right="840"/>
        <w:jc w:val="center"/>
        <w:rPr>
          <w:rFonts w:hint="eastAsia" w:ascii="仿宋" w:hAnsi="仿宋" w:eastAsia="仿宋" w:cs="仿宋"/>
          <w:lang w:val="zh-CN"/>
        </w:rPr>
      </w:pPr>
      <w:r>
        <w:rPr>
          <w:rFonts w:hint="eastAsia" w:ascii="仿宋" w:hAnsi="仿宋" w:eastAsia="仿宋" w:cs="仿宋"/>
          <w:b/>
          <w:sz w:val="36"/>
          <w:lang w:eastAsia="zh-CN"/>
        </w:rPr>
        <w:drawing>
          <wp:anchor distT="0" distB="0" distL="114300" distR="114300" simplePos="0" relativeHeight="251659264" behindDoc="1" locked="0" layoutInCell="1" allowOverlap="1">
            <wp:simplePos x="0" y="0"/>
            <wp:positionH relativeFrom="column">
              <wp:posOffset>-247015</wp:posOffset>
            </wp:positionH>
            <wp:positionV relativeFrom="paragraph">
              <wp:posOffset>-184785</wp:posOffset>
            </wp:positionV>
            <wp:extent cx="988060" cy="675640"/>
            <wp:effectExtent l="0" t="0" r="2540" b="10160"/>
            <wp:wrapThrough wrapText="bothSides">
              <wp:wrapPolygon>
                <wp:start x="0" y="0"/>
                <wp:lineTo x="0" y="20707"/>
                <wp:lineTo x="21239" y="20707"/>
                <wp:lineTo x="21239" y="0"/>
                <wp:lineTo x="0" y="0"/>
              </wp:wrapPolygon>
            </wp:wrapThrough>
            <wp:docPr id="102" name="图片 1" descr="图片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图片 1" descr="图片2"/>
                    <pic:cNvPicPr>
                      <a:picLocks noChangeAspect="1"/>
                    </pic:cNvPicPr>
                  </pic:nvPicPr>
                  <pic:blipFill>
                    <a:blip r:embed="rId13"/>
                    <a:stretch>
                      <a:fillRect/>
                    </a:stretch>
                  </pic:blipFill>
                  <pic:spPr>
                    <a:xfrm>
                      <a:off x="0" y="0"/>
                      <a:ext cx="988060" cy="675640"/>
                    </a:xfrm>
                    <a:prstGeom prst="rect">
                      <a:avLst/>
                    </a:prstGeom>
                    <a:noFill/>
                    <a:ln>
                      <a:noFill/>
                    </a:ln>
                  </pic:spPr>
                </pic:pic>
              </a:graphicData>
            </a:graphic>
          </wp:anchor>
        </w:drawing>
      </w:r>
      <w:r>
        <w:rPr>
          <w:rFonts w:hint="eastAsia" w:ascii="仿宋" w:hAnsi="仿宋" w:eastAsia="仿宋" w:cs="仿宋"/>
          <w:lang w:val="zh-CN"/>
        </w:rPr>
        <w:t xml:space="preserve">    </w:t>
      </w:r>
    </w:p>
    <w:p w14:paraId="20052CF0">
      <w:pPr>
        <w:autoSpaceDE w:val="0"/>
        <w:autoSpaceDN w:val="0"/>
        <w:jc w:val="center"/>
        <w:rPr>
          <w:rFonts w:hint="eastAsia" w:ascii="仿宋" w:hAnsi="仿宋" w:eastAsia="仿宋" w:cs="仿宋"/>
          <w:b/>
          <w:sz w:val="52"/>
          <w:lang w:val="zh-CN"/>
        </w:rPr>
      </w:pPr>
    </w:p>
    <w:p w14:paraId="70B5D157">
      <w:pPr>
        <w:pStyle w:val="48"/>
        <w:rPr>
          <w:rFonts w:hint="eastAsia" w:ascii="仿宋" w:hAnsi="仿宋" w:eastAsia="仿宋" w:cs="仿宋"/>
          <w:lang w:val="zh-CN"/>
        </w:rPr>
      </w:pPr>
    </w:p>
    <w:p w14:paraId="0CD321B8">
      <w:pPr>
        <w:autoSpaceDE w:val="0"/>
        <w:autoSpaceDN w:val="0"/>
        <w:jc w:val="both"/>
        <w:rPr>
          <w:rFonts w:hint="eastAsia" w:ascii="仿宋" w:hAnsi="仿宋" w:eastAsia="仿宋" w:cs="仿宋"/>
          <w:b/>
          <w:sz w:val="52"/>
          <w:lang w:val="zh-CN"/>
        </w:rPr>
      </w:pPr>
    </w:p>
    <w:p w14:paraId="5269AE39">
      <w:pPr>
        <w:autoSpaceDE w:val="0"/>
        <w:autoSpaceDN w:val="0"/>
        <w:jc w:val="center"/>
        <w:rPr>
          <w:rFonts w:hint="eastAsia" w:ascii="仿宋" w:hAnsi="仿宋" w:eastAsia="仿宋" w:cs="仿宋"/>
          <w:b/>
          <w:bCs/>
          <w:sz w:val="52"/>
          <w:szCs w:val="52"/>
          <w:lang w:val="zh-CN"/>
        </w:rPr>
      </w:pPr>
      <w:r>
        <w:rPr>
          <w:rFonts w:hint="eastAsia" w:ascii="仿宋" w:hAnsi="仿宋" w:eastAsia="仿宋" w:cs="仿宋"/>
          <w:b/>
          <w:bCs/>
          <w:sz w:val="52"/>
          <w:szCs w:val="52"/>
          <w:lang w:val="zh-CN"/>
        </w:rPr>
        <w:t>吉林省福利彩票发行管理中心</w:t>
      </w:r>
    </w:p>
    <w:p w14:paraId="1CB03E31">
      <w:pPr>
        <w:autoSpaceDE w:val="0"/>
        <w:autoSpaceDN w:val="0"/>
        <w:jc w:val="center"/>
        <w:rPr>
          <w:rFonts w:hint="eastAsia" w:ascii="仿宋" w:hAnsi="仿宋" w:eastAsia="仿宋" w:cs="仿宋"/>
          <w:b/>
          <w:bCs/>
          <w:sz w:val="32"/>
          <w:lang w:val="zh-CN" w:eastAsia="zh-CN"/>
        </w:rPr>
      </w:pPr>
      <w:r>
        <w:rPr>
          <w:rFonts w:hint="eastAsia" w:ascii="仿宋" w:hAnsi="仿宋" w:eastAsia="仿宋" w:cs="仿宋"/>
          <w:b/>
          <w:bCs/>
          <w:sz w:val="52"/>
          <w:szCs w:val="52"/>
          <w:lang w:val="zh-CN"/>
        </w:rPr>
        <w:t>202</w:t>
      </w:r>
      <w:r>
        <w:rPr>
          <w:rFonts w:hint="eastAsia" w:ascii="仿宋" w:hAnsi="仿宋" w:eastAsia="仿宋" w:cs="仿宋"/>
          <w:b/>
          <w:bCs/>
          <w:sz w:val="52"/>
          <w:szCs w:val="52"/>
          <w:lang w:val="en-US" w:eastAsia="zh-CN"/>
        </w:rPr>
        <w:t>5</w:t>
      </w:r>
      <w:r>
        <w:rPr>
          <w:rFonts w:hint="eastAsia" w:ascii="仿宋" w:hAnsi="仿宋" w:eastAsia="仿宋" w:cs="仿宋"/>
          <w:b/>
          <w:bCs/>
          <w:sz w:val="52"/>
          <w:szCs w:val="52"/>
          <w:lang w:val="zh-CN"/>
        </w:rPr>
        <w:t>年即开型福利彩票仓储物流项目</w:t>
      </w:r>
    </w:p>
    <w:p w14:paraId="0FBBD145">
      <w:pPr>
        <w:autoSpaceDE w:val="0"/>
        <w:autoSpaceDN w:val="0"/>
        <w:jc w:val="center"/>
        <w:rPr>
          <w:rFonts w:hint="eastAsia" w:ascii="仿宋" w:hAnsi="仿宋" w:eastAsia="仿宋" w:cs="仿宋"/>
          <w:b/>
          <w:bCs/>
          <w:sz w:val="60"/>
          <w:szCs w:val="52"/>
          <w:lang w:val="zh-CN"/>
        </w:rPr>
      </w:pPr>
    </w:p>
    <w:p w14:paraId="4C93430C">
      <w:pPr>
        <w:pStyle w:val="48"/>
        <w:rPr>
          <w:rFonts w:hint="eastAsia" w:ascii="仿宋" w:hAnsi="仿宋" w:eastAsia="仿宋" w:cs="仿宋"/>
          <w:b/>
          <w:bCs/>
          <w:lang w:val="zh-CN"/>
        </w:rPr>
      </w:pPr>
    </w:p>
    <w:p w14:paraId="3668E9E5">
      <w:pPr>
        <w:autoSpaceDE w:val="0"/>
        <w:autoSpaceDN w:val="0"/>
        <w:jc w:val="center"/>
        <w:rPr>
          <w:rFonts w:hint="eastAsia" w:ascii="仿宋" w:hAnsi="仿宋" w:eastAsia="仿宋" w:cs="仿宋"/>
          <w:b/>
          <w:bCs/>
          <w:sz w:val="60"/>
          <w:szCs w:val="52"/>
          <w:lang w:val="zh-CN"/>
        </w:rPr>
      </w:pPr>
    </w:p>
    <w:p w14:paraId="530AE355">
      <w:pPr>
        <w:autoSpaceDE w:val="0"/>
        <w:autoSpaceDN w:val="0"/>
        <w:jc w:val="center"/>
        <w:rPr>
          <w:rFonts w:hint="eastAsia" w:ascii="仿宋" w:hAnsi="仿宋" w:eastAsia="仿宋" w:cs="仿宋"/>
          <w:b/>
          <w:bCs/>
          <w:sz w:val="60"/>
          <w:szCs w:val="52"/>
          <w:lang w:val="zh-CN"/>
        </w:rPr>
      </w:pPr>
      <w:r>
        <w:rPr>
          <w:rFonts w:hint="eastAsia" w:ascii="仿宋" w:hAnsi="仿宋" w:eastAsia="仿宋" w:cs="仿宋"/>
          <w:b/>
          <w:bCs/>
          <w:sz w:val="60"/>
          <w:szCs w:val="52"/>
          <w:lang w:val="zh-CN"/>
        </w:rPr>
        <w:t>公开招标文件</w:t>
      </w:r>
    </w:p>
    <w:p w14:paraId="3FC81FE2">
      <w:pPr>
        <w:autoSpaceDE w:val="0"/>
        <w:autoSpaceDN w:val="0"/>
        <w:spacing w:line="360" w:lineRule="auto"/>
        <w:jc w:val="center"/>
        <w:rPr>
          <w:rFonts w:hint="eastAsia" w:ascii="仿宋" w:hAnsi="仿宋" w:eastAsia="仿宋" w:cs="仿宋"/>
          <w:b/>
          <w:bCs/>
          <w:sz w:val="32"/>
          <w:lang w:val="zh-CN"/>
        </w:rPr>
      </w:pPr>
    </w:p>
    <w:p w14:paraId="6FFEF421">
      <w:pPr>
        <w:pStyle w:val="48"/>
        <w:rPr>
          <w:rFonts w:hint="eastAsia" w:ascii="仿宋" w:hAnsi="仿宋" w:eastAsia="仿宋" w:cs="仿宋"/>
          <w:b/>
          <w:bCs/>
          <w:lang w:val="zh-CN"/>
        </w:rPr>
      </w:pPr>
    </w:p>
    <w:p w14:paraId="5A980C31">
      <w:pPr>
        <w:pStyle w:val="48"/>
        <w:rPr>
          <w:rFonts w:hint="eastAsia" w:ascii="仿宋" w:hAnsi="仿宋" w:eastAsia="仿宋" w:cs="仿宋"/>
          <w:b/>
          <w:bCs/>
          <w:lang w:val="zh-CN"/>
        </w:rPr>
      </w:pPr>
    </w:p>
    <w:p w14:paraId="6E0EE5AA">
      <w:pPr>
        <w:pStyle w:val="48"/>
        <w:rPr>
          <w:rFonts w:hint="eastAsia" w:ascii="仿宋" w:hAnsi="仿宋" w:eastAsia="仿宋" w:cs="仿宋"/>
          <w:b/>
          <w:bCs/>
          <w:lang w:val="zh-CN"/>
        </w:rPr>
      </w:pPr>
    </w:p>
    <w:p w14:paraId="5A43FD04">
      <w:pPr>
        <w:pStyle w:val="48"/>
        <w:rPr>
          <w:rFonts w:hint="eastAsia" w:ascii="仿宋" w:hAnsi="仿宋" w:eastAsia="仿宋" w:cs="仿宋"/>
          <w:b/>
          <w:bCs/>
          <w:lang w:val="zh-CN"/>
        </w:rPr>
      </w:pPr>
    </w:p>
    <w:p w14:paraId="7DB18B76">
      <w:pPr>
        <w:pStyle w:val="48"/>
        <w:rPr>
          <w:rFonts w:hint="eastAsia" w:ascii="仿宋" w:hAnsi="仿宋" w:eastAsia="仿宋" w:cs="仿宋"/>
          <w:b/>
          <w:bCs/>
          <w:lang w:val="zh-CN"/>
        </w:rPr>
      </w:pPr>
    </w:p>
    <w:p w14:paraId="54222788">
      <w:pPr>
        <w:pStyle w:val="48"/>
        <w:rPr>
          <w:rFonts w:hint="eastAsia" w:ascii="仿宋" w:hAnsi="仿宋" w:eastAsia="仿宋" w:cs="仿宋"/>
          <w:b/>
          <w:bCs/>
          <w:lang w:val="zh-CN"/>
        </w:rPr>
      </w:pPr>
    </w:p>
    <w:p w14:paraId="7B02A055">
      <w:pPr>
        <w:autoSpaceDE w:val="0"/>
        <w:autoSpaceDN w:val="0"/>
        <w:spacing w:line="360" w:lineRule="auto"/>
        <w:jc w:val="center"/>
        <w:rPr>
          <w:rFonts w:hint="eastAsia" w:ascii="仿宋" w:hAnsi="仿宋" w:eastAsia="仿宋" w:cs="仿宋"/>
          <w:b/>
          <w:bCs/>
          <w:sz w:val="32"/>
          <w:lang w:val="zh-CN"/>
        </w:rPr>
      </w:pPr>
    </w:p>
    <w:p w14:paraId="62AC48A6">
      <w:pPr>
        <w:autoSpaceDE w:val="0"/>
        <w:autoSpaceDN w:val="0"/>
        <w:spacing w:line="360" w:lineRule="auto"/>
        <w:jc w:val="center"/>
        <w:rPr>
          <w:rFonts w:hint="eastAsia" w:ascii="仿宋" w:hAnsi="仿宋" w:eastAsia="仿宋" w:cs="仿宋"/>
          <w:b/>
          <w:bCs/>
          <w:sz w:val="32"/>
          <w:lang w:val="zh-CN"/>
        </w:rPr>
      </w:pPr>
    </w:p>
    <w:p w14:paraId="02F7F086">
      <w:pPr>
        <w:autoSpaceDE w:val="0"/>
        <w:autoSpaceDN w:val="0"/>
        <w:spacing w:line="360" w:lineRule="auto"/>
        <w:rPr>
          <w:rFonts w:hint="default" w:ascii="仿宋" w:hAnsi="仿宋" w:eastAsia="仿宋" w:cs="仿宋"/>
          <w:b/>
          <w:bCs/>
          <w:sz w:val="32"/>
          <w:lang w:val="en-US" w:eastAsia="zh-CN"/>
        </w:rPr>
      </w:pPr>
      <w:r>
        <w:rPr>
          <w:rFonts w:hint="eastAsia" w:ascii="仿宋" w:hAnsi="仿宋" w:eastAsia="仿宋" w:cs="仿宋"/>
          <w:b/>
          <w:bCs/>
          <w:sz w:val="32"/>
          <w:lang w:val="zh-CN"/>
        </w:rPr>
        <w:t>项目编号：采购计划</w:t>
      </w:r>
      <w:r>
        <w:rPr>
          <w:rFonts w:hint="eastAsia" w:ascii="仿宋" w:hAnsi="仿宋" w:eastAsia="仿宋" w:cs="仿宋"/>
          <w:b/>
          <w:bCs/>
          <w:sz w:val="32"/>
          <w:lang w:val="en-US" w:eastAsia="zh-CN"/>
        </w:rPr>
        <w:t>-[2025]-01221号</w:t>
      </w:r>
    </w:p>
    <w:p w14:paraId="0928D4A1">
      <w:pPr>
        <w:autoSpaceDE w:val="0"/>
        <w:autoSpaceDN w:val="0"/>
        <w:spacing w:line="360" w:lineRule="auto"/>
        <w:rPr>
          <w:rFonts w:hint="eastAsia" w:ascii="仿宋" w:hAnsi="仿宋" w:eastAsia="仿宋" w:cs="仿宋"/>
          <w:b/>
          <w:bCs/>
          <w:sz w:val="32"/>
          <w:lang w:val="zh-CN"/>
        </w:rPr>
      </w:pPr>
      <w:r>
        <w:rPr>
          <w:rFonts w:hint="eastAsia" w:ascii="仿宋" w:hAnsi="仿宋" w:eastAsia="仿宋" w:cs="仿宋"/>
          <w:b/>
          <w:bCs/>
          <w:sz w:val="32"/>
          <w:lang w:val="zh-CN"/>
        </w:rPr>
        <w:t>采</w:t>
      </w:r>
      <w:r>
        <w:rPr>
          <w:rFonts w:hint="eastAsia" w:ascii="仿宋" w:hAnsi="仿宋" w:eastAsia="仿宋" w:cs="仿宋"/>
          <w:b/>
          <w:bCs/>
          <w:sz w:val="32"/>
          <w:lang w:val="en-US" w:eastAsia="zh-CN"/>
        </w:rPr>
        <w:t xml:space="preserve"> </w:t>
      </w:r>
      <w:r>
        <w:rPr>
          <w:rFonts w:hint="eastAsia" w:ascii="仿宋" w:hAnsi="仿宋" w:eastAsia="仿宋" w:cs="仿宋"/>
          <w:b/>
          <w:bCs/>
          <w:sz w:val="32"/>
          <w:lang w:val="zh-CN"/>
        </w:rPr>
        <w:t>购</w:t>
      </w:r>
      <w:r>
        <w:rPr>
          <w:rFonts w:hint="eastAsia" w:ascii="仿宋" w:hAnsi="仿宋" w:eastAsia="仿宋" w:cs="仿宋"/>
          <w:b/>
          <w:bCs/>
          <w:sz w:val="32"/>
          <w:lang w:val="en-US" w:eastAsia="zh-CN"/>
        </w:rPr>
        <w:t xml:space="preserve"> </w:t>
      </w:r>
      <w:r>
        <w:rPr>
          <w:rFonts w:hint="eastAsia" w:ascii="仿宋" w:hAnsi="仿宋" w:eastAsia="仿宋" w:cs="仿宋"/>
          <w:b/>
          <w:bCs/>
          <w:sz w:val="32"/>
          <w:lang w:val="zh-CN"/>
        </w:rPr>
        <w:t>人：吉林省福利彩票发行管理中心</w:t>
      </w:r>
    </w:p>
    <w:p w14:paraId="5B463D59">
      <w:pPr>
        <w:autoSpaceDE w:val="0"/>
        <w:autoSpaceDN w:val="0"/>
        <w:spacing w:line="360" w:lineRule="auto"/>
        <w:rPr>
          <w:rFonts w:hint="eastAsia" w:ascii="仿宋" w:hAnsi="仿宋" w:eastAsia="仿宋" w:cs="仿宋"/>
          <w:b/>
          <w:bCs/>
          <w:sz w:val="32"/>
          <w:u w:val="single"/>
          <w:lang w:val="zh-CN"/>
        </w:rPr>
      </w:pPr>
      <w:r>
        <w:rPr>
          <w:rFonts w:hint="eastAsia" w:ascii="仿宋" w:hAnsi="仿宋" w:eastAsia="仿宋" w:cs="仿宋"/>
          <w:b/>
          <w:bCs/>
          <w:sz w:val="32"/>
          <w:lang w:val="zh-CN"/>
        </w:rPr>
        <w:t>代理机构：吉林省科瑞建设项目管理有限公司</w:t>
      </w:r>
    </w:p>
    <w:p w14:paraId="0292C15E">
      <w:pPr>
        <w:jc w:val="center"/>
        <w:rPr>
          <w:rFonts w:hint="eastAsia" w:ascii="仿宋" w:hAnsi="仿宋" w:eastAsia="仿宋" w:cs="仿宋"/>
          <w:b/>
          <w:bCs/>
          <w:sz w:val="32"/>
          <w:lang w:val="zh-CN"/>
        </w:rPr>
      </w:pPr>
    </w:p>
    <w:p w14:paraId="3D0EBEDD">
      <w:pPr>
        <w:jc w:val="center"/>
        <w:rPr>
          <w:rFonts w:hint="eastAsia" w:ascii="仿宋" w:hAnsi="仿宋" w:eastAsia="仿宋" w:cs="仿宋"/>
          <w:b/>
          <w:bCs/>
          <w:sz w:val="24"/>
          <w:szCs w:val="24"/>
          <w:lang w:val="zh-CN"/>
        </w:rPr>
      </w:pPr>
      <w:r>
        <w:rPr>
          <w:rFonts w:hint="eastAsia" w:ascii="仿宋" w:hAnsi="仿宋" w:eastAsia="仿宋" w:cs="仿宋"/>
          <w:b/>
          <w:bCs/>
          <w:sz w:val="32"/>
          <w:lang w:val="zh-CN"/>
        </w:rPr>
        <w:t>日期：</w:t>
      </w:r>
      <w:r>
        <w:rPr>
          <w:rFonts w:hint="eastAsia" w:ascii="仿宋" w:hAnsi="仿宋" w:eastAsia="仿宋" w:cs="仿宋"/>
          <w:b/>
          <w:bCs/>
          <w:sz w:val="32"/>
          <w:u w:val="single"/>
          <w:lang w:val="zh-CN"/>
        </w:rPr>
        <w:t>202</w:t>
      </w:r>
      <w:r>
        <w:rPr>
          <w:rFonts w:hint="eastAsia" w:ascii="仿宋" w:hAnsi="仿宋" w:eastAsia="仿宋" w:cs="仿宋"/>
          <w:b/>
          <w:bCs/>
          <w:sz w:val="32"/>
          <w:u w:val="single"/>
          <w:lang w:val="en-US" w:eastAsia="zh-CN"/>
        </w:rPr>
        <w:t>5</w:t>
      </w:r>
      <w:r>
        <w:rPr>
          <w:rFonts w:hint="eastAsia" w:ascii="仿宋" w:hAnsi="仿宋" w:eastAsia="仿宋" w:cs="仿宋"/>
          <w:b/>
          <w:bCs/>
          <w:sz w:val="32"/>
          <w:lang w:val="zh-CN"/>
        </w:rPr>
        <w:t>年</w:t>
      </w:r>
      <w:r>
        <w:rPr>
          <w:rFonts w:hint="eastAsia" w:ascii="仿宋" w:hAnsi="仿宋" w:eastAsia="仿宋" w:cs="仿宋"/>
          <w:b/>
          <w:bCs/>
          <w:sz w:val="32"/>
          <w:u w:val="single"/>
          <w:lang w:val="en-US" w:eastAsia="zh-CN"/>
        </w:rPr>
        <w:t>03</w:t>
      </w:r>
      <w:r>
        <w:rPr>
          <w:rFonts w:hint="eastAsia" w:ascii="仿宋" w:hAnsi="仿宋" w:eastAsia="仿宋" w:cs="仿宋"/>
          <w:b/>
          <w:bCs/>
          <w:sz w:val="32"/>
          <w:lang w:val="zh-CN"/>
        </w:rPr>
        <w:t>月</w:t>
      </w:r>
      <w:r>
        <w:rPr>
          <w:rFonts w:hint="eastAsia" w:ascii="仿宋" w:hAnsi="仿宋" w:eastAsia="仿宋" w:cs="仿宋"/>
          <w:b/>
          <w:bCs/>
          <w:sz w:val="24"/>
          <w:szCs w:val="24"/>
          <w:lang w:val="zh-CN"/>
        </w:rPr>
        <w:br w:type="page"/>
      </w:r>
    </w:p>
    <w:p w14:paraId="6F8F15B3">
      <w:pPr>
        <w:jc w:val="center"/>
        <w:rPr>
          <w:rFonts w:hint="eastAsia" w:ascii="仿宋" w:hAnsi="仿宋" w:eastAsia="仿宋" w:cs="仿宋"/>
          <w:b/>
          <w:bCs/>
          <w:sz w:val="24"/>
          <w:szCs w:val="24"/>
          <w:lang w:val="zh-CN"/>
        </w:rPr>
      </w:pPr>
    </w:p>
    <w:p w14:paraId="359667AC">
      <w:pPr>
        <w:jc w:val="center"/>
        <w:rPr>
          <w:rFonts w:hint="eastAsia" w:ascii="仿宋" w:hAnsi="仿宋" w:eastAsia="仿宋" w:cs="仿宋"/>
          <w:b/>
          <w:bCs/>
          <w:sz w:val="44"/>
          <w:szCs w:val="44"/>
        </w:rPr>
      </w:pPr>
      <w:r>
        <w:rPr>
          <w:rFonts w:hint="eastAsia" w:ascii="仿宋" w:hAnsi="仿宋" w:eastAsia="仿宋" w:cs="仿宋"/>
          <w:b/>
          <w:bCs/>
          <w:sz w:val="44"/>
          <w:szCs w:val="44"/>
        </w:rPr>
        <w:t>目 录</w:t>
      </w:r>
    </w:p>
    <w:p w14:paraId="3FDB0EE8">
      <w:pPr>
        <w:pStyle w:val="18"/>
        <w:tabs>
          <w:tab w:val="right" w:leader="dot" w:pos="8835"/>
        </w:tabs>
        <w:spacing w:line="480" w:lineRule="auto"/>
        <w:rPr>
          <w:rFonts w:hint="eastAsia" w:ascii="仿宋" w:hAnsi="仿宋" w:eastAsia="仿宋" w:cs="仿宋"/>
          <w:bCs w:val="0"/>
          <w:caps w:val="0"/>
          <w:sz w:val="28"/>
          <w:szCs w:val="28"/>
        </w:rPr>
      </w:pPr>
    </w:p>
    <w:p w14:paraId="775D0F3D">
      <w:pPr>
        <w:pStyle w:val="18"/>
        <w:tabs>
          <w:tab w:val="right" w:leader="dot" w:pos="8835"/>
        </w:tabs>
        <w:spacing w:line="480" w:lineRule="auto"/>
        <w:rPr>
          <w:rFonts w:hint="eastAsia" w:ascii="仿宋" w:hAnsi="仿宋" w:eastAsia="仿宋" w:cs="仿宋"/>
          <w:bCs w:val="0"/>
          <w:caps w:val="0"/>
          <w:sz w:val="28"/>
          <w:szCs w:val="28"/>
        </w:rPr>
      </w:pPr>
      <w:r>
        <w:rPr>
          <w:rFonts w:hint="eastAsia" w:ascii="仿宋" w:hAnsi="仿宋" w:eastAsia="仿宋" w:cs="仿宋"/>
          <w:bCs w:val="0"/>
          <w:caps w:val="0"/>
          <w:sz w:val="28"/>
          <w:szCs w:val="28"/>
        </w:rPr>
        <w:fldChar w:fldCharType="begin"/>
      </w:r>
      <w:r>
        <w:rPr>
          <w:rFonts w:hint="eastAsia" w:ascii="仿宋" w:hAnsi="仿宋" w:eastAsia="仿宋" w:cs="仿宋"/>
          <w:bCs w:val="0"/>
          <w:caps w:val="0"/>
          <w:sz w:val="28"/>
          <w:szCs w:val="28"/>
        </w:rPr>
        <w:instrText xml:space="preserve"> TOC \o "1-2" \h \z \u </w:instrText>
      </w:r>
      <w:r>
        <w:rPr>
          <w:rFonts w:hint="eastAsia" w:ascii="仿宋" w:hAnsi="仿宋" w:eastAsia="仿宋" w:cs="仿宋"/>
          <w:bCs w:val="0"/>
          <w:caps w:val="0"/>
          <w:sz w:val="28"/>
          <w:szCs w:val="28"/>
        </w:rPr>
        <w:fldChar w:fldCharType="separate"/>
      </w:r>
      <w:r>
        <w:rPr>
          <w:rStyle w:val="40"/>
          <w:rFonts w:hint="eastAsia" w:ascii="仿宋" w:hAnsi="仿宋" w:eastAsia="仿宋" w:cs="仿宋"/>
          <w:color w:val="auto"/>
          <w:sz w:val="28"/>
          <w:szCs w:val="28"/>
        </w:rPr>
        <w:fldChar w:fldCharType="begin"/>
      </w:r>
      <w:r>
        <w:rPr>
          <w:rStyle w:val="40"/>
          <w:rFonts w:hint="eastAsia" w:ascii="仿宋" w:hAnsi="仿宋" w:eastAsia="仿宋" w:cs="仿宋"/>
          <w:color w:val="auto"/>
          <w:sz w:val="28"/>
          <w:szCs w:val="28"/>
        </w:rPr>
        <w:instrText xml:space="preserve"> </w:instrText>
      </w:r>
      <w:r>
        <w:rPr>
          <w:rFonts w:hint="eastAsia" w:ascii="仿宋" w:hAnsi="仿宋" w:eastAsia="仿宋" w:cs="仿宋"/>
          <w:sz w:val="28"/>
          <w:szCs w:val="28"/>
        </w:rPr>
        <w:instrText xml:space="preserve">HYPERLINK \l "_Toc92045915"</w:instrText>
      </w:r>
      <w:r>
        <w:rPr>
          <w:rStyle w:val="40"/>
          <w:rFonts w:hint="eastAsia" w:ascii="仿宋" w:hAnsi="仿宋" w:eastAsia="仿宋" w:cs="仿宋"/>
          <w:color w:val="auto"/>
          <w:sz w:val="28"/>
          <w:szCs w:val="28"/>
        </w:rPr>
        <w:instrText xml:space="preserve"> </w:instrText>
      </w:r>
      <w:r>
        <w:rPr>
          <w:rStyle w:val="40"/>
          <w:rFonts w:hint="eastAsia" w:ascii="仿宋" w:hAnsi="仿宋" w:eastAsia="仿宋" w:cs="仿宋"/>
          <w:color w:val="auto"/>
          <w:sz w:val="28"/>
          <w:szCs w:val="28"/>
        </w:rPr>
        <w:fldChar w:fldCharType="separate"/>
      </w:r>
      <w:r>
        <w:rPr>
          <w:rStyle w:val="40"/>
          <w:rFonts w:hint="eastAsia" w:ascii="仿宋" w:hAnsi="仿宋" w:eastAsia="仿宋" w:cs="仿宋"/>
          <w:color w:val="auto"/>
          <w:sz w:val="28"/>
          <w:szCs w:val="28"/>
        </w:rPr>
        <w:t>第一章  招标公告</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_Toc92045915 \h </w:instrText>
      </w:r>
      <w:r>
        <w:rPr>
          <w:rFonts w:hint="eastAsia" w:ascii="仿宋" w:hAnsi="仿宋" w:eastAsia="仿宋" w:cs="仿宋"/>
          <w:sz w:val="28"/>
          <w:szCs w:val="28"/>
        </w:rPr>
        <w:fldChar w:fldCharType="separate"/>
      </w:r>
      <w:r>
        <w:rPr>
          <w:rFonts w:hint="eastAsia" w:ascii="仿宋" w:hAnsi="仿宋" w:eastAsia="仿宋" w:cs="仿宋"/>
          <w:sz w:val="28"/>
          <w:szCs w:val="28"/>
        </w:rPr>
        <w:t>2</w:t>
      </w:r>
      <w:r>
        <w:rPr>
          <w:rFonts w:hint="eastAsia" w:ascii="仿宋" w:hAnsi="仿宋" w:eastAsia="仿宋" w:cs="仿宋"/>
          <w:sz w:val="28"/>
          <w:szCs w:val="28"/>
        </w:rPr>
        <w:fldChar w:fldCharType="end"/>
      </w:r>
      <w:r>
        <w:rPr>
          <w:rStyle w:val="40"/>
          <w:rFonts w:hint="eastAsia" w:ascii="仿宋" w:hAnsi="仿宋" w:eastAsia="仿宋" w:cs="仿宋"/>
          <w:color w:val="auto"/>
          <w:sz w:val="28"/>
          <w:szCs w:val="28"/>
        </w:rPr>
        <w:fldChar w:fldCharType="end"/>
      </w:r>
    </w:p>
    <w:p w14:paraId="2D2729FF">
      <w:pPr>
        <w:pStyle w:val="18"/>
        <w:tabs>
          <w:tab w:val="right" w:leader="dot" w:pos="8835"/>
        </w:tabs>
        <w:spacing w:line="480" w:lineRule="auto"/>
        <w:rPr>
          <w:rFonts w:hint="eastAsia" w:ascii="仿宋" w:hAnsi="仿宋" w:eastAsia="仿宋" w:cs="仿宋"/>
          <w:bCs w:val="0"/>
          <w:caps w:val="0"/>
          <w:sz w:val="28"/>
          <w:szCs w:val="28"/>
        </w:rPr>
      </w:pPr>
      <w:r>
        <w:rPr>
          <w:rStyle w:val="40"/>
          <w:rFonts w:hint="eastAsia" w:ascii="仿宋" w:hAnsi="仿宋" w:eastAsia="仿宋" w:cs="仿宋"/>
          <w:color w:val="auto"/>
          <w:sz w:val="28"/>
          <w:szCs w:val="28"/>
        </w:rPr>
        <w:fldChar w:fldCharType="begin"/>
      </w:r>
      <w:r>
        <w:rPr>
          <w:rStyle w:val="40"/>
          <w:rFonts w:hint="eastAsia" w:ascii="仿宋" w:hAnsi="仿宋" w:eastAsia="仿宋" w:cs="仿宋"/>
          <w:color w:val="auto"/>
          <w:sz w:val="28"/>
          <w:szCs w:val="28"/>
        </w:rPr>
        <w:instrText xml:space="preserve"> </w:instrText>
      </w:r>
      <w:r>
        <w:rPr>
          <w:rFonts w:hint="eastAsia" w:ascii="仿宋" w:hAnsi="仿宋" w:eastAsia="仿宋" w:cs="仿宋"/>
          <w:sz w:val="28"/>
          <w:szCs w:val="28"/>
        </w:rPr>
        <w:instrText xml:space="preserve">HYPERLINK \l "_Toc92045916"</w:instrText>
      </w:r>
      <w:r>
        <w:rPr>
          <w:rStyle w:val="40"/>
          <w:rFonts w:hint="eastAsia" w:ascii="仿宋" w:hAnsi="仿宋" w:eastAsia="仿宋" w:cs="仿宋"/>
          <w:color w:val="auto"/>
          <w:sz w:val="28"/>
          <w:szCs w:val="28"/>
        </w:rPr>
        <w:instrText xml:space="preserve"> </w:instrText>
      </w:r>
      <w:r>
        <w:rPr>
          <w:rStyle w:val="40"/>
          <w:rFonts w:hint="eastAsia" w:ascii="仿宋" w:hAnsi="仿宋" w:eastAsia="仿宋" w:cs="仿宋"/>
          <w:color w:val="auto"/>
          <w:sz w:val="28"/>
          <w:szCs w:val="28"/>
        </w:rPr>
        <w:fldChar w:fldCharType="separate"/>
      </w:r>
      <w:r>
        <w:rPr>
          <w:rStyle w:val="40"/>
          <w:rFonts w:hint="eastAsia" w:ascii="仿宋" w:hAnsi="仿宋" w:eastAsia="仿宋" w:cs="仿宋"/>
          <w:color w:val="auto"/>
          <w:sz w:val="28"/>
          <w:szCs w:val="28"/>
        </w:rPr>
        <w:t>第二章  投标人须知</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_Toc92045916 \h </w:instrText>
      </w:r>
      <w:r>
        <w:rPr>
          <w:rFonts w:hint="eastAsia" w:ascii="仿宋" w:hAnsi="仿宋" w:eastAsia="仿宋" w:cs="仿宋"/>
          <w:sz w:val="28"/>
          <w:szCs w:val="28"/>
        </w:rPr>
        <w:fldChar w:fldCharType="separate"/>
      </w:r>
      <w:r>
        <w:rPr>
          <w:rFonts w:hint="eastAsia" w:ascii="仿宋" w:hAnsi="仿宋" w:eastAsia="仿宋" w:cs="仿宋"/>
          <w:sz w:val="28"/>
          <w:szCs w:val="28"/>
        </w:rPr>
        <w:t>6</w:t>
      </w:r>
      <w:r>
        <w:rPr>
          <w:rFonts w:hint="eastAsia" w:ascii="仿宋" w:hAnsi="仿宋" w:eastAsia="仿宋" w:cs="仿宋"/>
          <w:sz w:val="28"/>
          <w:szCs w:val="28"/>
        </w:rPr>
        <w:fldChar w:fldCharType="end"/>
      </w:r>
      <w:r>
        <w:rPr>
          <w:rStyle w:val="40"/>
          <w:rFonts w:hint="eastAsia" w:ascii="仿宋" w:hAnsi="仿宋" w:eastAsia="仿宋" w:cs="仿宋"/>
          <w:color w:val="auto"/>
          <w:sz w:val="28"/>
          <w:szCs w:val="28"/>
        </w:rPr>
        <w:fldChar w:fldCharType="end"/>
      </w:r>
    </w:p>
    <w:p w14:paraId="75538604">
      <w:pPr>
        <w:pStyle w:val="18"/>
        <w:tabs>
          <w:tab w:val="right" w:leader="dot" w:pos="8835"/>
        </w:tabs>
        <w:spacing w:line="480" w:lineRule="auto"/>
        <w:rPr>
          <w:rFonts w:hint="eastAsia" w:ascii="仿宋" w:hAnsi="仿宋" w:eastAsia="仿宋" w:cs="仿宋"/>
          <w:bCs w:val="0"/>
          <w:caps w:val="0"/>
          <w:sz w:val="28"/>
          <w:szCs w:val="28"/>
        </w:rPr>
      </w:pPr>
      <w:r>
        <w:rPr>
          <w:rStyle w:val="40"/>
          <w:rFonts w:hint="eastAsia" w:ascii="仿宋" w:hAnsi="仿宋" w:eastAsia="仿宋" w:cs="仿宋"/>
          <w:color w:val="auto"/>
          <w:sz w:val="28"/>
          <w:szCs w:val="28"/>
        </w:rPr>
        <w:fldChar w:fldCharType="begin"/>
      </w:r>
      <w:r>
        <w:rPr>
          <w:rStyle w:val="40"/>
          <w:rFonts w:hint="eastAsia" w:ascii="仿宋" w:hAnsi="仿宋" w:eastAsia="仿宋" w:cs="仿宋"/>
          <w:color w:val="auto"/>
          <w:sz w:val="28"/>
          <w:szCs w:val="28"/>
        </w:rPr>
        <w:instrText xml:space="preserve"> </w:instrText>
      </w:r>
      <w:r>
        <w:rPr>
          <w:rFonts w:hint="eastAsia" w:ascii="仿宋" w:hAnsi="仿宋" w:eastAsia="仿宋" w:cs="仿宋"/>
          <w:sz w:val="28"/>
          <w:szCs w:val="28"/>
        </w:rPr>
        <w:instrText xml:space="preserve">HYPERLINK \l "_Toc92045925"</w:instrText>
      </w:r>
      <w:r>
        <w:rPr>
          <w:rStyle w:val="40"/>
          <w:rFonts w:hint="eastAsia" w:ascii="仿宋" w:hAnsi="仿宋" w:eastAsia="仿宋" w:cs="仿宋"/>
          <w:color w:val="auto"/>
          <w:sz w:val="28"/>
          <w:szCs w:val="28"/>
        </w:rPr>
        <w:instrText xml:space="preserve"> </w:instrText>
      </w:r>
      <w:r>
        <w:rPr>
          <w:rStyle w:val="40"/>
          <w:rFonts w:hint="eastAsia" w:ascii="仿宋" w:hAnsi="仿宋" w:eastAsia="仿宋" w:cs="仿宋"/>
          <w:color w:val="auto"/>
          <w:sz w:val="28"/>
          <w:szCs w:val="28"/>
        </w:rPr>
        <w:fldChar w:fldCharType="separate"/>
      </w:r>
      <w:r>
        <w:rPr>
          <w:rStyle w:val="40"/>
          <w:rFonts w:hint="eastAsia" w:ascii="仿宋" w:hAnsi="仿宋" w:eastAsia="仿宋" w:cs="仿宋"/>
          <w:color w:val="auto"/>
          <w:sz w:val="28"/>
          <w:szCs w:val="28"/>
          <w:lang w:val="zh-CN"/>
        </w:rPr>
        <w:t>第三章  评标</w:t>
      </w:r>
      <w:bookmarkStart w:id="0" w:name="_Hlt109992357"/>
      <w:bookmarkStart w:id="1" w:name="_Hlt109995998"/>
      <w:bookmarkStart w:id="2" w:name="_Hlt109992358"/>
      <w:r>
        <w:rPr>
          <w:rStyle w:val="40"/>
          <w:rFonts w:hint="eastAsia" w:ascii="仿宋" w:hAnsi="仿宋" w:eastAsia="仿宋" w:cs="仿宋"/>
          <w:color w:val="auto"/>
          <w:sz w:val="28"/>
          <w:szCs w:val="28"/>
          <w:lang w:val="zh-CN"/>
        </w:rPr>
        <w:t>办</w:t>
      </w:r>
      <w:bookmarkEnd w:id="0"/>
      <w:bookmarkEnd w:id="1"/>
      <w:bookmarkEnd w:id="2"/>
      <w:bookmarkStart w:id="3" w:name="_Hlt118810850"/>
      <w:bookmarkStart w:id="4" w:name="_Hlt118810851"/>
      <w:r>
        <w:rPr>
          <w:rStyle w:val="40"/>
          <w:rFonts w:hint="eastAsia" w:ascii="仿宋" w:hAnsi="仿宋" w:eastAsia="仿宋" w:cs="仿宋"/>
          <w:color w:val="auto"/>
          <w:sz w:val="28"/>
          <w:szCs w:val="28"/>
          <w:lang w:val="zh-CN"/>
        </w:rPr>
        <w:t>法</w:t>
      </w:r>
      <w:bookmarkEnd w:id="3"/>
      <w:bookmarkEnd w:id="4"/>
      <w:r>
        <w:rPr>
          <w:rStyle w:val="40"/>
          <w:rFonts w:hint="eastAsia" w:ascii="仿宋" w:hAnsi="仿宋" w:eastAsia="仿宋" w:cs="仿宋"/>
          <w:color w:val="auto"/>
          <w:sz w:val="28"/>
          <w:szCs w:val="28"/>
          <w:lang w:val="zh-CN"/>
        </w:rPr>
        <w:t>（综合评分法）</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_Toc92045925 \h </w:instrText>
      </w:r>
      <w:r>
        <w:rPr>
          <w:rFonts w:hint="eastAsia" w:ascii="仿宋" w:hAnsi="仿宋" w:eastAsia="仿宋" w:cs="仿宋"/>
          <w:sz w:val="28"/>
          <w:szCs w:val="28"/>
        </w:rPr>
        <w:fldChar w:fldCharType="separate"/>
      </w:r>
      <w:r>
        <w:rPr>
          <w:rFonts w:hint="eastAsia" w:ascii="仿宋" w:hAnsi="仿宋" w:eastAsia="仿宋" w:cs="仿宋"/>
          <w:sz w:val="28"/>
          <w:szCs w:val="28"/>
        </w:rPr>
        <w:t>25</w:t>
      </w:r>
      <w:r>
        <w:rPr>
          <w:rFonts w:hint="eastAsia" w:ascii="仿宋" w:hAnsi="仿宋" w:eastAsia="仿宋" w:cs="仿宋"/>
          <w:sz w:val="28"/>
          <w:szCs w:val="28"/>
        </w:rPr>
        <w:fldChar w:fldCharType="end"/>
      </w:r>
      <w:r>
        <w:rPr>
          <w:rStyle w:val="40"/>
          <w:rFonts w:hint="eastAsia" w:ascii="仿宋" w:hAnsi="仿宋" w:eastAsia="仿宋" w:cs="仿宋"/>
          <w:color w:val="auto"/>
          <w:sz w:val="28"/>
          <w:szCs w:val="28"/>
        </w:rPr>
        <w:fldChar w:fldCharType="end"/>
      </w:r>
    </w:p>
    <w:p w14:paraId="62C122BE">
      <w:pPr>
        <w:pStyle w:val="18"/>
        <w:tabs>
          <w:tab w:val="right" w:leader="dot" w:pos="8835"/>
        </w:tabs>
        <w:spacing w:line="480" w:lineRule="auto"/>
        <w:rPr>
          <w:rFonts w:hint="eastAsia" w:ascii="仿宋" w:hAnsi="仿宋" w:eastAsia="仿宋" w:cs="仿宋"/>
          <w:bCs w:val="0"/>
          <w:caps w:val="0"/>
          <w:sz w:val="28"/>
          <w:szCs w:val="28"/>
        </w:rPr>
      </w:pPr>
      <w:r>
        <w:rPr>
          <w:rStyle w:val="40"/>
          <w:rFonts w:hint="eastAsia" w:ascii="仿宋" w:hAnsi="仿宋" w:eastAsia="仿宋" w:cs="仿宋"/>
          <w:color w:val="auto"/>
          <w:sz w:val="28"/>
          <w:szCs w:val="28"/>
        </w:rPr>
        <w:fldChar w:fldCharType="begin"/>
      </w:r>
      <w:r>
        <w:rPr>
          <w:rStyle w:val="40"/>
          <w:rFonts w:hint="eastAsia" w:ascii="仿宋" w:hAnsi="仿宋" w:eastAsia="仿宋" w:cs="仿宋"/>
          <w:color w:val="auto"/>
          <w:sz w:val="28"/>
          <w:szCs w:val="28"/>
        </w:rPr>
        <w:instrText xml:space="preserve"> </w:instrText>
      </w:r>
      <w:r>
        <w:rPr>
          <w:rFonts w:hint="eastAsia" w:ascii="仿宋" w:hAnsi="仿宋" w:eastAsia="仿宋" w:cs="仿宋"/>
          <w:sz w:val="28"/>
          <w:szCs w:val="28"/>
        </w:rPr>
        <w:instrText xml:space="preserve">HYPERLINK \l "_Toc92045929"</w:instrText>
      </w:r>
      <w:r>
        <w:rPr>
          <w:rStyle w:val="40"/>
          <w:rFonts w:hint="eastAsia" w:ascii="仿宋" w:hAnsi="仿宋" w:eastAsia="仿宋" w:cs="仿宋"/>
          <w:color w:val="auto"/>
          <w:sz w:val="28"/>
          <w:szCs w:val="28"/>
        </w:rPr>
        <w:instrText xml:space="preserve"> </w:instrText>
      </w:r>
      <w:r>
        <w:rPr>
          <w:rStyle w:val="40"/>
          <w:rFonts w:hint="eastAsia" w:ascii="仿宋" w:hAnsi="仿宋" w:eastAsia="仿宋" w:cs="仿宋"/>
          <w:color w:val="auto"/>
          <w:sz w:val="28"/>
          <w:szCs w:val="28"/>
        </w:rPr>
        <w:fldChar w:fldCharType="separate"/>
      </w:r>
      <w:r>
        <w:rPr>
          <w:rStyle w:val="40"/>
          <w:rFonts w:hint="eastAsia" w:ascii="仿宋" w:hAnsi="仿宋" w:eastAsia="仿宋" w:cs="仿宋"/>
          <w:color w:val="auto"/>
          <w:sz w:val="28"/>
          <w:szCs w:val="28"/>
          <w:lang w:val="zh-CN"/>
        </w:rPr>
        <w:t>第四章  合同条款和格式</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_Toc92045929 \h </w:instrText>
      </w:r>
      <w:r>
        <w:rPr>
          <w:rFonts w:hint="eastAsia" w:ascii="仿宋" w:hAnsi="仿宋" w:eastAsia="仿宋" w:cs="仿宋"/>
          <w:sz w:val="28"/>
          <w:szCs w:val="28"/>
        </w:rPr>
        <w:fldChar w:fldCharType="separate"/>
      </w:r>
      <w:r>
        <w:rPr>
          <w:rFonts w:hint="eastAsia" w:ascii="仿宋" w:hAnsi="仿宋" w:eastAsia="仿宋" w:cs="仿宋"/>
          <w:sz w:val="28"/>
          <w:szCs w:val="28"/>
        </w:rPr>
        <w:t>33</w:t>
      </w:r>
      <w:r>
        <w:rPr>
          <w:rFonts w:hint="eastAsia" w:ascii="仿宋" w:hAnsi="仿宋" w:eastAsia="仿宋" w:cs="仿宋"/>
          <w:sz w:val="28"/>
          <w:szCs w:val="28"/>
        </w:rPr>
        <w:fldChar w:fldCharType="end"/>
      </w:r>
      <w:r>
        <w:rPr>
          <w:rStyle w:val="40"/>
          <w:rFonts w:hint="eastAsia" w:ascii="仿宋" w:hAnsi="仿宋" w:eastAsia="仿宋" w:cs="仿宋"/>
          <w:color w:val="auto"/>
          <w:sz w:val="28"/>
          <w:szCs w:val="28"/>
        </w:rPr>
        <w:fldChar w:fldCharType="end"/>
      </w:r>
    </w:p>
    <w:p w14:paraId="446A5687">
      <w:pPr>
        <w:pStyle w:val="18"/>
        <w:tabs>
          <w:tab w:val="right" w:leader="dot" w:pos="8835"/>
        </w:tabs>
        <w:spacing w:line="480" w:lineRule="auto"/>
        <w:rPr>
          <w:rFonts w:hint="eastAsia" w:ascii="仿宋" w:hAnsi="仿宋" w:eastAsia="仿宋" w:cs="仿宋"/>
          <w:bCs w:val="0"/>
          <w:caps w:val="0"/>
          <w:sz w:val="28"/>
          <w:szCs w:val="28"/>
        </w:rPr>
      </w:pPr>
      <w:r>
        <w:rPr>
          <w:rStyle w:val="40"/>
          <w:rFonts w:hint="eastAsia" w:ascii="仿宋" w:hAnsi="仿宋" w:eastAsia="仿宋" w:cs="仿宋"/>
          <w:color w:val="auto"/>
          <w:sz w:val="28"/>
          <w:szCs w:val="28"/>
        </w:rPr>
        <w:fldChar w:fldCharType="begin"/>
      </w:r>
      <w:r>
        <w:rPr>
          <w:rStyle w:val="40"/>
          <w:rFonts w:hint="eastAsia" w:ascii="仿宋" w:hAnsi="仿宋" w:eastAsia="仿宋" w:cs="仿宋"/>
          <w:color w:val="auto"/>
          <w:sz w:val="28"/>
          <w:szCs w:val="28"/>
        </w:rPr>
        <w:instrText xml:space="preserve"> </w:instrText>
      </w:r>
      <w:r>
        <w:rPr>
          <w:rFonts w:hint="eastAsia" w:ascii="仿宋" w:hAnsi="仿宋" w:eastAsia="仿宋" w:cs="仿宋"/>
          <w:sz w:val="28"/>
          <w:szCs w:val="28"/>
        </w:rPr>
        <w:instrText xml:space="preserve">HYPERLINK \l "_Toc92045934"</w:instrText>
      </w:r>
      <w:r>
        <w:rPr>
          <w:rStyle w:val="40"/>
          <w:rFonts w:hint="eastAsia" w:ascii="仿宋" w:hAnsi="仿宋" w:eastAsia="仿宋" w:cs="仿宋"/>
          <w:color w:val="auto"/>
          <w:sz w:val="28"/>
          <w:szCs w:val="28"/>
        </w:rPr>
        <w:instrText xml:space="preserve"> </w:instrText>
      </w:r>
      <w:r>
        <w:rPr>
          <w:rStyle w:val="40"/>
          <w:rFonts w:hint="eastAsia" w:ascii="仿宋" w:hAnsi="仿宋" w:eastAsia="仿宋" w:cs="仿宋"/>
          <w:color w:val="auto"/>
          <w:sz w:val="28"/>
          <w:szCs w:val="28"/>
        </w:rPr>
        <w:fldChar w:fldCharType="separate"/>
      </w:r>
      <w:r>
        <w:rPr>
          <w:rStyle w:val="40"/>
          <w:rFonts w:hint="eastAsia" w:ascii="仿宋" w:hAnsi="仿宋" w:eastAsia="仿宋" w:cs="仿宋"/>
          <w:color w:val="auto"/>
          <w:sz w:val="28"/>
          <w:szCs w:val="28"/>
          <w:lang w:val="zh-CN"/>
        </w:rPr>
        <w:t>第五章  合同特殊条款</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_Toc92045934 \h </w:instrText>
      </w:r>
      <w:r>
        <w:rPr>
          <w:rFonts w:hint="eastAsia" w:ascii="仿宋" w:hAnsi="仿宋" w:eastAsia="仿宋" w:cs="仿宋"/>
          <w:sz w:val="28"/>
          <w:szCs w:val="28"/>
        </w:rPr>
        <w:fldChar w:fldCharType="separate"/>
      </w:r>
      <w:r>
        <w:rPr>
          <w:rFonts w:hint="eastAsia" w:ascii="仿宋" w:hAnsi="仿宋" w:eastAsia="仿宋" w:cs="仿宋"/>
          <w:sz w:val="28"/>
          <w:szCs w:val="28"/>
        </w:rPr>
        <w:t>43</w:t>
      </w:r>
      <w:r>
        <w:rPr>
          <w:rFonts w:hint="eastAsia" w:ascii="仿宋" w:hAnsi="仿宋" w:eastAsia="仿宋" w:cs="仿宋"/>
          <w:sz w:val="28"/>
          <w:szCs w:val="28"/>
        </w:rPr>
        <w:fldChar w:fldCharType="end"/>
      </w:r>
      <w:r>
        <w:rPr>
          <w:rStyle w:val="40"/>
          <w:rFonts w:hint="eastAsia" w:ascii="仿宋" w:hAnsi="仿宋" w:eastAsia="仿宋" w:cs="仿宋"/>
          <w:color w:val="auto"/>
          <w:sz w:val="28"/>
          <w:szCs w:val="28"/>
        </w:rPr>
        <w:fldChar w:fldCharType="end"/>
      </w:r>
    </w:p>
    <w:p w14:paraId="5D768451">
      <w:pPr>
        <w:pStyle w:val="18"/>
        <w:tabs>
          <w:tab w:val="right" w:leader="dot" w:pos="8835"/>
        </w:tabs>
        <w:spacing w:line="480" w:lineRule="auto"/>
        <w:rPr>
          <w:rFonts w:hint="eastAsia" w:ascii="仿宋" w:hAnsi="仿宋" w:eastAsia="仿宋" w:cs="仿宋"/>
          <w:bCs w:val="0"/>
          <w:caps w:val="0"/>
          <w:sz w:val="28"/>
          <w:szCs w:val="28"/>
        </w:rPr>
      </w:pPr>
      <w:r>
        <w:rPr>
          <w:rStyle w:val="40"/>
          <w:rFonts w:hint="eastAsia" w:ascii="仿宋" w:hAnsi="仿宋" w:eastAsia="仿宋" w:cs="仿宋"/>
          <w:color w:val="auto"/>
          <w:sz w:val="28"/>
          <w:szCs w:val="28"/>
        </w:rPr>
        <w:fldChar w:fldCharType="begin"/>
      </w:r>
      <w:r>
        <w:rPr>
          <w:rStyle w:val="40"/>
          <w:rFonts w:hint="eastAsia" w:ascii="仿宋" w:hAnsi="仿宋" w:eastAsia="仿宋" w:cs="仿宋"/>
          <w:color w:val="auto"/>
          <w:sz w:val="28"/>
          <w:szCs w:val="28"/>
        </w:rPr>
        <w:instrText xml:space="preserve"> </w:instrText>
      </w:r>
      <w:r>
        <w:rPr>
          <w:rFonts w:hint="eastAsia" w:ascii="仿宋" w:hAnsi="仿宋" w:eastAsia="仿宋" w:cs="仿宋"/>
          <w:sz w:val="28"/>
          <w:szCs w:val="28"/>
        </w:rPr>
        <w:instrText xml:space="preserve">HYPERLINK \l "_Toc92045935"</w:instrText>
      </w:r>
      <w:r>
        <w:rPr>
          <w:rStyle w:val="40"/>
          <w:rFonts w:hint="eastAsia" w:ascii="仿宋" w:hAnsi="仿宋" w:eastAsia="仿宋" w:cs="仿宋"/>
          <w:color w:val="auto"/>
          <w:sz w:val="28"/>
          <w:szCs w:val="28"/>
        </w:rPr>
        <w:instrText xml:space="preserve"> </w:instrText>
      </w:r>
      <w:r>
        <w:rPr>
          <w:rStyle w:val="40"/>
          <w:rFonts w:hint="eastAsia" w:ascii="仿宋" w:hAnsi="仿宋" w:eastAsia="仿宋" w:cs="仿宋"/>
          <w:color w:val="auto"/>
          <w:sz w:val="28"/>
          <w:szCs w:val="28"/>
        </w:rPr>
        <w:fldChar w:fldCharType="separate"/>
      </w:r>
      <w:r>
        <w:rPr>
          <w:rStyle w:val="40"/>
          <w:rFonts w:hint="eastAsia" w:ascii="仿宋" w:hAnsi="仿宋" w:eastAsia="仿宋" w:cs="仿宋"/>
          <w:color w:val="auto"/>
          <w:sz w:val="28"/>
          <w:szCs w:val="28"/>
          <w:lang w:val="zh-CN"/>
        </w:rPr>
        <w:t>第六章  技术标准</w:t>
      </w:r>
      <w:bookmarkStart w:id="5" w:name="_Hlt116560739"/>
      <w:bookmarkStart w:id="6" w:name="_Hlt116560740"/>
      <w:r>
        <w:rPr>
          <w:rStyle w:val="40"/>
          <w:rFonts w:hint="eastAsia" w:ascii="仿宋" w:hAnsi="仿宋" w:eastAsia="仿宋" w:cs="仿宋"/>
          <w:color w:val="auto"/>
          <w:sz w:val="28"/>
          <w:szCs w:val="28"/>
          <w:lang w:val="zh-CN"/>
        </w:rPr>
        <w:t>和</w:t>
      </w:r>
      <w:bookmarkEnd w:id="5"/>
      <w:bookmarkEnd w:id="6"/>
      <w:r>
        <w:rPr>
          <w:rStyle w:val="40"/>
          <w:rFonts w:hint="eastAsia" w:ascii="仿宋" w:hAnsi="仿宋" w:eastAsia="仿宋" w:cs="仿宋"/>
          <w:color w:val="auto"/>
          <w:sz w:val="28"/>
          <w:szCs w:val="28"/>
          <w:lang w:val="zh-CN"/>
        </w:rPr>
        <w:t>商务要求</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_Toc92045935 \h </w:instrText>
      </w:r>
      <w:r>
        <w:rPr>
          <w:rFonts w:hint="eastAsia" w:ascii="仿宋" w:hAnsi="仿宋" w:eastAsia="仿宋" w:cs="仿宋"/>
          <w:sz w:val="28"/>
          <w:szCs w:val="28"/>
        </w:rPr>
        <w:fldChar w:fldCharType="separate"/>
      </w:r>
      <w:r>
        <w:rPr>
          <w:rFonts w:hint="eastAsia" w:ascii="仿宋" w:hAnsi="仿宋" w:eastAsia="仿宋" w:cs="仿宋"/>
          <w:sz w:val="28"/>
          <w:szCs w:val="28"/>
        </w:rPr>
        <w:t>44</w:t>
      </w:r>
      <w:r>
        <w:rPr>
          <w:rFonts w:hint="eastAsia" w:ascii="仿宋" w:hAnsi="仿宋" w:eastAsia="仿宋" w:cs="仿宋"/>
          <w:sz w:val="28"/>
          <w:szCs w:val="28"/>
        </w:rPr>
        <w:fldChar w:fldCharType="end"/>
      </w:r>
      <w:r>
        <w:rPr>
          <w:rStyle w:val="40"/>
          <w:rFonts w:hint="eastAsia" w:ascii="仿宋" w:hAnsi="仿宋" w:eastAsia="仿宋" w:cs="仿宋"/>
          <w:color w:val="auto"/>
          <w:sz w:val="28"/>
          <w:szCs w:val="28"/>
        </w:rPr>
        <w:fldChar w:fldCharType="end"/>
      </w:r>
    </w:p>
    <w:p w14:paraId="3EEE340D">
      <w:pPr>
        <w:pStyle w:val="18"/>
        <w:tabs>
          <w:tab w:val="right" w:leader="dot" w:pos="8835"/>
        </w:tabs>
        <w:spacing w:line="480" w:lineRule="auto"/>
        <w:rPr>
          <w:rFonts w:hint="eastAsia" w:ascii="仿宋" w:hAnsi="仿宋" w:eastAsia="仿宋" w:cs="仿宋"/>
          <w:bCs w:val="0"/>
          <w:caps w:val="0"/>
          <w:sz w:val="28"/>
          <w:szCs w:val="28"/>
        </w:rPr>
      </w:pPr>
      <w:r>
        <w:rPr>
          <w:rStyle w:val="40"/>
          <w:rFonts w:hint="eastAsia" w:ascii="仿宋" w:hAnsi="仿宋" w:eastAsia="仿宋" w:cs="仿宋"/>
          <w:color w:val="auto"/>
          <w:sz w:val="28"/>
          <w:szCs w:val="28"/>
        </w:rPr>
        <w:fldChar w:fldCharType="begin"/>
      </w:r>
      <w:r>
        <w:rPr>
          <w:rStyle w:val="40"/>
          <w:rFonts w:hint="eastAsia" w:ascii="仿宋" w:hAnsi="仿宋" w:eastAsia="仿宋" w:cs="仿宋"/>
          <w:color w:val="auto"/>
          <w:sz w:val="28"/>
          <w:szCs w:val="28"/>
        </w:rPr>
        <w:instrText xml:space="preserve"> </w:instrText>
      </w:r>
      <w:r>
        <w:rPr>
          <w:rFonts w:hint="eastAsia" w:ascii="仿宋" w:hAnsi="仿宋" w:eastAsia="仿宋" w:cs="仿宋"/>
          <w:sz w:val="28"/>
          <w:szCs w:val="28"/>
        </w:rPr>
        <w:instrText xml:space="preserve">HYPERLINK \l "_Toc92045936"</w:instrText>
      </w:r>
      <w:r>
        <w:rPr>
          <w:rStyle w:val="40"/>
          <w:rFonts w:hint="eastAsia" w:ascii="仿宋" w:hAnsi="仿宋" w:eastAsia="仿宋" w:cs="仿宋"/>
          <w:color w:val="auto"/>
          <w:sz w:val="28"/>
          <w:szCs w:val="28"/>
        </w:rPr>
        <w:instrText xml:space="preserve"> </w:instrText>
      </w:r>
      <w:r>
        <w:rPr>
          <w:rStyle w:val="40"/>
          <w:rFonts w:hint="eastAsia" w:ascii="仿宋" w:hAnsi="仿宋" w:eastAsia="仿宋" w:cs="仿宋"/>
          <w:color w:val="auto"/>
          <w:sz w:val="28"/>
          <w:szCs w:val="28"/>
        </w:rPr>
        <w:fldChar w:fldCharType="separate"/>
      </w:r>
      <w:r>
        <w:rPr>
          <w:rStyle w:val="40"/>
          <w:rFonts w:hint="eastAsia" w:ascii="仿宋" w:hAnsi="仿宋" w:eastAsia="仿宋" w:cs="仿宋"/>
          <w:color w:val="auto"/>
          <w:sz w:val="28"/>
          <w:szCs w:val="28"/>
          <w:lang w:val="zh-CN"/>
        </w:rPr>
        <w:t>第七章  投标文件格式</w:t>
      </w:r>
      <w:r>
        <w:rPr>
          <w:rFonts w:hint="eastAsia" w:ascii="仿宋" w:hAnsi="仿宋" w:eastAsia="仿宋" w:cs="仿宋"/>
          <w:sz w:val="28"/>
          <w:szCs w:val="28"/>
        </w:rPr>
        <w:tab/>
      </w:r>
      <w:r>
        <w:rPr>
          <w:rFonts w:hint="eastAsia" w:ascii="仿宋" w:hAnsi="仿宋" w:eastAsia="仿宋" w:cs="仿宋"/>
          <w:sz w:val="28"/>
          <w:szCs w:val="28"/>
          <w:lang w:val="en-US" w:eastAsia="zh-CN"/>
        </w:rPr>
        <w:t>56</w:t>
      </w:r>
      <w:r>
        <w:rPr>
          <w:rStyle w:val="40"/>
          <w:rFonts w:hint="eastAsia" w:ascii="仿宋" w:hAnsi="仿宋" w:eastAsia="仿宋" w:cs="仿宋"/>
          <w:color w:val="auto"/>
          <w:sz w:val="28"/>
          <w:szCs w:val="28"/>
        </w:rPr>
        <w:fldChar w:fldCharType="end"/>
      </w:r>
    </w:p>
    <w:p w14:paraId="4C368ECF">
      <w:pPr>
        <w:pStyle w:val="2"/>
        <w:keepNext w:val="0"/>
        <w:keepLines w:val="0"/>
        <w:spacing w:line="480" w:lineRule="auto"/>
        <w:rPr>
          <w:rFonts w:hint="eastAsia" w:ascii="仿宋" w:hAnsi="仿宋" w:eastAsia="仿宋" w:cs="仿宋"/>
        </w:rPr>
      </w:pPr>
      <w:r>
        <w:rPr>
          <w:rFonts w:hint="eastAsia" w:ascii="仿宋" w:hAnsi="仿宋" w:eastAsia="仿宋" w:cs="仿宋"/>
          <w:bCs/>
          <w:caps/>
          <w:kern w:val="2"/>
          <w:sz w:val="28"/>
          <w:szCs w:val="28"/>
        </w:rPr>
        <w:fldChar w:fldCharType="end"/>
      </w:r>
      <w:r>
        <w:rPr>
          <w:rFonts w:hint="eastAsia" w:ascii="仿宋" w:hAnsi="仿宋" w:eastAsia="仿宋" w:cs="仿宋"/>
          <w:szCs w:val="21"/>
        </w:rPr>
        <w:br w:type="page"/>
      </w:r>
      <w:bookmarkStart w:id="7" w:name="_Toc92045915"/>
      <w:r>
        <w:rPr>
          <w:rFonts w:hint="eastAsia" w:ascii="仿宋" w:hAnsi="仿宋" w:eastAsia="仿宋" w:cs="仿宋"/>
        </w:rPr>
        <w:t>第一章  招标公告</w:t>
      </w:r>
      <w:bookmarkEnd w:id="7"/>
    </w:p>
    <w:p w14:paraId="2A11182F">
      <w:pPr>
        <w:widowControl/>
        <w:pBdr>
          <w:top w:val="single" w:color="auto" w:sz="4" w:space="1"/>
          <w:left w:val="single" w:color="auto" w:sz="4" w:space="4"/>
          <w:bottom w:val="single" w:color="auto" w:sz="4" w:space="1"/>
          <w:right w:val="single" w:color="auto" w:sz="4" w:space="4"/>
        </w:pBdr>
        <w:spacing w:after="160" w:line="259" w:lineRule="auto"/>
        <w:ind w:firstLine="480" w:firstLineChars="200"/>
        <w:jc w:val="left"/>
        <w:rPr>
          <w:rFonts w:hint="eastAsia" w:ascii="仿宋" w:hAnsi="仿宋" w:eastAsia="仿宋" w:cs="仿宋"/>
          <w:sz w:val="24"/>
          <w:szCs w:val="22"/>
        </w:rPr>
      </w:pPr>
      <w:r>
        <w:rPr>
          <w:rFonts w:hint="eastAsia" w:ascii="仿宋" w:hAnsi="仿宋" w:eastAsia="仿宋" w:cs="仿宋"/>
          <w:sz w:val="24"/>
          <w:szCs w:val="22"/>
        </w:rPr>
        <w:t>项目概况</w:t>
      </w:r>
    </w:p>
    <w:p w14:paraId="4C61868B">
      <w:pPr>
        <w:widowControl/>
        <w:pBdr>
          <w:top w:val="single" w:color="auto" w:sz="4" w:space="1"/>
          <w:left w:val="single" w:color="auto" w:sz="4" w:space="4"/>
          <w:bottom w:val="single" w:color="auto" w:sz="4" w:space="1"/>
          <w:right w:val="single" w:color="auto" w:sz="4" w:space="4"/>
        </w:pBdr>
        <w:spacing w:after="160" w:line="259" w:lineRule="auto"/>
        <w:ind w:firstLine="480" w:firstLineChars="200"/>
        <w:jc w:val="left"/>
        <w:rPr>
          <w:rFonts w:hint="eastAsia" w:ascii="仿宋" w:hAnsi="仿宋" w:eastAsia="仿宋" w:cs="仿宋"/>
          <w:sz w:val="24"/>
          <w:szCs w:val="22"/>
        </w:rPr>
      </w:pPr>
      <w:r>
        <w:rPr>
          <w:rFonts w:hint="eastAsia" w:ascii="仿宋" w:hAnsi="仿宋" w:eastAsia="仿宋" w:cs="仿宋"/>
          <w:sz w:val="24"/>
          <w:szCs w:val="22"/>
          <w:u w:val="single"/>
          <w:lang w:val="zh-CN"/>
        </w:rPr>
        <w:t>吉林省福利彩票发行管理中心202</w:t>
      </w:r>
      <w:r>
        <w:rPr>
          <w:rFonts w:hint="eastAsia" w:ascii="仿宋" w:hAnsi="仿宋" w:eastAsia="仿宋" w:cs="仿宋"/>
          <w:sz w:val="24"/>
          <w:szCs w:val="22"/>
          <w:u w:val="single"/>
          <w:lang w:val="en-US" w:eastAsia="zh-CN"/>
        </w:rPr>
        <w:t>5</w:t>
      </w:r>
      <w:r>
        <w:rPr>
          <w:rFonts w:hint="eastAsia" w:ascii="仿宋" w:hAnsi="仿宋" w:eastAsia="仿宋" w:cs="仿宋"/>
          <w:sz w:val="24"/>
          <w:szCs w:val="22"/>
          <w:u w:val="single"/>
          <w:lang w:val="zh-CN"/>
        </w:rPr>
        <w:t>年即开型福利彩票仓储物流</w:t>
      </w:r>
      <w:r>
        <w:rPr>
          <w:rFonts w:hint="eastAsia" w:ascii="仿宋" w:hAnsi="仿宋" w:eastAsia="仿宋" w:cs="仿宋"/>
          <w:sz w:val="24"/>
          <w:szCs w:val="22"/>
          <w:u w:val="none"/>
          <w:lang w:val="zh-CN"/>
        </w:rPr>
        <w:t>项目</w:t>
      </w:r>
      <w:r>
        <w:rPr>
          <w:rFonts w:hint="eastAsia" w:ascii="仿宋" w:hAnsi="仿宋" w:eastAsia="仿宋" w:cs="仿宋"/>
          <w:sz w:val="24"/>
          <w:szCs w:val="22"/>
        </w:rPr>
        <w:t>的潜在投标人</w:t>
      </w:r>
      <w:r>
        <w:rPr>
          <w:rFonts w:hint="eastAsia" w:ascii="仿宋" w:hAnsi="仿宋" w:eastAsia="仿宋" w:cs="仿宋"/>
          <w:sz w:val="24"/>
          <w:szCs w:val="22"/>
          <w:u w:val="none"/>
          <w:lang w:val="zh-CN"/>
        </w:rPr>
        <w:t>应在</w:t>
      </w:r>
      <w:bookmarkStart w:id="8" w:name="OLE_LINK83"/>
      <w:r>
        <w:rPr>
          <w:rFonts w:hint="eastAsia" w:ascii="仿宋" w:hAnsi="仿宋" w:eastAsia="仿宋" w:cs="仿宋"/>
          <w:sz w:val="24"/>
          <w:szCs w:val="22"/>
          <w:u w:val="none"/>
          <w:lang w:val="zh-CN"/>
        </w:rPr>
        <w:t>政采云平台（http：//www.zcygov.cn）</w:t>
      </w:r>
      <w:bookmarkEnd w:id="8"/>
      <w:r>
        <w:rPr>
          <w:rFonts w:hint="eastAsia" w:ascii="仿宋" w:hAnsi="仿宋" w:eastAsia="仿宋" w:cs="仿宋"/>
          <w:sz w:val="24"/>
          <w:szCs w:val="22"/>
          <w:u w:val="none"/>
          <w:lang w:val="zh-CN"/>
        </w:rPr>
        <w:t>获取采购文件，并于</w:t>
      </w:r>
      <w:r>
        <w:rPr>
          <w:rFonts w:hint="eastAsia" w:ascii="仿宋" w:hAnsi="仿宋" w:eastAsia="仿宋" w:cs="仿宋"/>
          <w:sz w:val="24"/>
          <w:szCs w:val="22"/>
          <w:u w:val="none"/>
          <w:lang w:val="zh-CN" w:eastAsia="zh-CN"/>
        </w:rPr>
        <w:t>202</w:t>
      </w:r>
      <w:r>
        <w:rPr>
          <w:rFonts w:hint="eastAsia" w:ascii="仿宋" w:hAnsi="仿宋" w:eastAsia="仿宋" w:cs="仿宋"/>
          <w:sz w:val="24"/>
          <w:szCs w:val="22"/>
          <w:u w:val="none"/>
          <w:lang w:val="en-US" w:eastAsia="zh-CN"/>
        </w:rPr>
        <w:t>5</w:t>
      </w:r>
      <w:r>
        <w:rPr>
          <w:rFonts w:hint="eastAsia" w:ascii="仿宋" w:hAnsi="仿宋" w:eastAsia="仿宋" w:cs="仿宋"/>
          <w:sz w:val="24"/>
          <w:szCs w:val="22"/>
          <w:u w:val="none"/>
          <w:lang w:val="zh-CN" w:eastAsia="zh-CN"/>
        </w:rPr>
        <w:t>年</w:t>
      </w:r>
      <w:r>
        <w:rPr>
          <w:rFonts w:hint="eastAsia" w:ascii="仿宋" w:hAnsi="仿宋" w:eastAsia="仿宋" w:cs="仿宋"/>
          <w:sz w:val="24"/>
          <w:szCs w:val="22"/>
          <w:u w:val="none"/>
          <w:lang w:val="en-US" w:eastAsia="zh-CN"/>
        </w:rPr>
        <w:t>03</w:t>
      </w:r>
      <w:r>
        <w:rPr>
          <w:rFonts w:hint="eastAsia" w:ascii="仿宋" w:hAnsi="仿宋" w:eastAsia="仿宋" w:cs="仿宋"/>
          <w:sz w:val="24"/>
          <w:szCs w:val="22"/>
          <w:u w:val="none"/>
          <w:lang w:val="zh-CN" w:eastAsia="zh-CN"/>
        </w:rPr>
        <w:t>月</w:t>
      </w:r>
      <w:r>
        <w:rPr>
          <w:rFonts w:hint="eastAsia" w:ascii="仿宋" w:hAnsi="仿宋" w:eastAsia="仿宋" w:cs="仿宋"/>
          <w:sz w:val="24"/>
          <w:szCs w:val="22"/>
          <w:u w:val="none"/>
          <w:lang w:val="en-US" w:eastAsia="zh-CN"/>
        </w:rPr>
        <w:t>27</w:t>
      </w:r>
      <w:r>
        <w:rPr>
          <w:rFonts w:hint="eastAsia" w:ascii="仿宋" w:hAnsi="仿宋" w:eastAsia="仿宋" w:cs="仿宋"/>
          <w:sz w:val="24"/>
          <w:szCs w:val="22"/>
          <w:u w:val="none"/>
          <w:lang w:val="zh-CN" w:eastAsia="zh-CN"/>
        </w:rPr>
        <w:t>日</w:t>
      </w:r>
      <w:r>
        <w:rPr>
          <w:rFonts w:hint="eastAsia" w:ascii="仿宋" w:hAnsi="仿宋" w:eastAsia="仿宋" w:cs="仿宋"/>
          <w:sz w:val="24"/>
          <w:szCs w:val="22"/>
          <w:u w:val="none"/>
          <w:lang w:val="en-US" w:eastAsia="zh-CN"/>
        </w:rPr>
        <w:t>09</w:t>
      </w:r>
      <w:r>
        <w:rPr>
          <w:rFonts w:hint="eastAsia" w:ascii="仿宋" w:hAnsi="仿宋" w:eastAsia="仿宋" w:cs="仿宋"/>
          <w:sz w:val="24"/>
          <w:szCs w:val="22"/>
          <w:u w:val="none"/>
          <w:lang w:val="zh-CN" w:eastAsia="zh-CN"/>
        </w:rPr>
        <w:t>时</w:t>
      </w:r>
      <w:r>
        <w:rPr>
          <w:rFonts w:hint="eastAsia" w:ascii="仿宋" w:hAnsi="仿宋" w:eastAsia="仿宋" w:cs="仿宋"/>
          <w:sz w:val="24"/>
          <w:szCs w:val="22"/>
          <w:u w:val="none"/>
          <w:lang w:val="en-US" w:eastAsia="zh-CN"/>
        </w:rPr>
        <w:t>30</w:t>
      </w:r>
      <w:r>
        <w:rPr>
          <w:rFonts w:hint="eastAsia" w:ascii="仿宋" w:hAnsi="仿宋" w:eastAsia="仿宋" w:cs="仿宋"/>
          <w:sz w:val="24"/>
          <w:szCs w:val="22"/>
          <w:u w:val="none"/>
          <w:lang w:val="zh-CN" w:eastAsia="zh-CN"/>
        </w:rPr>
        <w:t>分</w:t>
      </w:r>
      <w:r>
        <w:rPr>
          <w:rFonts w:hint="eastAsia" w:ascii="仿宋" w:hAnsi="仿宋" w:eastAsia="仿宋" w:cs="仿宋"/>
          <w:sz w:val="24"/>
          <w:szCs w:val="22"/>
          <w:u w:val="none"/>
          <w:lang w:val="zh-CN"/>
        </w:rPr>
        <w:t>（北京时间）前提交投标文件。</w:t>
      </w:r>
    </w:p>
    <w:p w14:paraId="530ACA9D">
      <w:pPr>
        <w:keepNext/>
        <w:keepLines/>
        <w:widowControl/>
        <w:spacing w:after="172" w:line="360" w:lineRule="auto"/>
        <w:ind w:left="10" w:right="116" w:hanging="10"/>
        <w:jc w:val="left"/>
        <w:outlineLvl w:val="1"/>
        <w:rPr>
          <w:rFonts w:hint="eastAsia" w:ascii="仿宋" w:hAnsi="仿宋" w:eastAsia="仿宋" w:cs="仿宋"/>
          <w:b/>
          <w:kern w:val="0"/>
          <w:sz w:val="24"/>
          <w:szCs w:val="24"/>
        </w:rPr>
      </w:pPr>
      <w:bookmarkStart w:id="9" w:name="_Toc35393621"/>
      <w:bookmarkStart w:id="10" w:name="_Toc35393790"/>
      <w:bookmarkStart w:id="11" w:name="_Toc28359002"/>
      <w:bookmarkStart w:id="12" w:name="_Toc28359079"/>
      <w:bookmarkStart w:id="13" w:name="_Hlk24379207"/>
      <w:r>
        <w:rPr>
          <w:rFonts w:hint="eastAsia" w:ascii="仿宋" w:hAnsi="仿宋" w:eastAsia="仿宋" w:cs="仿宋"/>
          <w:b/>
          <w:kern w:val="0"/>
          <w:sz w:val="24"/>
          <w:szCs w:val="24"/>
        </w:rPr>
        <w:t>一、项目基本情况</w:t>
      </w:r>
      <w:bookmarkEnd w:id="9"/>
      <w:bookmarkEnd w:id="10"/>
      <w:bookmarkEnd w:id="11"/>
      <w:bookmarkEnd w:id="12"/>
    </w:p>
    <w:p w14:paraId="21506AD8">
      <w:pPr>
        <w:widowControl/>
        <w:spacing w:after="160" w:line="360" w:lineRule="auto"/>
        <w:ind w:firstLine="540"/>
        <w:jc w:val="left"/>
        <w:rPr>
          <w:rFonts w:hint="eastAsia" w:ascii="仿宋" w:hAnsi="仿宋" w:eastAsia="仿宋" w:cs="仿宋"/>
          <w:sz w:val="24"/>
          <w:szCs w:val="22"/>
          <w:lang w:eastAsia="zh-CN"/>
        </w:rPr>
      </w:pPr>
      <w:r>
        <w:rPr>
          <w:rFonts w:hint="eastAsia" w:ascii="仿宋" w:hAnsi="仿宋" w:eastAsia="仿宋" w:cs="仿宋"/>
          <w:sz w:val="24"/>
          <w:szCs w:val="22"/>
          <w:lang w:eastAsia="zh-CN"/>
        </w:rPr>
        <w:t>项目编号：</w:t>
      </w:r>
      <w:r>
        <w:rPr>
          <w:rFonts w:hint="eastAsia" w:ascii="仿宋" w:hAnsi="仿宋" w:eastAsia="仿宋" w:cs="仿宋"/>
          <w:sz w:val="24"/>
          <w:szCs w:val="22"/>
          <w:lang w:val="zh-CN"/>
        </w:rPr>
        <w:t>采购计划</w:t>
      </w:r>
      <w:r>
        <w:rPr>
          <w:rFonts w:hint="eastAsia" w:ascii="仿宋" w:hAnsi="仿宋" w:eastAsia="仿宋" w:cs="仿宋"/>
          <w:sz w:val="24"/>
          <w:szCs w:val="22"/>
          <w:lang w:val="en-US" w:eastAsia="zh-CN"/>
        </w:rPr>
        <w:t>-[2025]-01221号；</w:t>
      </w:r>
    </w:p>
    <w:p w14:paraId="670402B0">
      <w:pPr>
        <w:widowControl/>
        <w:spacing w:after="160" w:line="360" w:lineRule="auto"/>
        <w:ind w:firstLine="540"/>
        <w:jc w:val="left"/>
        <w:rPr>
          <w:rFonts w:hint="eastAsia" w:ascii="仿宋" w:hAnsi="仿宋" w:eastAsia="仿宋" w:cs="仿宋"/>
          <w:sz w:val="24"/>
          <w:szCs w:val="22"/>
          <w:lang w:eastAsia="zh-CN"/>
        </w:rPr>
      </w:pPr>
      <w:r>
        <w:rPr>
          <w:rFonts w:hint="eastAsia" w:ascii="仿宋" w:hAnsi="仿宋" w:eastAsia="仿宋" w:cs="仿宋"/>
          <w:sz w:val="24"/>
          <w:szCs w:val="22"/>
        </w:rPr>
        <w:t>采购计划编号：</w:t>
      </w:r>
      <w:r>
        <w:rPr>
          <w:rFonts w:hint="eastAsia" w:ascii="仿宋" w:hAnsi="仿宋" w:eastAsia="仿宋" w:cs="仿宋"/>
          <w:sz w:val="24"/>
          <w:szCs w:val="22"/>
          <w:lang w:val="zh-CN"/>
        </w:rPr>
        <w:t>采购计划</w:t>
      </w:r>
      <w:r>
        <w:rPr>
          <w:rFonts w:hint="eastAsia" w:ascii="仿宋" w:hAnsi="仿宋" w:eastAsia="仿宋" w:cs="仿宋"/>
          <w:sz w:val="24"/>
          <w:szCs w:val="22"/>
          <w:lang w:val="en-US" w:eastAsia="zh-CN"/>
        </w:rPr>
        <w:t>-[2025]-01221号</w:t>
      </w:r>
      <w:r>
        <w:rPr>
          <w:rFonts w:hint="eastAsia" w:ascii="仿宋" w:hAnsi="仿宋" w:eastAsia="仿宋" w:cs="仿宋"/>
          <w:sz w:val="24"/>
          <w:szCs w:val="22"/>
          <w:lang w:eastAsia="zh-CN"/>
        </w:rPr>
        <w:t>；</w:t>
      </w:r>
    </w:p>
    <w:p w14:paraId="6A986C2C">
      <w:pPr>
        <w:widowControl/>
        <w:spacing w:after="160" w:line="360" w:lineRule="auto"/>
        <w:ind w:firstLine="540"/>
        <w:jc w:val="left"/>
        <w:rPr>
          <w:rFonts w:hint="eastAsia" w:ascii="仿宋" w:hAnsi="仿宋" w:eastAsia="仿宋" w:cs="仿宋"/>
          <w:sz w:val="24"/>
          <w:szCs w:val="22"/>
          <w:lang w:eastAsia="zh-CN"/>
        </w:rPr>
      </w:pPr>
      <w:r>
        <w:rPr>
          <w:rFonts w:hint="eastAsia" w:ascii="仿宋" w:hAnsi="仿宋" w:eastAsia="仿宋" w:cs="仿宋"/>
          <w:sz w:val="24"/>
          <w:szCs w:val="22"/>
          <w:lang w:eastAsia="zh-CN"/>
        </w:rPr>
        <w:t>采购方式：公开招标；</w:t>
      </w:r>
    </w:p>
    <w:p w14:paraId="59BB2251">
      <w:pPr>
        <w:widowControl/>
        <w:spacing w:after="160" w:line="360" w:lineRule="auto"/>
        <w:ind w:firstLine="540"/>
        <w:jc w:val="left"/>
        <w:rPr>
          <w:rFonts w:hint="eastAsia" w:ascii="仿宋" w:hAnsi="仿宋" w:eastAsia="仿宋" w:cs="仿宋"/>
          <w:sz w:val="24"/>
          <w:szCs w:val="22"/>
          <w:lang w:eastAsia="zh-CN"/>
        </w:rPr>
      </w:pPr>
      <w:r>
        <w:rPr>
          <w:rFonts w:hint="eastAsia" w:ascii="仿宋" w:hAnsi="仿宋" w:eastAsia="仿宋" w:cs="仿宋"/>
          <w:sz w:val="24"/>
          <w:szCs w:val="22"/>
        </w:rPr>
        <w:t>项目名称：</w:t>
      </w:r>
      <w:bookmarkEnd w:id="13"/>
      <w:r>
        <w:rPr>
          <w:rFonts w:hint="eastAsia" w:ascii="仿宋" w:hAnsi="仿宋" w:eastAsia="仿宋" w:cs="仿宋"/>
          <w:bCs/>
          <w:sz w:val="24"/>
          <w:szCs w:val="22"/>
          <w:lang w:eastAsia="zh-CN"/>
        </w:rPr>
        <w:t>吉林省福利彩票发行管理中心202</w:t>
      </w:r>
      <w:r>
        <w:rPr>
          <w:rFonts w:hint="eastAsia" w:ascii="仿宋" w:hAnsi="仿宋" w:eastAsia="仿宋" w:cs="仿宋"/>
          <w:bCs/>
          <w:sz w:val="24"/>
          <w:szCs w:val="22"/>
          <w:lang w:val="en-US" w:eastAsia="zh-CN"/>
        </w:rPr>
        <w:t>5</w:t>
      </w:r>
      <w:r>
        <w:rPr>
          <w:rFonts w:hint="eastAsia" w:ascii="仿宋" w:hAnsi="仿宋" w:eastAsia="仿宋" w:cs="仿宋"/>
          <w:bCs/>
          <w:sz w:val="24"/>
          <w:szCs w:val="22"/>
          <w:lang w:eastAsia="zh-CN"/>
        </w:rPr>
        <w:t>年即开型福利彩票仓储物流项目</w:t>
      </w:r>
      <w:r>
        <w:rPr>
          <w:rFonts w:hint="eastAsia" w:ascii="仿宋" w:hAnsi="仿宋" w:eastAsia="仿宋" w:cs="仿宋"/>
          <w:sz w:val="24"/>
          <w:szCs w:val="22"/>
          <w:lang w:eastAsia="zh-CN"/>
        </w:rPr>
        <w:t>；</w:t>
      </w:r>
    </w:p>
    <w:p w14:paraId="11159DE9">
      <w:pPr>
        <w:widowControl/>
        <w:spacing w:after="160" w:line="360" w:lineRule="auto"/>
        <w:ind w:firstLine="540"/>
        <w:jc w:val="left"/>
        <w:rPr>
          <w:rFonts w:hint="eastAsia" w:ascii="仿宋" w:hAnsi="仿宋" w:eastAsia="仿宋" w:cs="仿宋"/>
          <w:sz w:val="24"/>
          <w:szCs w:val="22"/>
        </w:rPr>
      </w:pPr>
      <w:r>
        <w:rPr>
          <w:rFonts w:hint="eastAsia" w:ascii="仿宋" w:hAnsi="仿宋" w:eastAsia="仿宋" w:cs="仿宋"/>
          <w:sz w:val="24"/>
          <w:szCs w:val="22"/>
        </w:rPr>
        <w:t>采购</w:t>
      </w:r>
      <w:r>
        <w:rPr>
          <w:rFonts w:hint="eastAsia" w:ascii="仿宋" w:hAnsi="仿宋" w:eastAsia="仿宋" w:cs="仿宋"/>
          <w:bCs/>
          <w:sz w:val="24"/>
          <w:szCs w:val="22"/>
          <w:lang w:eastAsia="zh-CN"/>
        </w:rPr>
        <w:t>需求：具体包括仓储保管服务、物流配送服务和</w:t>
      </w:r>
      <w:r>
        <w:rPr>
          <w:rFonts w:hint="eastAsia" w:ascii="仿宋" w:hAnsi="仿宋" w:eastAsia="仿宋" w:cs="仿宋"/>
          <w:bCs/>
          <w:sz w:val="24"/>
          <w:szCs w:val="22"/>
          <w:lang w:val="en-US" w:eastAsia="zh-CN"/>
        </w:rPr>
        <w:t>服务结算</w:t>
      </w:r>
      <w:r>
        <w:rPr>
          <w:rFonts w:hint="eastAsia" w:ascii="仿宋" w:hAnsi="仿宋" w:eastAsia="仿宋" w:cs="仿宋"/>
          <w:bCs/>
          <w:sz w:val="24"/>
          <w:szCs w:val="22"/>
          <w:lang w:eastAsia="zh-CN"/>
        </w:rPr>
        <w:t>；</w:t>
      </w:r>
    </w:p>
    <w:p w14:paraId="58EB0484">
      <w:pPr>
        <w:widowControl/>
        <w:spacing w:after="160" w:line="360" w:lineRule="auto"/>
        <w:ind w:firstLine="540"/>
        <w:jc w:val="left"/>
        <w:rPr>
          <w:rFonts w:hint="eastAsia" w:ascii="仿宋" w:hAnsi="仿宋" w:eastAsia="仿宋" w:cs="仿宋"/>
          <w:bCs/>
          <w:sz w:val="24"/>
          <w:szCs w:val="22"/>
          <w:lang w:val="zh-CN" w:eastAsia="zh-CN"/>
        </w:rPr>
      </w:pPr>
      <w:r>
        <w:rPr>
          <w:rFonts w:hint="eastAsia" w:ascii="仿宋" w:hAnsi="仿宋" w:eastAsia="仿宋" w:cs="仿宋"/>
          <w:sz w:val="24"/>
          <w:szCs w:val="22"/>
          <w:lang w:eastAsia="zh-CN"/>
        </w:rPr>
        <w:t>标的名称：</w:t>
      </w:r>
      <w:r>
        <w:rPr>
          <w:rFonts w:hint="eastAsia" w:ascii="仿宋" w:hAnsi="仿宋" w:eastAsia="仿宋" w:cs="仿宋"/>
          <w:bCs/>
          <w:sz w:val="24"/>
          <w:szCs w:val="22"/>
          <w:lang w:val="zh-CN" w:eastAsia="zh-CN"/>
        </w:rPr>
        <w:t>吉林省福利彩票发行管理中心202</w:t>
      </w:r>
      <w:r>
        <w:rPr>
          <w:rFonts w:hint="eastAsia" w:ascii="仿宋" w:hAnsi="仿宋" w:eastAsia="仿宋" w:cs="仿宋"/>
          <w:bCs/>
          <w:sz w:val="24"/>
          <w:szCs w:val="22"/>
          <w:lang w:val="en-US" w:eastAsia="zh-CN"/>
        </w:rPr>
        <w:t>5</w:t>
      </w:r>
      <w:r>
        <w:rPr>
          <w:rFonts w:hint="eastAsia" w:ascii="仿宋" w:hAnsi="仿宋" w:eastAsia="仿宋" w:cs="仿宋"/>
          <w:bCs/>
          <w:sz w:val="24"/>
          <w:szCs w:val="22"/>
          <w:lang w:val="zh-CN" w:eastAsia="zh-CN"/>
        </w:rPr>
        <w:t>年即开型福利彩票仓储物流；</w:t>
      </w:r>
    </w:p>
    <w:p w14:paraId="73EBC295">
      <w:pPr>
        <w:widowControl/>
        <w:spacing w:after="160" w:line="360" w:lineRule="auto"/>
        <w:ind w:firstLine="540"/>
        <w:jc w:val="left"/>
        <w:rPr>
          <w:rFonts w:hint="eastAsia" w:ascii="仿宋" w:hAnsi="仿宋" w:eastAsia="仿宋" w:cs="仿宋"/>
          <w:sz w:val="24"/>
          <w:szCs w:val="22"/>
          <w:lang w:val="en-US" w:eastAsia="zh-CN"/>
        </w:rPr>
      </w:pPr>
      <w:r>
        <w:rPr>
          <w:rFonts w:hint="eastAsia" w:ascii="仿宋" w:hAnsi="仿宋" w:eastAsia="仿宋" w:cs="仿宋"/>
          <w:bCs/>
          <w:sz w:val="24"/>
          <w:szCs w:val="22"/>
          <w:lang w:val="zh-CN" w:eastAsia="zh-CN"/>
        </w:rPr>
        <w:t>数量：</w:t>
      </w:r>
      <w:r>
        <w:rPr>
          <w:rFonts w:hint="eastAsia" w:ascii="仿宋" w:hAnsi="仿宋" w:eastAsia="仿宋" w:cs="仿宋"/>
          <w:bCs/>
          <w:sz w:val="24"/>
          <w:szCs w:val="22"/>
          <w:lang w:val="en-US" w:eastAsia="zh-CN"/>
        </w:rPr>
        <w:t>1项；服务要求：</w:t>
      </w:r>
      <w:r>
        <w:rPr>
          <w:rFonts w:hint="eastAsia" w:ascii="仿宋" w:hAnsi="仿宋" w:eastAsia="仿宋" w:cs="仿宋"/>
          <w:bCs/>
          <w:sz w:val="24"/>
          <w:szCs w:val="22"/>
          <w:lang w:eastAsia="zh-CN"/>
        </w:rPr>
        <w:t>符合国家及行业规定标准。（标的名称、数量、服务要求见招标文件项目招标需求）。</w:t>
      </w:r>
    </w:p>
    <w:p w14:paraId="04E7C288">
      <w:pPr>
        <w:widowControl/>
        <w:spacing w:after="160" w:line="360" w:lineRule="auto"/>
        <w:ind w:firstLine="540"/>
        <w:jc w:val="left"/>
        <w:rPr>
          <w:rFonts w:hint="eastAsia" w:ascii="仿宋" w:hAnsi="仿宋" w:eastAsia="仿宋" w:cs="仿宋"/>
          <w:sz w:val="24"/>
          <w:szCs w:val="22"/>
          <w:lang w:eastAsia="zh-CN"/>
        </w:rPr>
      </w:pPr>
      <w:r>
        <w:rPr>
          <w:rFonts w:hint="eastAsia" w:ascii="仿宋" w:hAnsi="仿宋" w:eastAsia="仿宋" w:cs="仿宋"/>
          <w:sz w:val="24"/>
          <w:szCs w:val="22"/>
          <w:lang w:eastAsia="zh-CN"/>
        </w:rPr>
        <w:t>服务地点：采购人指定地点；</w:t>
      </w:r>
    </w:p>
    <w:p w14:paraId="03096723">
      <w:pPr>
        <w:widowControl/>
        <w:spacing w:after="160" w:line="360" w:lineRule="auto"/>
        <w:ind w:firstLine="480" w:firstLineChars="200"/>
        <w:jc w:val="left"/>
        <w:rPr>
          <w:rFonts w:hint="eastAsia" w:ascii="仿宋" w:hAnsi="仿宋" w:eastAsia="仿宋" w:cs="仿宋"/>
          <w:sz w:val="24"/>
          <w:szCs w:val="22"/>
          <w:lang w:eastAsia="zh-CN"/>
        </w:rPr>
      </w:pPr>
      <w:r>
        <w:rPr>
          <w:rFonts w:hint="eastAsia" w:ascii="仿宋" w:hAnsi="仿宋" w:eastAsia="仿宋" w:cs="仿宋"/>
          <w:sz w:val="24"/>
          <w:szCs w:val="22"/>
        </w:rPr>
        <w:t>合同履行期限</w:t>
      </w:r>
      <w:r>
        <w:rPr>
          <w:rFonts w:hint="eastAsia" w:ascii="仿宋" w:hAnsi="仿宋" w:eastAsia="仿宋" w:cs="仿宋"/>
          <w:sz w:val="24"/>
          <w:szCs w:val="22"/>
          <w:lang w:eastAsia="zh-CN"/>
        </w:rPr>
        <w:t>（服务期）</w:t>
      </w:r>
      <w:r>
        <w:rPr>
          <w:rFonts w:hint="eastAsia" w:ascii="仿宋" w:hAnsi="仿宋" w:eastAsia="仿宋" w:cs="仿宋"/>
          <w:sz w:val="24"/>
          <w:szCs w:val="22"/>
        </w:rPr>
        <w:t>：合同订立后</w:t>
      </w:r>
      <w:r>
        <w:rPr>
          <w:rFonts w:hint="eastAsia" w:ascii="仿宋" w:hAnsi="仿宋" w:eastAsia="仿宋" w:cs="仿宋"/>
          <w:sz w:val="24"/>
          <w:szCs w:val="22"/>
          <w:lang w:val="en-US" w:eastAsia="zh-CN"/>
        </w:rPr>
        <w:t>7</w:t>
      </w:r>
      <w:r>
        <w:rPr>
          <w:rFonts w:hint="eastAsia" w:ascii="仿宋" w:hAnsi="仿宋" w:eastAsia="仿宋" w:cs="仿宋"/>
          <w:sz w:val="24"/>
          <w:szCs w:val="22"/>
        </w:rPr>
        <w:t>天开始，</w:t>
      </w:r>
      <w:r>
        <w:rPr>
          <w:rFonts w:hint="eastAsia" w:ascii="仿宋" w:hAnsi="仿宋" w:eastAsia="仿宋" w:cs="仿宋"/>
          <w:sz w:val="24"/>
          <w:szCs w:val="22"/>
          <w:lang w:eastAsia="zh-CN"/>
        </w:rPr>
        <w:t>服务</w:t>
      </w:r>
      <w:r>
        <w:rPr>
          <w:rFonts w:hint="eastAsia" w:ascii="仿宋" w:hAnsi="仿宋" w:eastAsia="仿宋" w:cs="仿宋"/>
          <w:sz w:val="24"/>
          <w:szCs w:val="22"/>
        </w:rPr>
        <w:t>期限</w:t>
      </w:r>
      <w:r>
        <w:rPr>
          <w:rFonts w:hint="eastAsia" w:ascii="仿宋" w:hAnsi="仿宋" w:eastAsia="仿宋" w:cs="仿宋"/>
          <w:sz w:val="24"/>
          <w:szCs w:val="22"/>
          <w:lang w:val="en-US" w:eastAsia="zh-CN"/>
        </w:rPr>
        <w:t>1</w:t>
      </w:r>
      <w:r>
        <w:rPr>
          <w:rFonts w:hint="eastAsia" w:ascii="仿宋" w:hAnsi="仿宋" w:eastAsia="仿宋" w:cs="仿宋"/>
          <w:sz w:val="24"/>
          <w:szCs w:val="22"/>
        </w:rPr>
        <w:t>年</w:t>
      </w:r>
      <w:r>
        <w:rPr>
          <w:rFonts w:hint="eastAsia" w:ascii="仿宋" w:hAnsi="仿宋" w:eastAsia="仿宋" w:cs="仿宋"/>
          <w:sz w:val="24"/>
          <w:szCs w:val="22"/>
          <w:lang w:eastAsia="zh-CN"/>
        </w:rPr>
        <w:t>；</w:t>
      </w:r>
    </w:p>
    <w:p w14:paraId="3A1FA9F7">
      <w:pPr>
        <w:widowControl/>
        <w:spacing w:after="160" w:line="360" w:lineRule="auto"/>
        <w:ind w:firstLine="480" w:firstLineChars="200"/>
        <w:jc w:val="left"/>
        <w:rPr>
          <w:rFonts w:hint="eastAsia" w:ascii="仿宋" w:hAnsi="仿宋" w:eastAsia="仿宋" w:cs="仿宋"/>
          <w:sz w:val="24"/>
          <w:szCs w:val="22"/>
          <w:lang w:val="en-US" w:eastAsia="zh-CN"/>
        </w:rPr>
      </w:pPr>
      <w:r>
        <w:rPr>
          <w:rFonts w:hint="eastAsia" w:ascii="仿宋" w:hAnsi="仿宋" w:eastAsia="仿宋" w:cs="仿宋"/>
          <w:sz w:val="24"/>
          <w:szCs w:val="22"/>
          <w:lang w:eastAsia="zh-CN"/>
        </w:rPr>
        <w:t>预算金额：</w:t>
      </w:r>
      <w:r>
        <w:rPr>
          <w:rFonts w:hint="eastAsia" w:ascii="仿宋" w:hAnsi="仿宋" w:eastAsia="仿宋" w:cs="仿宋"/>
          <w:sz w:val="24"/>
          <w:szCs w:val="22"/>
          <w:lang w:val="en-US" w:eastAsia="zh-CN"/>
        </w:rPr>
        <w:t>537万元；</w:t>
      </w:r>
    </w:p>
    <w:p w14:paraId="1636E7F5">
      <w:pPr>
        <w:widowControl/>
        <w:spacing w:after="160" w:line="360" w:lineRule="auto"/>
        <w:ind w:firstLine="480" w:firstLineChars="200"/>
        <w:jc w:val="left"/>
        <w:rPr>
          <w:rFonts w:hint="eastAsia" w:ascii="仿宋" w:hAnsi="仿宋" w:eastAsia="仿宋" w:cs="仿宋"/>
          <w:sz w:val="24"/>
          <w:szCs w:val="22"/>
        </w:rPr>
      </w:pPr>
      <w:r>
        <w:rPr>
          <w:rFonts w:hint="eastAsia" w:ascii="仿宋" w:hAnsi="仿宋" w:eastAsia="仿宋" w:cs="仿宋"/>
          <w:sz w:val="24"/>
          <w:szCs w:val="22"/>
        </w:rPr>
        <w:t>本项目不接受联合体投标。</w:t>
      </w:r>
    </w:p>
    <w:p w14:paraId="1016EE44">
      <w:pPr>
        <w:keepNext/>
        <w:keepLines/>
        <w:widowControl/>
        <w:spacing w:after="172" w:line="360" w:lineRule="auto"/>
        <w:ind w:left="10" w:right="116" w:hanging="10"/>
        <w:jc w:val="left"/>
        <w:outlineLvl w:val="1"/>
        <w:rPr>
          <w:rFonts w:hint="eastAsia" w:ascii="仿宋" w:hAnsi="仿宋" w:eastAsia="仿宋" w:cs="仿宋"/>
          <w:b/>
          <w:kern w:val="0"/>
          <w:sz w:val="24"/>
          <w:szCs w:val="24"/>
        </w:rPr>
      </w:pPr>
      <w:bookmarkStart w:id="14" w:name="_Toc28359080"/>
      <w:bookmarkStart w:id="15" w:name="_Toc28359003"/>
      <w:bookmarkStart w:id="16" w:name="_Toc35393791"/>
      <w:bookmarkStart w:id="17" w:name="_Toc35393622"/>
      <w:r>
        <w:rPr>
          <w:rFonts w:hint="eastAsia" w:ascii="仿宋" w:hAnsi="仿宋" w:eastAsia="仿宋" w:cs="仿宋"/>
          <w:b/>
          <w:kern w:val="0"/>
          <w:sz w:val="24"/>
          <w:szCs w:val="24"/>
        </w:rPr>
        <w:t>二、申请人的资格要求：</w:t>
      </w:r>
      <w:bookmarkEnd w:id="14"/>
      <w:bookmarkEnd w:id="15"/>
      <w:bookmarkEnd w:id="16"/>
      <w:bookmarkEnd w:id="17"/>
    </w:p>
    <w:p w14:paraId="70111976">
      <w:pPr>
        <w:widowControl/>
        <w:spacing w:after="160" w:line="360" w:lineRule="auto"/>
        <w:ind w:firstLine="540"/>
        <w:jc w:val="left"/>
        <w:rPr>
          <w:rFonts w:hint="eastAsia" w:ascii="仿宋" w:hAnsi="仿宋" w:eastAsia="仿宋" w:cs="仿宋"/>
          <w:sz w:val="24"/>
          <w:szCs w:val="22"/>
        </w:rPr>
      </w:pPr>
      <w:r>
        <w:rPr>
          <w:rFonts w:hint="eastAsia" w:ascii="仿宋" w:hAnsi="仿宋" w:eastAsia="仿宋" w:cs="仿宋"/>
          <w:sz w:val="24"/>
          <w:szCs w:val="22"/>
        </w:rPr>
        <w:t>1.满足《中华人民共和国政府采购法》第二十二条规定；</w:t>
      </w:r>
    </w:p>
    <w:p w14:paraId="7F998244">
      <w:pPr>
        <w:widowControl/>
        <w:spacing w:after="160" w:line="360" w:lineRule="auto"/>
        <w:ind w:firstLine="540"/>
        <w:jc w:val="left"/>
        <w:rPr>
          <w:rFonts w:hint="eastAsia" w:ascii="仿宋" w:hAnsi="仿宋" w:eastAsia="仿宋" w:cs="仿宋"/>
          <w:sz w:val="24"/>
          <w:szCs w:val="22"/>
          <w:highlight w:val="none"/>
        </w:rPr>
      </w:pPr>
      <w:bookmarkStart w:id="18" w:name="_Toc28359004"/>
      <w:bookmarkStart w:id="19" w:name="_Toc28359081"/>
      <w:r>
        <w:rPr>
          <w:rFonts w:hint="eastAsia" w:ascii="仿宋" w:hAnsi="仿宋" w:eastAsia="仿宋" w:cs="仿宋"/>
          <w:sz w:val="24"/>
          <w:szCs w:val="22"/>
          <w:highlight w:val="none"/>
        </w:rPr>
        <w:t xml:space="preserve">2.落实政府采购政策需满足的资格要求：本项目专门面向中小企业或小型、微型企业采购； </w:t>
      </w:r>
    </w:p>
    <w:p w14:paraId="49D236FB">
      <w:pPr>
        <w:widowControl/>
        <w:wordWrap w:val="0"/>
        <w:ind w:firstLine="480"/>
        <w:jc w:val="left"/>
        <w:rPr>
          <w:rFonts w:hint="eastAsia" w:ascii="仿宋" w:hAnsi="仿宋" w:eastAsia="仿宋" w:cs="仿宋"/>
          <w:sz w:val="24"/>
          <w:szCs w:val="22"/>
        </w:rPr>
      </w:pPr>
      <w:r>
        <w:rPr>
          <w:rFonts w:hint="eastAsia" w:ascii="仿宋" w:hAnsi="仿宋" w:eastAsia="仿宋" w:cs="仿宋"/>
          <w:sz w:val="24"/>
          <w:szCs w:val="22"/>
        </w:rPr>
        <w:t>3.本项目的特定资格要求：</w:t>
      </w:r>
    </w:p>
    <w:p w14:paraId="1707CB9D">
      <w:pPr>
        <w:widowControl/>
        <w:spacing w:after="160" w:line="360" w:lineRule="auto"/>
        <w:ind w:firstLine="480" w:firstLineChars="200"/>
        <w:jc w:val="left"/>
        <w:rPr>
          <w:rFonts w:hint="eastAsia" w:ascii="仿宋" w:hAnsi="仿宋" w:eastAsia="仿宋" w:cs="仿宋"/>
          <w:sz w:val="24"/>
          <w:szCs w:val="22"/>
        </w:rPr>
      </w:pPr>
      <w:r>
        <w:rPr>
          <w:rFonts w:hint="eastAsia" w:ascii="仿宋" w:hAnsi="仿宋" w:eastAsia="仿宋" w:cs="仿宋"/>
          <w:sz w:val="24"/>
          <w:szCs w:val="22"/>
        </w:rPr>
        <w:t>3.1投标人在中华人民共和国境内注册，能够独立承担民事责任的法人或其他组织形式，具备有效的营业执照，并在人员、设备、资金等方面具有承担本服务项目的能力。</w:t>
      </w:r>
    </w:p>
    <w:p w14:paraId="32908D0B">
      <w:pPr>
        <w:widowControl/>
        <w:spacing w:after="160" w:line="360" w:lineRule="auto"/>
        <w:ind w:firstLine="540"/>
        <w:jc w:val="left"/>
        <w:rPr>
          <w:rFonts w:hint="eastAsia" w:ascii="仿宋" w:hAnsi="仿宋" w:eastAsia="仿宋" w:cs="仿宋"/>
          <w:sz w:val="24"/>
          <w:szCs w:val="22"/>
          <w:lang w:val="en-US" w:eastAsia="zh-CN"/>
        </w:rPr>
      </w:pPr>
      <w:r>
        <w:rPr>
          <w:rFonts w:hint="eastAsia" w:ascii="仿宋" w:hAnsi="仿宋" w:eastAsia="仿宋" w:cs="仿宋"/>
          <w:sz w:val="24"/>
          <w:szCs w:val="22"/>
        </w:rPr>
        <w:t>3.2本省企业的投标人需在吉林省人民政府网站（http://www.jl.gov.cn/），点击“专用信用报告（无违法违规证明版）”进行查询，并提供近一年的专用信用报告</w:t>
      </w:r>
      <w:r>
        <w:rPr>
          <w:rFonts w:hint="eastAsia" w:ascii="仿宋" w:hAnsi="仿宋" w:eastAsia="仿宋" w:cs="仿宋"/>
          <w:sz w:val="24"/>
          <w:szCs w:val="22"/>
          <w:lang w:eastAsia="zh-CN"/>
        </w:rPr>
        <w:t>。</w:t>
      </w:r>
      <w:r>
        <w:rPr>
          <w:rFonts w:hint="eastAsia" w:ascii="仿宋" w:hAnsi="仿宋" w:eastAsia="仿宋" w:cs="仿宋"/>
          <w:sz w:val="24"/>
          <w:szCs w:val="22"/>
          <w:lang w:val="en-US" w:eastAsia="zh-CN"/>
        </w:rPr>
        <w:t xml:space="preserve">   </w:t>
      </w:r>
    </w:p>
    <w:p w14:paraId="156405A6">
      <w:pPr>
        <w:widowControl/>
        <w:spacing w:after="160" w:line="360" w:lineRule="auto"/>
        <w:ind w:firstLine="540"/>
        <w:jc w:val="left"/>
        <w:rPr>
          <w:rFonts w:hint="eastAsia" w:ascii="仿宋" w:hAnsi="仿宋" w:eastAsia="仿宋" w:cs="仿宋"/>
          <w:sz w:val="24"/>
          <w:szCs w:val="22"/>
        </w:rPr>
      </w:pPr>
      <w:r>
        <w:rPr>
          <w:rFonts w:hint="eastAsia" w:ascii="仿宋" w:hAnsi="仿宋" w:eastAsia="仿宋" w:cs="仿宋"/>
          <w:sz w:val="24"/>
          <w:szCs w:val="22"/>
          <w:lang w:val="en-US" w:eastAsia="zh-CN"/>
        </w:rPr>
        <w:t>3.3</w:t>
      </w:r>
      <w:r>
        <w:rPr>
          <w:rFonts w:hint="eastAsia" w:ascii="仿宋" w:hAnsi="仿宋" w:eastAsia="仿宋" w:cs="仿宋"/>
          <w:sz w:val="24"/>
          <w:szCs w:val="22"/>
        </w:rPr>
        <w:t>外省企业需提供在“信用中国”网站（www.creditchina.gov.cn）或中国政府采购网（www.ccgp.gov.cn）信用良好记录（详见财库〔2016〕125号）。</w:t>
      </w:r>
    </w:p>
    <w:p w14:paraId="3178B323">
      <w:pPr>
        <w:widowControl/>
        <w:spacing w:after="160" w:line="360" w:lineRule="auto"/>
        <w:ind w:firstLine="540"/>
        <w:jc w:val="left"/>
        <w:rPr>
          <w:rFonts w:hint="eastAsia" w:ascii="仿宋" w:hAnsi="仿宋" w:eastAsia="仿宋" w:cs="仿宋"/>
          <w:sz w:val="24"/>
          <w:szCs w:val="22"/>
        </w:rPr>
      </w:pPr>
      <w:r>
        <w:rPr>
          <w:rFonts w:hint="eastAsia" w:ascii="仿宋" w:hAnsi="仿宋" w:eastAsia="仿宋" w:cs="仿宋"/>
          <w:sz w:val="24"/>
          <w:szCs w:val="22"/>
        </w:rPr>
        <w:t>3.4近三年内（202</w:t>
      </w:r>
      <w:r>
        <w:rPr>
          <w:rFonts w:hint="eastAsia" w:ascii="仿宋" w:hAnsi="仿宋" w:eastAsia="仿宋" w:cs="仿宋"/>
          <w:sz w:val="24"/>
          <w:szCs w:val="22"/>
          <w:lang w:val="en-US" w:eastAsia="zh-CN"/>
        </w:rPr>
        <w:t>2</w:t>
      </w:r>
      <w:r>
        <w:rPr>
          <w:rFonts w:hint="eastAsia" w:ascii="仿宋" w:hAnsi="仿宋" w:eastAsia="仿宋" w:cs="仿宋"/>
          <w:sz w:val="24"/>
          <w:szCs w:val="22"/>
        </w:rPr>
        <w:t>年-至今）在经营活动中没有重大违法记录。</w:t>
      </w:r>
    </w:p>
    <w:p w14:paraId="6A5D7CD6">
      <w:pPr>
        <w:widowControl/>
        <w:spacing w:after="160" w:line="360" w:lineRule="auto"/>
        <w:ind w:firstLine="540"/>
        <w:jc w:val="left"/>
        <w:rPr>
          <w:rFonts w:hint="eastAsia" w:ascii="仿宋" w:hAnsi="仿宋" w:eastAsia="仿宋" w:cs="仿宋"/>
          <w:sz w:val="24"/>
          <w:szCs w:val="22"/>
        </w:rPr>
      </w:pPr>
      <w:r>
        <w:rPr>
          <w:rFonts w:hint="eastAsia" w:ascii="仿宋" w:hAnsi="仿宋" w:eastAsia="仿宋" w:cs="仿宋"/>
          <w:sz w:val="24"/>
          <w:szCs w:val="22"/>
        </w:rPr>
        <w:t>3.5拒绝列入政府取消投标资格记录期间的企业投标。</w:t>
      </w:r>
    </w:p>
    <w:p w14:paraId="59CA6B5D">
      <w:pPr>
        <w:widowControl/>
        <w:spacing w:after="160" w:line="360" w:lineRule="auto"/>
        <w:ind w:firstLine="540"/>
        <w:jc w:val="left"/>
        <w:rPr>
          <w:rFonts w:hint="eastAsia" w:ascii="仿宋" w:hAnsi="仿宋" w:eastAsia="仿宋" w:cs="仿宋"/>
          <w:sz w:val="24"/>
          <w:szCs w:val="22"/>
        </w:rPr>
      </w:pPr>
      <w:r>
        <w:rPr>
          <w:rFonts w:hint="eastAsia" w:ascii="仿宋" w:hAnsi="仿宋" w:eastAsia="仿宋" w:cs="仿宋"/>
          <w:sz w:val="24"/>
          <w:szCs w:val="22"/>
        </w:rPr>
        <w:t>3.6单位负责人为同一人或者存在直接控股、管理关系的不同供应商，不得参加同一合同项下的政府采购活动。为采购项目提供整体设计、规范编制或者项目管理、监理、检测等服务的供应商，不得再参加该采购项目的其他采购活动。</w:t>
      </w:r>
    </w:p>
    <w:p w14:paraId="0D0572E8">
      <w:pPr>
        <w:keepNext/>
        <w:keepLines/>
        <w:widowControl/>
        <w:spacing w:after="172" w:line="360" w:lineRule="auto"/>
        <w:ind w:right="116" w:firstLine="482" w:firstLineChars="200"/>
        <w:jc w:val="left"/>
        <w:outlineLvl w:val="1"/>
        <w:rPr>
          <w:rFonts w:hint="eastAsia" w:ascii="仿宋" w:hAnsi="仿宋" w:eastAsia="仿宋" w:cs="仿宋"/>
          <w:b/>
          <w:kern w:val="0"/>
          <w:sz w:val="24"/>
          <w:szCs w:val="24"/>
        </w:rPr>
      </w:pPr>
      <w:bookmarkStart w:id="20" w:name="_Toc35393792"/>
      <w:bookmarkStart w:id="21" w:name="_Toc35393623"/>
      <w:r>
        <w:rPr>
          <w:rFonts w:hint="eastAsia" w:ascii="仿宋" w:hAnsi="仿宋" w:eastAsia="仿宋" w:cs="仿宋"/>
          <w:b/>
          <w:kern w:val="0"/>
          <w:sz w:val="24"/>
          <w:szCs w:val="24"/>
        </w:rPr>
        <w:t>三、获取招标文件</w:t>
      </w:r>
      <w:bookmarkEnd w:id="18"/>
      <w:bookmarkEnd w:id="19"/>
      <w:bookmarkEnd w:id="20"/>
      <w:bookmarkEnd w:id="21"/>
    </w:p>
    <w:p w14:paraId="0583D1E8">
      <w:pPr>
        <w:widowControl/>
        <w:spacing w:after="160" w:line="360" w:lineRule="auto"/>
        <w:ind w:firstLine="540"/>
        <w:jc w:val="left"/>
        <w:rPr>
          <w:rFonts w:hint="eastAsia" w:ascii="仿宋" w:hAnsi="仿宋" w:eastAsia="仿宋" w:cs="仿宋"/>
          <w:sz w:val="24"/>
          <w:szCs w:val="22"/>
        </w:rPr>
      </w:pPr>
      <w:bookmarkStart w:id="22" w:name="_Toc28359082"/>
      <w:bookmarkStart w:id="23" w:name="_Toc28359005"/>
      <w:bookmarkStart w:id="24" w:name="_Toc35393793"/>
      <w:bookmarkStart w:id="25" w:name="_Toc35393624"/>
      <w:r>
        <w:rPr>
          <w:rFonts w:hint="eastAsia" w:ascii="仿宋" w:hAnsi="仿宋" w:eastAsia="仿宋" w:cs="仿宋"/>
          <w:sz w:val="24"/>
          <w:szCs w:val="22"/>
        </w:rPr>
        <w:t>1.时间：202</w:t>
      </w:r>
      <w:r>
        <w:rPr>
          <w:rFonts w:hint="eastAsia" w:ascii="仿宋" w:hAnsi="仿宋" w:eastAsia="仿宋" w:cs="仿宋"/>
          <w:sz w:val="24"/>
          <w:szCs w:val="22"/>
          <w:lang w:val="en-US" w:eastAsia="zh-CN"/>
        </w:rPr>
        <w:t>5</w:t>
      </w:r>
      <w:r>
        <w:rPr>
          <w:rFonts w:hint="eastAsia" w:ascii="仿宋" w:hAnsi="仿宋" w:eastAsia="仿宋" w:cs="仿宋"/>
          <w:sz w:val="24"/>
          <w:szCs w:val="22"/>
        </w:rPr>
        <w:t>年</w:t>
      </w:r>
      <w:r>
        <w:rPr>
          <w:rFonts w:hint="eastAsia" w:ascii="仿宋" w:hAnsi="仿宋" w:eastAsia="仿宋" w:cs="仿宋"/>
          <w:sz w:val="24"/>
          <w:szCs w:val="22"/>
          <w:lang w:val="en-US" w:eastAsia="zh-CN"/>
        </w:rPr>
        <w:t xml:space="preserve"> 03</w:t>
      </w:r>
      <w:r>
        <w:rPr>
          <w:rFonts w:hint="eastAsia" w:ascii="仿宋" w:hAnsi="仿宋" w:eastAsia="仿宋" w:cs="仿宋"/>
          <w:sz w:val="24"/>
          <w:szCs w:val="22"/>
        </w:rPr>
        <w:t>月</w:t>
      </w:r>
      <w:r>
        <w:rPr>
          <w:rFonts w:hint="eastAsia" w:ascii="仿宋" w:hAnsi="仿宋" w:eastAsia="仿宋" w:cs="仿宋"/>
          <w:sz w:val="24"/>
          <w:szCs w:val="22"/>
          <w:lang w:val="en-US" w:eastAsia="zh-CN"/>
        </w:rPr>
        <w:t>07</w:t>
      </w:r>
      <w:r>
        <w:rPr>
          <w:rFonts w:hint="eastAsia" w:ascii="仿宋" w:hAnsi="仿宋" w:eastAsia="仿宋" w:cs="仿宋"/>
          <w:sz w:val="24"/>
          <w:szCs w:val="22"/>
        </w:rPr>
        <w:t>日08时</w:t>
      </w:r>
      <w:r>
        <w:rPr>
          <w:rFonts w:hint="eastAsia" w:ascii="仿宋" w:hAnsi="仿宋" w:eastAsia="仿宋" w:cs="仿宋"/>
          <w:sz w:val="24"/>
          <w:szCs w:val="22"/>
          <w:lang w:val="en-US" w:eastAsia="zh-CN"/>
        </w:rPr>
        <w:t>0</w:t>
      </w:r>
      <w:r>
        <w:rPr>
          <w:rFonts w:hint="eastAsia" w:ascii="仿宋" w:hAnsi="仿宋" w:eastAsia="仿宋" w:cs="仿宋"/>
          <w:sz w:val="24"/>
          <w:szCs w:val="22"/>
        </w:rPr>
        <w:t>0分至202</w:t>
      </w:r>
      <w:r>
        <w:rPr>
          <w:rFonts w:hint="eastAsia" w:ascii="仿宋" w:hAnsi="仿宋" w:eastAsia="仿宋" w:cs="仿宋"/>
          <w:sz w:val="24"/>
          <w:szCs w:val="22"/>
          <w:lang w:val="en-US" w:eastAsia="zh-CN"/>
        </w:rPr>
        <w:t>5</w:t>
      </w:r>
      <w:r>
        <w:rPr>
          <w:rFonts w:hint="eastAsia" w:ascii="仿宋" w:hAnsi="仿宋" w:eastAsia="仿宋" w:cs="仿宋"/>
          <w:sz w:val="24"/>
          <w:szCs w:val="22"/>
        </w:rPr>
        <w:t>年</w:t>
      </w:r>
      <w:r>
        <w:rPr>
          <w:rFonts w:hint="eastAsia" w:ascii="仿宋" w:hAnsi="仿宋" w:eastAsia="仿宋" w:cs="仿宋"/>
          <w:sz w:val="24"/>
          <w:szCs w:val="22"/>
          <w:lang w:val="en-US" w:eastAsia="zh-CN"/>
        </w:rPr>
        <w:t>03</w:t>
      </w:r>
      <w:r>
        <w:rPr>
          <w:rFonts w:hint="eastAsia" w:ascii="仿宋" w:hAnsi="仿宋" w:eastAsia="仿宋" w:cs="仿宋"/>
          <w:sz w:val="24"/>
          <w:szCs w:val="22"/>
        </w:rPr>
        <w:t>月</w:t>
      </w:r>
      <w:r>
        <w:rPr>
          <w:rFonts w:hint="eastAsia" w:ascii="仿宋" w:hAnsi="仿宋" w:eastAsia="仿宋" w:cs="仿宋"/>
          <w:sz w:val="24"/>
          <w:szCs w:val="22"/>
          <w:lang w:val="en-US" w:eastAsia="zh-CN"/>
        </w:rPr>
        <w:t>14</w:t>
      </w:r>
      <w:r>
        <w:rPr>
          <w:rFonts w:hint="eastAsia" w:ascii="仿宋" w:hAnsi="仿宋" w:eastAsia="仿宋" w:cs="仿宋"/>
          <w:sz w:val="24"/>
          <w:szCs w:val="22"/>
        </w:rPr>
        <w:t>日</w:t>
      </w:r>
      <w:r>
        <w:rPr>
          <w:rFonts w:hint="eastAsia" w:ascii="仿宋" w:hAnsi="仿宋" w:eastAsia="仿宋" w:cs="仿宋"/>
          <w:sz w:val="24"/>
          <w:szCs w:val="22"/>
          <w:lang w:val="en-US" w:eastAsia="zh-CN"/>
        </w:rPr>
        <w:t xml:space="preserve"> 16</w:t>
      </w:r>
      <w:r>
        <w:rPr>
          <w:rFonts w:hint="eastAsia" w:ascii="仿宋" w:hAnsi="仿宋" w:eastAsia="仿宋" w:cs="仿宋"/>
          <w:sz w:val="24"/>
          <w:szCs w:val="22"/>
        </w:rPr>
        <w:t>时</w:t>
      </w:r>
      <w:r>
        <w:rPr>
          <w:rFonts w:hint="eastAsia" w:ascii="仿宋" w:hAnsi="仿宋" w:eastAsia="仿宋" w:cs="仿宋"/>
          <w:sz w:val="24"/>
          <w:szCs w:val="22"/>
          <w:lang w:val="en-US" w:eastAsia="zh-CN"/>
        </w:rPr>
        <w:t>00</w:t>
      </w:r>
      <w:r>
        <w:rPr>
          <w:rFonts w:hint="eastAsia" w:ascii="仿宋" w:hAnsi="仿宋" w:eastAsia="仿宋" w:cs="仿宋"/>
          <w:sz w:val="24"/>
          <w:szCs w:val="22"/>
        </w:rPr>
        <w:t>分（北京时间，法定节假日除外）。</w:t>
      </w:r>
    </w:p>
    <w:p w14:paraId="5AA96985">
      <w:pPr>
        <w:widowControl/>
        <w:spacing w:after="160" w:line="360" w:lineRule="auto"/>
        <w:ind w:firstLine="540"/>
        <w:jc w:val="left"/>
        <w:rPr>
          <w:rFonts w:hint="eastAsia" w:ascii="仿宋" w:hAnsi="仿宋" w:eastAsia="仿宋" w:cs="仿宋"/>
          <w:sz w:val="24"/>
          <w:szCs w:val="22"/>
        </w:rPr>
      </w:pPr>
      <w:r>
        <w:rPr>
          <w:rFonts w:hint="eastAsia" w:ascii="仿宋" w:hAnsi="仿宋" w:eastAsia="仿宋" w:cs="仿宋"/>
          <w:sz w:val="24"/>
          <w:szCs w:val="22"/>
        </w:rPr>
        <w:t>2.地点、方式：网上下载，本项目不发放纸质版</w:t>
      </w:r>
      <w:r>
        <w:rPr>
          <w:rFonts w:hint="eastAsia" w:ascii="仿宋" w:hAnsi="仿宋" w:eastAsia="仿宋" w:cs="仿宋"/>
          <w:sz w:val="24"/>
          <w:szCs w:val="22"/>
          <w:lang w:eastAsia="zh-CN"/>
        </w:rPr>
        <w:t>招标</w:t>
      </w:r>
      <w:r>
        <w:rPr>
          <w:rFonts w:hint="eastAsia" w:ascii="仿宋" w:hAnsi="仿宋" w:eastAsia="仿宋" w:cs="仿宋"/>
          <w:sz w:val="24"/>
          <w:szCs w:val="22"/>
        </w:rPr>
        <w:t>文件。供应商可自行在“政采云”平台（https://www.zcygov.cn/）下载</w:t>
      </w:r>
      <w:r>
        <w:rPr>
          <w:rFonts w:hint="eastAsia" w:ascii="仿宋" w:hAnsi="仿宋" w:eastAsia="仿宋" w:cs="仿宋"/>
          <w:sz w:val="24"/>
          <w:szCs w:val="22"/>
          <w:lang w:eastAsia="zh-CN"/>
        </w:rPr>
        <w:t>招标</w:t>
      </w:r>
      <w:r>
        <w:rPr>
          <w:rFonts w:hint="eastAsia" w:ascii="仿宋" w:hAnsi="仿宋" w:eastAsia="仿宋" w:cs="仿宋"/>
          <w:sz w:val="24"/>
          <w:szCs w:val="22"/>
        </w:rPr>
        <w:t>文件（操作路径：登录“政采云”平台－项目采购－获取采购文件－找到本项目－点击“申请获取采购文件”），电子响应文件制作需要基于“政采云”平台获取的采购文件编制。未进行网上注册的供应商将无法参与本次采购活动。</w:t>
      </w:r>
    </w:p>
    <w:p w14:paraId="4660A708">
      <w:pPr>
        <w:widowControl/>
        <w:spacing w:after="160" w:line="360" w:lineRule="auto"/>
        <w:ind w:firstLine="540"/>
        <w:jc w:val="left"/>
        <w:rPr>
          <w:rFonts w:hint="eastAsia" w:ascii="仿宋" w:hAnsi="仿宋" w:eastAsia="仿宋" w:cs="仿宋"/>
          <w:sz w:val="24"/>
          <w:szCs w:val="22"/>
        </w:rPr>
      </w:pPr>
      <w:r>
        <w:rPr>
          <w:rFonts w:hint="eastAsia" w:ascii="仿宋" w:hAnsi="仿宋" w:eastAsia="仿宋" w:cs="仿宋"/>
          <w:sz w:val="24"/>
          <w:szCs w:val="22"/>
        </w:rPr>
        <w:t>3.售价：0元。</w:t>
      </w:r>
    </w:p>
    <w:p w14:paraId="72E090D1">
      <w:pPr>
        <w:keepNext/>
        <w:keepLines/>
        <w:widowControl/>
        <w:spacing w:after="172" w:line="360" w:lineRule="auto"/>
        <w:ind w:left="10" w:right="116" w:hanging="10"/>
        <w:jc w:val="left"/>
        <w:outlineLvl w:val="1"/>
        <w:rPr>
          <w:rFonts w:hint="eastAsia" w:ascii="仿宋" w:hAnsi="仿宋" w:eastAsia="仿宋" w:cs="仿宋"/>
          <w:b/>
          <w:kern w:val="0"/>
          <w:sz w:val="24"/>
          <w:szCs w:val="24"/>
        </w:rPr>
      </w:pPr>
      <w:r>
        <w:rPr>
          <w:rFonts w:hint="eastAsia" w:ascii="仿宋" w:hAnsi="仿宋" w:eastAsia="仿宋" w:cs="仿宋"/>
          <w:b/>
          <w:kern w:val="0"/>
          <w:sz w:val="24"/>
          <w:szCs w:val="24"/>
        </w:rPr>
        <w:t>四、提交投标文件</w:t>
      </w:r>
      <w:bookmarkEnd w:id="22"/>
      <w:bookmarkEnd w:id="23"/>
      <w:r>
        <w:rPr>
          <w:rFonts w:hint="eastAsia" w:ascii="仿宋" w:hAnsi="仿宋" w:eastAsia="仿宋" w:cs="仿宋"/>
          <w:b/>
          <w:kern w:val="0"/>
          <w:sz w:val="24"/>
          <w:szCs w:val="24"/>
        </w:rPr>
        <w:t>截止时间、开标时间和地点</w:t>
      </w:r>
      <w:bookmarkEnd w:id="24"/>
      <w:bookmarkEnd w:id="25"/>
    </w:p>
    <w:p w14:paraId="4D7EFE10">
      <w:pPr>
        <w:widowControl/>
        <w:spacing w:after="160" w:line="360" w:lineRule="auto"/>
        <w:ind w:firstLine="540"/>
        <w:jc w:val="left"/>
        <w:rPr>
          <w:rFonts w:hint="eastAsia" w:ascii="仿宋" w:hAnsi="仿宋" w:eastAsia="仿宋" w:cs="仿宋"/>
          <w:sz w:val="24"/>
          <w:szCs w:val="22"/>
        </w:rPr>
      </w:pPr>
      <w:r>
        <w:rPr>
          <w:rFonts w:hint="eastAsia" w:ascii="仿宋" w:hAnsi="仿宋" w:eastAsia="仿宋" w:cs="仿宋"/>
          <w:bCs/>
          <w:sz w:val="24"/>
          <w:szCs w:val="22"/>
          <w:highlight w:val="none"/>
        </w:rPr>
        <w:t>时间：20</w:t>
      </w:r>
      <w:r>
        <w:rPr>
          <w:rFonts w:hint="eastAsia" w:ascii="仿宋" w:hAnsi="仿宋" w:eastAsia="仿宋" w:cs="仿宋"/>
          <w:bCs/>
          <w:sz w:val="24"/>
          <w:szCs w:val="22"/>
          <w:highlight w:val="none"/>
          <w:lang w:val="en-US" w:eastAsia="zh-CN"/>
        </w:rPr>
        <w:t>25</w:t>
      </w:r>
      <w:r>
        <w:rPr>
          <w:rFonts w:hint="eastAsia" w:ascii="仿宋" w:hAnsi="仿宋" w:eastAsia="仿宋" w:cs="仿宋"/>
          <w:bCs/>
          <w:sz w:val="24"/>
          <w:szCs w:val="22"/>
          <w:highlight w:val="none"/>
        </w:rPr>
        <w:t>年</w:t>
      </w:r>
      <w:r>
        <w:rPr>
          <w:rFonts w:hint="eastAsia" w:ascii="仿宋" w:hAnsi="仿宋" w:eastAsia="仿宋" w:cs="仿宋"/>
          <w:bCs/>
          <w:sz w:val="24"/>
          <w:szCs w:val="22"/>
          <w:highlight w:val="none"/>
          <w:lang w:val="en-US" w:eastAsia="zh-CN"/>
        </w:rPr>
        <w:t>03</w:t>
      </w:r>
      <w:r>
        <w:rPr>
          <w:rFonts w:hint="eastAsia" w:ascii="仿宋" w:hAnsi="仿宋" w:eastAsia="仿宋" w:cs="仿宋"/>
          <w:bCs/>
          <w:sz w:val="24"/>
          <w:szCs w:val="22"/>
          <w:highlight w:val="none"/>
        </w:rPr>
        <w:t>月</w:t>
      </w:r>
      <w:r>
        <w:rPr>
          <w:rFonts w:hint="eastAsia" w:ascii="仿宋" w:hAnsi="仿宋" w:eastAsia="仿宋" w:cs="仿宋"/>
          <w:bCs/>
          <w:sz w:val="24"/>
          <w:szCs w:val="22"/>
          <w:highlight w:val="none"/>
          <w:lang w:val="en-US" w:eastAsia="zh-CN"/>
        </w:rPr>
        <w:t>27</w:t>
      </w:r>
      <w:r>
        <w:rPr>
          <w:rFonts w:hint="eastAsia" w:ascii="仿宋" w:hAnsi="仿宋" w:eastAsia="仿宋" w:cs="仿宋"/>
          <w:bCs/>
          <w:sz w:val="24"/>
          <w:szCs w:val="22"/>
          <w:highlight w:val="none"/>
        </w:rPr>
        <w:t>日</w:t>
      </w:r>
      <w:r>
        <w:rPr>
          <w:rFonts w:hint="eastAsia" w:ascii="仿宋" w:hAnsi="仿宋" w:eastAsia="仿宋" w:cs="仿宋"/>
          <w:bCs/>
          <w:sz w:val="24"/>
          <w:szCs w:val="22"/>
          <w:highlight w:val="none"/>
          <w:lang w:val="en-US" w:eastAsia="zh-CN"/>
        </w:rPr>
        <w:t>09</w:t>
      </w:r>
      <w:r>
        <w:rPr>
          <w:rFonts w:hint="eastAsia" w:ascii="仿宋" w:hAnsi="仿宋" w:eastAsia="仿宋" w:cs="仿宋"/>
          <w:bCs/>
          <w:sz w:val="24"/>
          <w:szCs w:val="22"/>
          <w:highlight w:val="none"/>
        </w:rPr>
        <w:t>时</w:t>
      </w:r>
      <w:r>
        <w:rPr>
          <w:rFonts w:hint="eastAsia" w:ascii="仿宋" w:hAnsi="仿宋" w:eastAsia="仿宋" w:cs="仿宋"/>
          <w:bCs/>
          <w:sz w:val="24"/>
          <w:szCs w:val="22"/>
          <w:highlight w:val="none"/>
          <w:lang w:val="en-US" w:eastAsia="zh-CN"/>
        </w:rPr>
        <w:t>30</w:t>
      </w:r>
      <w:r>
        <w:rPr>
          <w:rFonts w:hint="eastAsia" w:ascii="仿宋" w:hAnsi="仿宋" w:eastAsia="仿宋" w:cs="仿宋"/>
          <w:bCs/>
          <w:sz w:val="24"/>
          <w:szCs w:val="22"/>
          <w:highlight w:val="none"/>
        </w:rPr>
        <w:t>分</w:t>
      </w:r>
      <w:r>
        <w:rPr>
          <w:rFonts w:hint="eastAsia" w:ascii="仿宋" w:hAnsi="仿宋" w:eastAsia="仿宋" w:cs="仿宋"/>
          <w:sz w:val="24"/>
          <w:szCs w:val="22"/>
          <w:highlight w:val="none"/>
        </w:rPr>
        <w:t>（北</w:t>
      </w:r>
      <w:r>
        <w:rPr>
          <w:rFonts w:hint="eastAsia" w:ascii="仿宋" w:hAnsi="仿宋" w:eastAsia="仿宋" w:cs="仿宋"/>
          <w:sz w:val="24"/>
          <w:szCs w:val="22"/>
        </w:rPr>
        <w:t>京时间）</w:t>
      </w:r>
    </w:p>
    <w:p w14:paraId="42CD4312">
      <w:pPr>
        <w:widowControl/>
        <w:spacing w:line="360" w:lineRule="auto"/>
        <w:ind w:firstLine="480" w:firstLineChars="200"/>
        <w:rPr>
          <w:rFonts w:hint="eastAsia" w:ascii="仿宋" w:hAnsi="仿宋" w:eastAsia="仿宋" w:cs="仿宋"/>
          <w:sz w:val="24"/>
          <w:szCs w:val="22"/>
          <w:lang w:eastAsia="zh-CN"/>
        </w:rPr>
      </w:pPr>
      <w:r>
        <w:rPr>
          <w:rFonts w:hint="eastAsia" w:ascii="仿宋" w:hAnsi="仿宋" w:eastAsia="仿宋" w:cs="仿宋"/>
          <w:sz w:val="24"/>
          <w:szCs w:val="22"/>
        </w:rPr>
        <w:t>地点：</w:t>
      </w:r>
      <w:bookmarkStart w:id="26" w:name="OLE_LINK84"/>
      <w:r>
        <w:rPr>
          <w:rFonts w:hint="eastAsia" w:ascii="仿宋" w:hAnsi="仿宋" w:eastAsia="仿宋" w:cs="仿宋"/>
          <w:sz w:val="24"/>
          <w:szCs w:val="22"/>
          <w:lang w:eastAsia="zh-CN"/>
        </w:rPr>
        <w:t>长春市二道区洋浦大街6999号凯利中心AB栋101开标</w:t>
      </w:r>
      <w:r>
        <w:rPr>
          <w:rFonts w:hint="eastAsia" w:ascii="仿宋" w:hAnsi="仿宋" w:eastAsia="仿宋" w:cs="仿宋"/>
          <w:sz w:val="24"/>
          <w:szCs w:val="22"/>
          <w:lang w:val="en-US" w:eastAsia="zh-CN"/>
        </w:rPr>
        <w:t>四</w:t>
      </w:r>
      <w:r>
        <w:rPr>
          <w:rFonts w:hint="eastAsia" w:ascii="仿宋" w:hAnsi="仿宋" w:eastAsia="仿宋" w:cs="仿宋"/>
          <w:sz w:val="24"/>
          <w:szCs w:val="22"/>
          <w:lang w:eastAsia="zh-CN"/>
        </w:rPr>
        <w:t>室</w:t>
      </w:r>
      <w:bookmarkEnd w:id="26"/>
      <w:r>
        <w:rPr>
          <w:rFonts w:hint="eastAsia" w:ascii="仿宋" w:hAnsi="仿宋" w:eastAsia="仿宋" w:cs="仿宋"/>
          <w:sz w:val="24"/>
          <w:szCs w:val="22"/>
          <w:lang w:eastAsia="zh-CN"/>
        </w:rPr>
        <w:t>（供应商无须到达开标现场，通过政采云系统参加开标活动）。</w:t>
      </w:r>
    </w:p>
    <w:p w14:paraId="7CC936A8">
      <w:pPr>
        <w:widowControl/>
        <w:spacing w:after="160" w:line="360" w:lineRule="auto"/>
        <w:ind w:firstLine="540"/>
        <w:jc w:val="left"/>
        <w:rPr>
          <w:rFonts w:hint="eastAsia" w:ascii="仿宋" w:hAnsi="仿宋" w:eastAsia="仿宋" w:cs="仿宋"/>
          <w:sz w:val="24"/>
          <w:szCs w:val="22"/>
        </w:rPr>
      </w:pPr>
    </w:p>
    <w:p w14:paraId="3E2DD4B4">
      <w:pPr>
        <w:keepNext/>
        <w:keepLines/>
        <w:widowControl/>
        <w:spacing w:after="172" w:line="360" w:lineRule="auto"/>
        <w:ind w:right="116" w:firstLine="482" w:firstLineChars="200"/>
        <w:jc w:val="left"/>
        <w:outlineLvl w:val="1"/>
        <w:rPr>
          <w:rFonts w:hint="eastAsia" w:ascii="仿宋" w:hAnsi="仿宋" w:eastAsia="仿宋" w:cs="仿宋"/>
          <w:b/>
          <w:kern w:val="0"/>
          <w:sz w:val="24"/>
          <w:szCs w:val="24"/>
        </w:rPr>
      </w:pPr>
      <w:bookmarkStart w:id="27" w:name="_Toc35393625"/>
      <w:bookmarkStart w:id="28" w:name="_Toc28359007"/>
      <w:bookmarkStart w:id="29" w:name="_Toc35393794"/>
      <w:bookmarkStart w:id="30" w:name="_Toc28359084"/>
      <w:r>
        <w:rPr>
          <w:rFonts w:hint="eastAsia" w:ascii="仿宋" w:hAnsi="仿宋" w:eastAsia="仿宋" w:cs="仿宋"/>
          <w:b/>
          <w:kern w:val="0"/>
          <w:sz w:val="24"/>
          <w:szCs w:val="24"/>
        </w:rPr>
        <w:t>五、公告期限</w:t>
      </w:r>
      <w:bookmarkEnd w:id="27"/>
      <w:bookmarkEnd w:id="28"/>
      <w:bookmarkEnd w:id="29"/>
      <w:bookmarkEnd w:id="30"/>
    </w:p>
    <w:p w14:paraId="56BD0A74">
      <w:pPr>
        <w:widowControl/>
        <w:spacing w:after="160" w:line="259" w:lineRule="auto"/>
        <w:ind w:firstLine="480" w:firstLineChars="200"/>
        <w:jc w:val="left"/>
        <w:rPr>
          <w:rFonts w:hint="eastAsia" w:ascii="仿宋" w:hAnsi="仿宋" w:eastAsia="仿宋" w:cs="仿宋"/>
          <w:kern w:val="0"/>
          <w:sz w:val="24"/>
          <w:szCs w:val="22"/>
        </w:rPr>
      </w:pPr>
      <w:r>
        <w:rPr>
          <w:rFonts w:hint="eastAsia" w:ascii="仿宋" w:hAnsi="仿宋" w:eastAsia="仿宋" w:cs="仿宋"/>
          <w:kern w:val="0"/>
          <w:sz w:val="24"/>
          <w:szCs w:val="22"/>
        </w:rPr>
        <w:t>自本公告发布之日起5个工作日</w:t>
      </w:r>
    </w:p>
    <w:p w14:paraId="1A032B32">
      <w:pPr>
        <w:spacing w:line="360" w:lineRule="auto"/>
        <w:ind w:firstLine="480" w:firstLineChars="200"/>
        <w:rPr>
          <w:rFonts w:hint="eastAsia" w:ascii="仿宋" w:hAnsi="仿宋" w:eastAsia="仿宋" w:cs="仿宋"/>
          <w:sz w:val="24"/>
          <w:szCs w:val="22"/>
        </w:rPr>
      </w:pPr>
      <w:r>
        <w:rPr>
          <w:rFonts w:hint="eastAsia" w:ascii="仿宋" w:hAnsi="仿宋" w:eastAsia="仿宋" w:cs="仿宋"/>
          <w:sz w:val="24"/>
          <w:szCs w:val="22"/>
        </w:rPr>
        <w:t>公告媒体：本公告在“政采云”平台（http:// www.zcygov.cn）</w:t>
      </w:r>
      <w:r>
        <w:rPr>
          <w:rFonts w:hint="eastAsia" w:ascii="仿宋" w:hAnsi="仿宋" w:eastAsia="仿宋" w:cs="仿宋"/>
          <w:sz w:val="24"/>
          <w:szCs w:val="22"/>
          <w:lang w:eastAsia="zh-CN"/>
        </w:rPr>
        <w:t>发布</w:t>
      </w:r>
      <w:r>
        <w:rPr>
          <w:rFonts w:hint="eastAsia" w:ascii="仿宋" w:hAnsi="仿宋" w:eastAsia="仿宋" w:cs="仿宋"/>
          <w:sz w:val="24"/>
          <w:szCs w:val="22"/>
        </w:rPr>
        <w:t>，同步推送到吉林省政府采购网（http://www.ccgp-jilin.gov.cn/）。</w:t>
      </w:r>
    </w:p>
    <w:p w14:paraId="192648B3">
      <w:pPr>
        <w:widowControl/>
        <w:spacing w:after="160" w:line="259" w:lineRule="auto"/>
        <w:jc w:val="left"/>
        <w:rPr>
          <w:rFonts w:hint="eastAsia" w:ascii="仿宋" w:hAnsi="仿宋" w:eastAsia="仿宋" w:cs="仿宋"/>
          <w:kern w:val="0"/>
          <w:sz w:val="24"/>
          <w:szCs w:val="22"/>
          <w:lang w:eastAsia="zh-CN"/>
        </w:rPr>
      </w:pPr>
    </w:p>
    <w:p w14:paraId="17BA427A">
      <w:pPr>
        <w:pStyle w:val="24"/>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540"/>
        <w:jc w:val="both"/>
        <w:rPr>
          <w:rFonts w:hint="eastAsia" w:ascii="仿宋" w:hAnsi="仿宋" w:eastAsia="仿宋" w:cs="仿宋"/>
          <w:i w:val="0"/>
          <w:iCs w:val="0"/>
          <w:caps w:val="0"/>
          <w:color w:val="394351"/>
          <w:spacing w:val="0"/>
          <w:sz w:val="24"/>
          <w:szCs w:val="24"/>
          <w:shd w:val="clear" w:fill="FFFFFF"/>
        </w:rPr>
      </w:pPr>
      <w:bookmarkStart w:id="31" w:name="_Toc35393795"/>
      <w:bookmarkStart w:id="32" w:name="_Toc35393626"/>
      <w:r>
        <w:rPr>
          <w:rFonts w:hint="eastAsia" w:ascii="仿宋" w:hAnsi="仿宋" w:eastAsia="仿宋" w:cs="仿宋"/>
          <w:b/>
          <w:kern w:val="0"/>
          <w:sz w:val="24"/>
          <w:szCs w:val="24"/>
          <w:lang w:val="en-US" w:eastAsia="zh-CN" w:bidi="ar-SA"/>
        </w:rPr>
        <w:t>其他</w:t>
      </w:r>
      <w:r>
        <w:rPr>
          <w:rFonts w:hint="eastAsia" w:ascii="仿宋" w:hAnsi="仿宋" w:eastAsia="仿宋" w:cs="仿宋"/>
          <w:b/>
          <w:kern w:val="0"/>
          <w:sz w:val="24"/>
          <w:szCs w:val="24"/>
        </w:rPr>
        <w:t>补充事宜</w:t>
      </w:r>
      <w:bookmarkEnd w:id="31"/>
      <w:bookmarkEnd w:id="32"/>
      <w:r>
        <w:rPr>
          <w:rFonts w:hint="eastAsia" w:ascii="仿宋" w:hAnsi="仿宋" w:eastAsia="仿宋" w:cs="仿宋"/>
          <w:i w:val="0"/>
          <w:iCs w:val="0"/>
          <w:caps w:val="0"/>
          <w:color w:val="394351"/>
          <w:spacing w:val="0"/>
          <w:sz w:val="24"/>
          <w:szCs w:val="24"/>
          <w:shd w:val="clear" w:fill="FFFFFF"/>
        </w:rPr>
        <w:t> </w:t>
      </w:r>
    </w:p>
    <w:p w14:paraId="1D6D2748">
      <w:pPr>
        <w:widowControl/>
        <w:spacing w:after="160" w:line="360" w:lineRule="auto"/>
        <w:ind w:firstLine="480" w:firstLineChars="200"/>
        <w:jc w:val="left"/>
        <w:rPr>
          <w:rFonts w:hint="eastAsia" w:ascii="仿宋" w:hAnsi="仿宋" w:eastAsia="仿宋" w:cs="仿宋"/>
          <w:kern w:val="0"/>
          <w:sz w:val="24"/>
          <w:szCs w:val="22"/>
        </w:rPr>
      </w:pPr>
      <w:r>
        <w:rPr>
          <w:rFonts w:hint="eastAsia" w:ascii="仿宋" w:hAnsi="仿宋" w:eastAsia="仿宋" w:cs="仿宋"/>
          <w:kern w:val="0"/>
          <w:sz w:val="24"/>
          <w:szCs w:val="22"/>
          <w:lang w:val="en-US" w:eastAsia="zh-CN"/>
        </w:rPr>
        <w:t>6.</w:t>
      </w:r>
      <w:r>
        <w:rPr>
          <w:rFonts w:hint="eastAsia" w:ascii="仿宋" w:hAnsi="仿宋" w:eastAsia="仿宋" w:cs="仿宋"/>
          <w:kern w:val="0"/>
          <w:sz w:val="24"/>
          <w:szCs w:val="22"/>
        </w:rPr>
        <w:t>1.按照财政部财库 [2014]68号、[2017]141号、[2019]9号、[2020]46号等文件要求，需要落实政府采购支持节能环保、中小企业发展等政策。</w:t>
      </w:r>
    </w:p>
    <w:p w14:paraId="098505CF">
      <w:pPr>
        <w:widowControl/>
        <w:spacing w:after="160" w:line="360" w:lineRule="auto"/>
        <w:ind w:firstLine="480" w:firstLineChars="200"/>
        <w:jc w:val="left"/>
        <w:rPr>
          <w:rFonts w:hint="eastAsia" w:ascii="仿宋" w:hAnsi="仿宋" w:eastAsia="仿宋" w:cs="仿宋"/>
          <w:kern w:val="0"/>
          <w:sz w:val="24"/>
          <w:szCs w:val="22"/>
        </w:rPr>
      </w:pPr>
      <w:r>
        <w:rPr>
          <w:rFonts w:hint="eastAsia" w:ascii="仿宋" w:hAnsi="仿宋" w:eastAsia="仿宋" w:cs="仿宋"/>
          <w:kern w:val="0"/>
          <w:sz w:val="24"/>
          <w:szCs w:val="22"/>
          <w:lang w:val="en-US" w:eastAsia="zh-CN"/>
        </w:rPr>
        <w:t>6.2</w:t>
      </w:r>
      <w:r>
        <w:rPr>
          <w:rFonts w:hint="eastAsia" w:ascii="仿宋" w:hAnsi="仿宋" w:eastAsia="仿宋" w:cs="仿宋"/>
          <w:kern w:val="0"/>
          <w:sz w:val="24"/>
          <w:szCs w:val="22"/>
        </w:rPr>
        <w:t>.本项目采用全流程电子化采购，操作流程：供应商在政府采购云平台注册入库成为正式供应商后，在平台按《政府采购项目电子交易管理操作指南－供应商》进行操作。由于供应商自身原因在递交响应文件截止时间前无法完成办理的，后果自负。若对项目采购电子交易系统操作有疑问，可登录“政采云”平台（https://www.zcygov.cn/），点击右侧咨询小采，获取采小蜜智能服务管家帮助，或拨打政采云服务热线 400-881-7190或95763 获取热线服务帮助。</w:t>
      </w:r>
    </w:p>
    <w:p w14:paraId="202311C0">
      <w:pPr>
        <w:widowControl/>
        <w:spacing w:after="160" w:line="360" w:lineRule="auto"/>
        <w:ind w:firstLine="480" w:firstLineChars="200"/>
        <w:jc w:val="left"/>
        <w:rPr>
          <w:rFonts w:hint="eastAsia" w:ascii="仿宋" w:hAnsi="仿宋" w:eastAsia="仿宋" w:cs="仿宋"/>
          <w:kern w:val="0"/>
          <w:sz w:val="24"/>
          <w:szCs w:val="22"/>
        </w:rPr>
      </w:pPr>
      <w:r>
        <w:rPr>
          <w:rFonts w:hint="eastAsia" w:ascii="仿宋" w:hAnsi="仿宋" w:eastAsia="仿宋" w:cs="仿宋"/>
          <w:kern w:val="0"/>
          <w:sz w:val="24"/>
          <w:szCs w:val="22"/>
          <w:lang w:val="en-US" w:eastAsia="zh-CN"/>
        </w:rPr>
        <w:t>6.3</w:t>
      </w:r>
      <w:r>
        <w:rPr>
          <w:rFonts w:hint="eastAsia" w:ascii="仿宋" w:hAnsi="仿宋" w:eastAsia="仿宋" w:cs="仿宋"/>
          <w:kern w:val="0"/>
          <w:sz w:val="24"/>
          <w:szCs w:val="22"/>
        </w:rPr>
        <w:t>.逾期送达的或者未按招标文件要求密封的响应文件，采购人不予受理。</w:t>
      </w:r>
    </w:p>
    <w:p w14:paraId="0DBF77C0">
      <w:pPr>
        <w:keepNext/>
        <w:keepLines/>
        <w:widowControl/>
        <w:spacing w:after="172" w:line="360" w:lineRule="auto"/>
        <w:ind w:right="116" w:firstLine="482" w:firstLineChars="200"/>
        <w:jc w:val="left"/>
        <w:outlineLvl w:val="1"/>
        <w:rPr>
          <w:rFonts w:hint="eastAsia" w:ascii="仿宋" w:hAnsi="仿宋" w:eastAsia="仿宋" w:cs="仿宋"/>
          <w:b/>
          <w:kern w:val="0"/>
          <w:sz w:val="24"/>
          <w:szCs w:val="24"/>
        </w:rPr>
      </w:pPr>
      <w:bookmarkStart w:id="33" w:name="_Toc28359008"/>
      <w:bookmarkStart w:id="34" w:name="_Toc35393627"/>
      <w:bookmarkStart w:id="35" w:name="_Toc35393796"/>
      <w:bookmarkStart w:id="36" w:name="_Toc28359085"/>
      <w:r>
        <w:rPr>
          <w:rFonts w:hint="eastAsia" w:ascii="仿宋" w:hAnsi="仿宋" w:eastAsia="仿宋" w:cs="仿宋"/>
          <w:b/>
          <w:kern w:val="0"/>
          <w:sz w:val="24"/>
          <w:szCs w:val="24"/>
        </w:rPr>
        <w:t>七、对本次招标提出询问，请按以下方式联系。</w:t>
      </w:r>
      <w:bookmarkEnd w:id="33"/>
      <w:bookmarkEnd w:id="34"/>
      <w:bookmarkEnd w:id="35"/>
      <w:bookmarkEnd w:id="36"/>
    </w:p>
    <w:p w14:paraId="7FD5CC4C">
      <w:pPr>
        <w:widowControl/>
        <w:spacing w:after="160" w:line="360" w:lineRule="auto"/>
        <w:ind w:firstLine="540"/>
        <w:jc w:val="left"/>
        <w:rPr>
          <w:rFonts w:hint="eastAsia" w:ascii="仿宋" w:hAnsi="仿宋" w:eastAsia="仿宋" w:cs="仿宋"/>
          <w:sz w:val="24"/>
          <w:szCs w:val="22"/>
        </w:rPr>
      </w:pPr>
      <w:r>
        <w:rPr>
          <w:rFonts w:hint="eastAsia" w:ascii="仿宋" w:hAnsi="仿宋" w:eastAsia="仿宋" w:cs="仿宋"/>
          <w:sz w:val="24"/>
          <w:szCs w:val="22"/>
        </w:rPr>
        <w:t>1.</w:t>
      </w:r>
      <w:r>
        <w:rPr>
          <w:rFonts w:hint="eastAsia" w:ascii="仿宋" w:hAnsi="仿宋" w:eastAsia="仿宋" w:cs="仿宋"/>
          <w:sz w:val="24"/>
          <w:szCs w:val="22"/>
          <w:lang w:eastAsia="zh-CN"/>
        </w:rPr>
        <w:t>采购</w:t>
      </w:r>
      <w:r>
        <w:rPr>
          <w:rFonts w:hint="eastAsia" w:ascii="仿宋" w:hAnsi="仿宋" w:eastAsia="仿宋" w:cs="仿宋"/>
          <w:sz w:val="24"/>
          <w:szCs w:val="22"/>
        </w:rPr>
        <w:t>人信息</w:t>
      </w:r>
    </w:p>
    <w:p w14:paraId="72DD8249">
      <w:pPr>
        <w:widowControl/>
        <w:spacing w:after="160" w:line="360" w:lineRule="auto"/>
        <w:ind w:firstLine="540"/>
        <w:jc w:val="left"/>
        <w:rPr>
          <w:rFonts w:hint="eastAsia" w:ascii="仿宋" w:hAnsi="仿宋" w:eastAsia="仿宋" w:cs="仿宋"/>
          <w:sz w:val="24"/>
          <w:szCs w:val="22"/>
          <w:lang w:eastAsia="zh-CN"/>
        </w:rPr>
      </w:pPr>
      <w:r>
        <w:rPr>
          <w:rFonts w:hint="eastAsia" w:ascii="仿宋" w:hAnsi="仿宋" w:eastAsia="仿宋" w:cs="仿宋"/>
          <w:sz w:val="24"/>
          <w:szCs w:val="22"/>
        </w:rPr>
        <w:t>名称：</w:t>
      </w:r>
      <w:r>
        <w:rPr>
          <w:rFonts w:hint="eastAsia" w:ascii="仿宋" w:hAnsi="仿宋" w:eastAsia="仿宋" w:cs="仿宋"/>
          <w:sz w:val="24"/>
          <w:szCs w:val="22"/>
          <w:lang w:eastAsia="zh-CN"/>
        </w:rPr>
        <w:t>吉林省福利彩票发行管理中心</w:t>
      </w:r>
    </w:p>
    <w:p w14:paraId="232C767E">
      <w:pPr>
        <w:widowControl/>
        <w:spacing w:after="160" w:line="360" w:lineRule="auto"/>
        <w:ind w:firstLine="540"/>
        <w:jc w:val="left"/>
        <w:rPr>
          <w:rFonts w:hint="eastAsia" w:ascii="仿宋" w:hAnsi="仿宋" w:eastAsia="仿宋" w:cs="仿宋"/>
          <w:sz w:val="24"/>
          <w:szCs w:val="22"/>
          <w:lang w:val="en-US" w:eastAsia="zh-CN"/>
        </w:rPr>
      </w:pPr>
      <w:r>
        <w:rPr>
          <w:rFonts w:hint="eastAsia" w:ascii="仿宋" w:hAnsi="仿宋" w:eastAsia="仿宋" w:cs="仿宋"/>
          <w:sz w:val="24"/>
          <w:szCs w:val="22"/>
        </w:rPr>
        <w:t>地址： 长春市朝阳区</w:t>
      </w:r>
      <w:r>
        <w:rPr>
          <w:rFonts w:hint="eastAsia" w:ascii="仿宋" w:hAnsi="仿宋" w:eastAsia="仿宋" w:cs="仿宋"/>
          <w:sz w:val="24"/>
          <w:szCs w:val="22"/>
          <w:lang w:eastAsia="zh-CN"/>
        </w:rPr>
        <w:t>西安大路</w:t>
      </w:r>
      <w:r>
        <w:rPr>
          <w:rFonts w:hint="eastAsia" w:ascii="仿宋" w:hAnsi="仿宋" w:eastAsia="仿宋" w:cs="仿宋"/>
          <w:sz w:val="24"/>
          <w:szCs w:val="22"/>
          <w:lang w:val="en-US" w:eastAsia="zh-CN"/>
        </w:rPr>
        <w:t>1399号</w:t>
      </w:r>
    </w:p>
    <w:p w14:paraId="60292BDA">
      <w:pPr>
        <w:widowControl/>
        <w:spacing w:after="160" w:line="360" w:lineRule="auto"/>
        <w:ind w:firstLine="540"/>
        <w:jc w:val="left"/>
        <w:rPr>
          <w:rFonts w:hint="default" w:ascii="仿宋" w:hAnsi="仿宋" w:eastAsia="仿宋" w:cs="仿宋"/>
          <w:sz w:val="24"/>
          <w:szCs w:val="22"/>
          <w:lang w:val="en-US" w:eastAsia="zh-CN"/>
        </w:rPr>
      </w:pPr>
      <w:r>
        <w:rPr>
          <w:rFonts w:hint="eastAsia" w:ascii="仿宋" w:hAnsi="仿宋" w:eastAsia="仿宋" w:cs="仿宋"/>
          <w:sz w:val="24"/>
          <w:szCs w:val="22"/>
        </w:rPr>
        <w:t>联系方式：</w:t>
      </w:r>
      <w:r>
        <w:rPr>
          <w:rFonts w:hint="eastAsia" w:ascii="仿宋" w:hAnsi="仿宋" w:eastAsia="仿宋" w:cs="仿宋"/>
          <w:sz w:val="24"/>
          <w:szCs w:val="22"/>
          <w:lang w:eastAsia="zh-CN"/>
        </w:rPr>
        <w:t>王剑</w:t>
      </w:r>
      <w:r>
        <w:rPr>
          <w:rFonts w:hint="eastAsia" w:ascii="仿宋" w:hAnsi="仿宋" w:eastAsia="仿宋" w:cs="仿宋"/>
          <w:sz w:val="24"/>
          <w:szCs w:val="22"/>
          <w:lang w:val="en-US" w:eastAsia="zh-CN"/>
        </w:rPr>
        <w:t xml:space="preserve"> </w:t>
      </w:r>
      <w:r>
        <w:rPr>
          <w:rFonts w:hint="eastAsia" w:ascii="仿宋" w:hAnsi="仿宋" w:eastAsia="仿宋" w:cs="仿宋"/>
          <w:sz w:val="24"/>
          <w:szCs w:val="22"/>
        </w:rPr>
        <w:t>0431-</w:t>
      </w:r>
      <w:r>
        <w:rPr>
          <w:rFonts w:hint="eastAsia" w:ascii="仿宋" w:hAnsi="仿宋" w:eastAsia="仿宋" w:cs="仿宋"/>
          <w:sz w:val="24"/>
          <w:szCs w:val="22"/>
          <w:lang w:val="en-US" w:eastAsia="zh-CN"/>
        </w:rPr>
        <w:t>82726088</w:t>
      </w:r>
    </w:p>
    <w:p w14:paraId="4F401865">
      <w:pPr>
        <w:widowControl/>
        <w:spacing w:after="160" w:line="360" w:lineRule="auto"/>
        <w:ind w:firstLine="540"/>
        <w:jc w:val="left"/>
        <w:rPr>
          <w:rFonts w:hint="eastAsia" w:ascii="仿宋" w:hAnsi="仿宋" w:eastAsia="仿宋" w:cs="仿宋"/>
          <w:sz w:val="24"/>
          <w:szCs w:val="22"/>
        </w:rPr>
      </w:pPr>
      <w:r>
        <w:rPr>
          <w:rFonts w:hint="eastAsia" w:ascii="仿宋" w:hAnsi="仿宋" w:eastAsia="仿宋" w:cs="仿宋"/>
          <w:sz w:val="24"/>
          <w:szCs w:val="22"/>
        </w:rPr>
        <w:t>2. 采购代理机构信息</w:t>
      </w:r>
    </w:p>
    <w:p w14:paraId="1C42E367">
      <w:pPr>
        <w:widowControl/>
        <w:spacing w:after="160" w:line="360" w:lineRule="auto"/>
        <w:ind w:firstLine="540"/>
        <w:jc w:val="left"/>
        <w:rPr>
          <w:rFonts w:hint="eastAsia" w:ascii="仿宋" w:hAnsi="仿宋" w:eastAsia="仿宋" w:cs="仿宋"/>
          <w:sz w:val="24"/>
          <w:szCs w:val="22"/>
        </w:rPr>
      </w:pPr>
      <w:r>
        <w:rPr>
          <w:rFonts w:hint="eastAsia" w:ascii="仿宋" w:hAnsi="仿宋" w:eastAsia="仿宋" w:cs="仿宋"/>
          <w:sz w:val="24"/>
          <w:szCs w:val="22"/>
        </w:rPr>
        <w:t>名称：吉林省科瑞建设项目管理有限公司</w:t>
      </w:r>
    </w:p>
    <w:p w14:paraId="67362B7F">
      <w:pPr>
        <w:widowControl/>
        <w:spacing w:after="160" w:line="360" w:lineRule="auto"/>
        <w:ind w:firstLine="540"/>
        <w:jc w:val="left"/>
        <w:rPr>
          <w:rFonts w:hint="eastAsia" w:ascii="仿宋" w:hAnsi="仿宋" w:eastAsia="仿宋" w:cs="仿宋"/>
          <w:sz w:val="24"/>
          <w:szCs w:val="22"/>
        </w:rPr>
      </w:pPr>
      <w:r>
        <w:rPr>
          <w:rFonts w:hint="eastAsia" w:ascii="仿宋" w:hAnsi="仿宋" w:eastAsia="仿宋" w:cs="仿宋"/>
          <w:sz w:val="24"/>
          <w:szCs w:val="22"/>
        </w:rPr>
        <w:t>地址：吉林省长春市高新区博才路168号吉大科技园1</w:t>
      </w:r>
      <w:r>
        <w:rPr>
          <w:rFonts w:hint="eastAsia" w:ascii="仿宋" w:hAnsi="仿宋" w:eastAsia="仿宋" w:cs="仿宋"/>
          <w:sz w:val="24"/>
          <w:szCs w:val="22"/>
          <w:lang w:val="en-US" w:eastAsia="zh-CN"/>
        </w:rPr>
        <w:t>5</w:t>
      </w:r>
      <w:r>
        <w:rPr>
          <w:rFonts w:hint="eastAsia" w:ascii="仿宋" w:hAnsi="仿宋" w:eastAsia="仿宋" w:cs="仿宋"/>
          <w:sz w:val="24"/>
          <w:szCs w:val="22"/>
        </w:rPr>
        <w:t>楼</w:t>
      </w:r>
    </w:p>
    <w:p w14:paraId="13575283">
      <w:pPr>
        <w:widowControl/>
        <w:spacing w:after="160" w:line="360" w:lineRule="auto"/>
        <w:ind w:firstLine="540"/>
        <w:jc w:val="left"/>
        <w:rPr>
          <w:rFonts w:hint="eastAsia" w:ascii="仿宋" w:hAnsi="仿宋" w:eastAsia="仿宋" w:cs="仿宋"/>
          <w:sz w:val="24"/>
          <w:szCs w:val="22"/>
          <w:lang w:eastAsia="zh-CN"/>
        </w:rPr>
      </w:pPr>
      <w:r>
        <w:rPr>
          <w:rFonts w:hint="eastAsia" w:ascii="仿宋" w:hAnsi="仿宋" w:eastAsia="仿宋" w:cs="仿宋"/>
          <w:sz w:val="24"/>
          <w:szCs w:val="22"/>
        </w:rPr>
        <w:t>联系方式：李</w:t>
      </w:r>
      <w:r>
        <w:rPr>
          <w:rFonts w:hint="eastAsia" w:ascii="仿宋" w:hAnsi="仿宋" w:eastAsia="仿宋" w:cs="仿宋"/>
          <w:sz w:val="24"/>
          <w:szCs w:val="22"/>
          <w:lang w:eastAsia="zh-CN"/>
        </w:rPr>
        <w:t>佳航</w:t>
      </w:r>
      <w:r>
        <w:rPr>
          <w:rFonts w:hint="eastAsia" w:ascii="仿宋" w:hAnsi="仿宋" w:eastAsia="仿宋" w:cs="仿宋"/>
          <w:sz w:val="24"/>
          <w:szCs w:val="22"/>
          <w:lang w:val="en-US" w:eastAsia="zh-CN"/>
        </w:rPr>
        <w:t xml:space="preserve"> </w:t>
      </w:r>
      <w:r>
        <w:rPr>
          <w:rFonts w:hint="eastAsia" w:ascii="仿宋" w:hAnsi="仿宋" w:eastAsia="仿宋" w:cs="仿宋"/>
          <w:sz w:val="24"/>
          <w:szCs w:val="22"/>
        </w:rPr>
        <w:t>0431-8051456</w:t>
      </w:r>
      <w:r>
        <w:rPr>
          <w:rFonts w:hint="eastAsia" w:ascii="仿宋" w:hAnsi="仿宋" w:eastAsia="仿宋" w:cs="仿宋"/>
          <w:sz w:val="24"/>
          <w:szCs w:val="22"/>
          <w:lang w:val="en-US" w:eastAsia="zh-CN"/>
        </w:rPr>
        <w:t>1</w:t>
      </w:r>
    </w:p>
    <w:p w14:paraId="075D5ED2">
      <w:pPr>
        <w:widowControl/>
        <w:spacing w:after="160" w:line="360" w:lineRule="auto"/>
        <w:ind w:firstLine="540"/>
        <w:jc w:val="left"/>
        <w:rPr>
          <w:rFonts w:hint="eastAsia" w:ascii="仿宋" w:hAnsi="仿宋" w:eastAsia="仿宋" w:cs="仿宋"/>
          <w:sz w:val="24"/>
          <w:szCs w:val="22"/>
        </w:rPr>
      </w:pPr>
      <w:r>
        <w:rPr>
          <w:rFonts w:hint="eastAsia" w:ascii="仿宋" w:hAnsi="仿宋" w:eastAsia="仿宋" w:cs="仿宋"/>
          <w:sz w:val="24"/>
          <w:szCs w:val="22"/>
        </w:rPr>
        <w:t>3.项目联系方式</w:t>
      </w:r>
    </w:p>
    <w:p w14:paraId="21BCA82E">
      <w:pPr>
        <w:widowControl/>
        <w:spacing w:after="160" w:line="360" w:lineRule="auto"/>
        <w:ind w:firstLine="540"/>
        <w:jc w:val="left"/>
        <w:rPr>
          <w:rFonts w:hint="eastAsia" w:ascii="仿宋" w:hAnsi="仿宋" w:eastAsia="仿宋" w:cs="仿宋"/>
          <w:sz w:val="24"/>
          <w:szCs w:val="22"/>
        </w:rPr>
      </w:pPr>
      <w:r>
        <w:rPr>
          <w:rFonts w:hint="eastAsia" w:ascii="仿宋" w:hAnsi="仿宋" w:eastAsia="仿宋" w:cs="仿宋"/>
          <w:sz w:val="24"/>
          <w:szCs w:val="22"/>
        </w:rPr>
        <w:t>项目联系人：李</w:t>
      </w:r>
      <w:r>
        <w:rPr>
          <w:rFonts w:hint="eastAsia" w:ascii="仿宋" w:hAnsi="仿宋" w:eastAsia="仿宋" w:cs="仿宋"/>
          <w:sz w:val="24"/>
          <w:szCs w:val="22"/>
          <w:lang w:eastAsia="zh-CN"/>
        </w:rPr>
        <w:t>佳航</w:t>
      </w:r>
    </w:p>
    <w:p w14:paraId="6FD06C6A">
      <w:pPr>
        <w:autoSpaceDE w:val="0"/>
        <w:autoSpaceDN w:val="0"/>
        <w:adjustRightInd w:val="0"/>
        <w:spacing w:line="360" w:lineRule="auto"/>
        <w:ind w:firstLine="480" w:firstLineChars="200"/>
        <w:jc w:val="left"/>
        <w:rPr>
          <w:rFonts w:hint="eastAsia" w:ascii="仿宋" w:hAnsi="仿宋" w:eastAsia="仿宋" w:cs="仿宋"/>
          <w:kern w:val="0"/>
          <w:sz w:val="24"/>
          <w:szCs w:val="24"/>
          <w:lang w:eastAsia="zh-CN"/>
        </w:rPr>
      </w:pPr>
      <w:r>
        <w:rPr>
          <w:rFonts w:hint="eastAsia" w:ascii="仿宋" w:hAnsi="仿宋" w:eastAsia="仿宋" w:cs="仿宋"/>
          <w:sz w:val="24"/>
          <w:szCs w:val="22"/>
        </w:rPr>
        <w:t>电话：0431-8051456</w:t>
      </w:r>
      <w:r>
        <w:rPr>
          <w:rFonts w:hint="eastAsia" w:ascii="仿宋" w:hAnsi="仿宋" w:eastAsia="仿宋" w:cs="仿宋"/>
          <w:sz w:val="24"/>
          <w:szCs w:val="22"/>
          <w:lang w:val="en-US" w:eastAsia="zh-CN"/>
        </w:rPr>
        <w:t>1</w:t>
      </w:r>
    </w:p>
    <w:p w14:paraId="68F8EB0F">
      <w:pPr>
        <w:autoSpaceDE w:val="0"/>
        <w:autoSpaceDN w:val="0"/>
        <w:adjustRightInd w:val="0"/>
        <w:spacing w:line="360" w:lineRule="auto"/>
        <w:ind w:firstLine="480" w:firstLineChars="200"/>
        <w:rPr>
          <w:rFonts w:hint="eastAsia" w:ascii="仿宋" w:hAnsi="仿宋" w:eastAsia="仿宋" w:cs="仿宋"/>
          <w:sz w:val="24"/>
          <w:szCs w:val="24"/>
          <w:lang w:val="zh-CN"/>
        </w:rPr>
      </w:pPr>
    </w:p>
    <w:p w14:paraId="2F63854A">
      <w:pPr>
        <w:spacing w:line="276" w:lineRule="auto"/>
        <w:ind w:firstLine="480" w:firstLineChars="200"/>
        <w:rPr>
          <w:rFonts w:hint="eastAsia" w:ascii="仿宋" w:hAnsi="仿宋" w:eastAsia="仿宋" w:cs="仿宋"/>
          <w:kern w:val="0"/>
          <w:sz w:val="24"/>
          <w:szCs w:val="24"/>
        </w:rPr>
      </w:pPr>
    </w:p>
    <w:p w14:paraId="552338CF">
      <w:pPr>
        <w:pStyle w:val="2"/>
        <w:keepNext w:val="0"/>
        <w:keepLines w:val="0"/>
        <w:rPr>
          <w:rFonts w:hint="eastAsia" w:ascii="仿宋" w:hAnsi="仿宋" w:eastAsia="仿宋" w:cs="仿宋"/>
        </w:rPr>
      </w:pPr>
      <w:r>
        <w:rPr>
          <w:rFonts w:hint="eastAsia" w:ascii="仿宋" w:hAnsi="仿宋" w:eastAsia="仿宋" w:cs="仿宋"/>
        </w:rPr>
        <w:br w:type="page"/>
      </w:r>
      <w:bookmarkStart w:id="37" w:name="_Toc92045916"/>
      <w:r>
        <w:rPr>
          <w:rFonts w:hint="eastAsia" w:ascii="仿宋" w:hAnsi="仿宋" w:eastAsia="仿宋" w:cs="仿宋"/>
        </w:rPr>
        <w:t>第二章  投标人须知</w:t>
      </w:r>
      <w:bookmarkEnd w:id="37"/>
    </w:p>
    <w:p w14:paraId="0C994B30">
      <w:pPr>
        <w:jc w:val="center"/>
        <w:rPr>
          <w:rFonts w:hint="eastAsia" w:ascii="仿宋" w:hAnsi="仿宋" w:eastAsia="仿宋" w:cs="仿宋"/>
        </w:rPr>
      </w:pPr>
    </w:p>
    <w:p w14:paraId="3F62403F">
      <w:pPr>
        <w:autoSpaceDE w:val="0"/>
        <w:autoSpaceDN w:val="0"/>
        <w:spacing w:line="360" w:lineRule="auto"/>
        <w:outlineLvl w:val="1"/>
        <w:rPr>
          <w:rFonts w:hint="eastAsia" w:ascii="仿宋" w:hAnsi="仿宋" w:eastAsia="仿宋" w:cs="仿宋"/>
          <w:sz w:val="28"/>
          <w:szCs w:val="28"/>
          <w:lang w:val="zh-CN"/>
        </w:rPr>
      </w:pPr>
      <w:bookmarkStart w:id="38" w:name="_Toc92045917"/>
      <w:r>
        <w:rPr>
          <w:rFonts w:hint="eastAsia" w:ascii="仿宋" w:hAnsi="仿宋" w:eastAsia="仿宋" w:cs="仿宋"/>
          <w:sz w:val="28"/>
          <w:szCs w:val="28"/>
          <w:lang w:val="zh-CN"/>
        </w:rPr>
        <w:t>2.1 总则</w:t>
      </w:r>
      <w:bookmarkEnd w:id="38"/>
    </w:p>
    <w:p w14:paraId="025D3BCC">
      <w:pPr>
        <w:autoSpaceDE w:val="0"/>
        <w:autoSpaceDN w:val="0"/>
        <w:adjustRightInd w:val="0"/>
        <w:spacing w:line="360" w:lineRule="auto"/>
        <w:ind w:firstLine="480" w:firstLineChars="200"/>
        <w:rPr>
          <w:rFonts w:hint="eastAsia" w:ascii="仿宋" w:hAnsi="仿宋" w:eastAsia="仿宋" w:cs="仿宋"/>
          <w:sz w:val="24"/>
        </w:rPr>
      </w:pPr>
      <w:r>
        <w:rPr>
          <w:rFonts w:hint="eastAsia" w:ascii="仿宋" w:hAnsi="仿宋" w:eastAsia="仿宋" w:cs="仿宋"/>
          <w:sz w:val="24"/>
          <w:lang w:val="zh-CN"/>
        </w:rPr>
        <w:t>投标人应仔细阅读本招标文件的所有内容（包括答疑、补充、澄清以及修改等），按照招标文件要求以及格式编制投标文件，并保证其真实性，否则一切后果自负。</w:t>
      </w:r>
    </w:p>
    <w:p w14:paraId="480921E0">
      <w:pPr>
        <w:autoSpaceDE w:val="0"/>
        <w:autoSpaceDN w:val="0"/>
        <w:adjustRightInd w:val="0"/>
        <w:spacing w:line="360" w:lineRule="auto"/>
        <w:ind w:firstLine="480" w:firstLineChars="200"/>
        <w:rPr>
          <w:rFonts w:hint="eastAsia" w:ascii="仿宋" w:hAnsi="仿宋" w:eastAsia="仿宋" w:cs="仿宋"/>
          <w:sz w:val="24"/>
          <w:lang w:val="zh-CN"/>
        </w:rPr>
      </w:pPr>
      <w:r>
        <w:rPr>
          <w:rFonts w:hint="eastAsia" w:ascii="仿宋" w:hAnsi="仿宋" w:eastAsia="仿宋" w:cs="仿宋"/>
          <w:sz w:val="24"/>
          <w:lang w:val="zh-CN"/>
        </w:rPr>
        <w:t>本次政府采购方式为公开招标，指招标人或者招标代理机构以招标公告的方式邀请不特定的法人或其他组织参加投标，以能够最大限度地满足招标文件中规定的各项综合评价标准、满足招标文件的实质性要求，按照本招标文件的评标办法确定中标人或者推荐中标候选人的采购方式。</w:t>
      </w:r>
    </w:p>
    <w:p w14:paraId="0AF1EAA9">
      <w:pPr>
        <w:autoSpaceDE w:val="0"/>
        <w:autoSpaceDN w:val="0"/>
        <w:spacing w:line="360" w:lineRule="auto"/>
        <w:rPr>
          <w:rFonts w:hint="eastAsia" w:ascii="仿宋" w:hAnsi="仿宋" w:eastAsia="仿宋" w:cs="仿宋"/>
          <w:sz w:val="24"/>
          <w:szCs w:val="24"/>
          <w:lang w:val="zh-CN"/>
        </w:rPr>
      </w:pPr>
      <w:r>
        <w:rPr>
          <w:rFonts w:hint="eastAsia" w:ascii="仿宋" w:hAnsi="仿宋" w:eastAsia="仿宋" w:cs="仿宋"/>
          <w:sz w:val="24"/>
          <w:szCs w:val="24"/>
          <w:lang w:val="zh-CN"/>
        </w:rPr>
        <w:t>2.1.1 前附表</w:t>
      </w:r>
    </w:p>
    <w:tbl>
      <w:tblPr>
        <w:tblStyle w:val="29"/>
        <w:tblW w:w="9522" w:type="dxa"/>
        <w:tblInd w:w="0" w:type="dxa"/>
        <w:tblLayout w:type="fixed"/>
        <w:tblCellMar>
          <w:top w:w="0" w:type="dxa"/>
          <w:left w:w="108" w:type="dxa"/>
          <w:bottom w:w="0" w:type="dxa"/>
          <w:right w:w="108" w:type="dxa"/>
        </w:tblCellMar>
      </w:tblPr>
      <w:tblGrid>
        <w:gridCol w:w="825"/>
        <w:gridCol w:w="1977"/>
        <w:gridCol w:w="6720"/>
      </w:tblGrid>
      <w:tr w14:paraId="456375E2">
        <w:tblPrEx>
          <w:tblCellMar>
            <w:top w:w="0" w:type="dxa"/>
            <w:left w:w="108" w:type="dxa"/>
            <w:bottom w:w="0" w:type="dxa"/>
            <w:right w:w="108" w:type="dxa"/>
          </w:tblCellMar>
        </w:tblPrEx>
        <w:trPr>
          <w:trHeight w:val="618" w:hRule="atLeast"/>
        </w:trPr>
        <w:tc>
          <w:tcPr>
            <w:tcW w:w="825" w:type="dxa"/>
            <w:tcBorders>
              <w:top w:val="single" w:color="auto" w:sz="6" w:space="0"/>
              <w:left w:val="single" w:color="auto" w:sz="6" w:space="0"/>
              <w:bottom w:val="single" w:color="auto" w:sz="6" w:space="0"/>
              <w:right w:val="single" w:color="auto" w:sz="6" w:space="0"/>
            </w:tcBorders>
            <w:noWrap w:val="0"/>
            <w:vAlign w:val="center"/>
          </w:tcPr>
          <w:p w14:paraId="6826F4D2">
            <w:pPr>
              <w:tabs>
                <w:tab w:val="left" w:pos="7665"/>
              </w:tabs>
              <w:autoSpaceDE w:val="0"/>
              <w:autoSpaceDN w:val="0"/>
              <w:jc w:val="center"/>
              <w:rPr>
                <w:rFonts w:hint="eastAsia" w:ascii="仿宋" w:hAnsi="仿宋" w:eastAsia="仿宋" w:cs="仿宋"/>
                <w:sz w:val="24"/>
                <w:szCs w:val="24"/>
                <w:lang w:val="zh-CN"/>
              </w:rPr>
            </w:pPr>
            <w:r>
              <w:rPr>
                <w:rFonts w:hint="eastAsia" w:ascii="仿宋" w:hAnsi="仿宋" w:eastAsia="仿宋" w:cs="仿宋"/>
                <w:sz w:val="24"/>
                <w:szCs w:val="24"/>
                <w:lang w:val="zh-CN"/>
              </w:rPr>
              <w:t>序号</w:t>
            </w:r>
          </w:p>
        </w:tc>
        <w:tc>
          <w:tcPr>
            <w:tcW w:w="1977" w:type="dxa"/>
            <w:tcBorders>
              <w:top w:val="single" w:color="auto" w:sz="6" w:space="0"/>
              <w:left w:val="single" w:color="auto" w:sz="6" w:space="0"/>
              <w:bottom w:val="single" w:color="auto" w:sz="6" w:space="0"/>
              <w:right w:val="single" w:color="auto" w:sz="6" w:space="0"/>
            </w:tcBorders>
            <w:noWrap w:val="0"/>
            <w:vAlign w:val="center"/>
          </w:tcPr>
          <w:p w14:paraId="568F7CBD">
            <w:pPr>
              <w:tabs>
                <w:tab w:val="left" w:pos="7665"/>
              </w:tabs>
              <w:autoSpaceDE w:val="0"/>
              <w:autoSpaceDN w:val="0"/>
              <w:jc w:val="center"/>
              <w:rPr>
                <w:rFonts w:hint="eastAsia" w:ascii="仿宋" w:hAnsi="仿宋" w:eastAsia="仿宋" w:cs="仿宋"/>
                <w:sz w:val="24"/>
                <w:szCs w:val="24"/>
                <w:lang w:val="zh-CN"/>
              </w:rPr>
            </w:pPr>
            <w:r>
              <w:rPr>
                <w:rFonts w:hint="eastAsia" w:ascii="仿宋" w:hAnsi="仿宋" w:eastAsia="仿宋" w:cs="仿宋"/>
                <w:sz w:val="24"/>
                <w:szCs w:val="24"/>
                <w:lang w:val="zh-CN"/>
              </w:rPr>
              <w:t>条款名称</w:t>
            </w:r>
          </w:p>
        </w:tc>
        <w:tc>
          <w:tcPr>
            <w:tcW w:w="6720" w:type="dxa"/>
            <w:tcBorders>
              <w:top w:val="single" w:color="auto" w:sz="6" w:space="0"/>
              <w:left w:val="single" w:color="auto" w:sz="6" w:space="0"/>
              <w:bottom w:val="single" w:color="auto" w:sz="6" w:space="0"/>
              <w:right w:val="single" w:color="auto" w:sz="6" w:space="0"/>
            </w:tcBorders>
            <w:noWrap w:val="0"/>
            <w:vAlign w:val="center"/>
          </w:tcPr>
          <w:p w14:paraId="575B17DD">
            <w:pPr>
              <w:tabs>
                <w:tab w:val="left" w:pos="7665"/>
              </w:tabs>
              <w:autoSpaceDE w:val="0"/>
              <w:autoSpaceDN w:val="0"/>
              <w:jc w:val="center"/>
              <w:rPr>
                <w:rFonts w:hint="eastAsia" w:ascii="仿宋" w:hAnsi="仿宋" w:eastAsia="仿宋" w:cs="仿宋"/>
                <w:sz w:val="24"/>
                <w:szCs w:val="24"/>
                <w:lang w:val="zh-CN"/>
              </w:rPr>
            </w:pPr>
            <w:r>
              <w:rPr>
                <w:rFonts w:hint="eastAsia" w:ascii="仿宋" w:hAnsi="仿宋" w:eastAsia="仿宋" w:cs="仿宋"/>
                <w:sz w:val="24"/>
                <w:szCs w:val="24"/>
                <w:lang w:val="zh-CN"/>
              </w:rPr>
              <w:t>内容及要求</w:t>
            </w:r>
          </w:p>
        </w:tc>
      </w:tr>
      <w:tr w14:paraId="05CEC927">
        <w:tblPrEx>
          <w:tblCellMar>
            <w:top w:w="0" w:type="dxa"/>
            <w:left w:w="108" w:type="dxa"/>
            <w:bottom w:w="0" w:type="dxa"/>
            <w:right w:w="108" w:type="dxa"/>
          </w:tblCellMar>
        </w:tblPrEx>
        <w:trPr>
          <w:trHeight w:val="565" w:hRule="atLeast"/>
        </w:trPr>
        <w:tc>
          <w:tcPr>
            <w:tcW w:w="825" w:type="dxa"/>
            <w:tcBorders>
              <w:top w:val="single" w:color="auto" w:sz="6" w:space="0"/>
              <w:left w:val="single" w:color="auto" w:sz="6" w:space="0"/>
              <w:bottom w:val="single" w:color="auto" w:sz="6" w:space="0"/>
              <w:right w:val="single" w:color="auto" w:sz="6" w:space="0"/>
            </w:tcBorders>
            <w:noWrap w:val="0"/>
            <w:vAlign w:val="center"/>
          </w:tcPr>
          <w:p w14:paraId="7DFEE500">
            <w:pPr>
              <w:numPr>
                <w:ilvl w:val="0"/>
                <w:numId w:val="3"/>
              </w:numPr>
              <w:autoSpaceDE w:val="0"/>
              <w:autoSpaceDN w:val="0"/>
              <w:jc w:val="center"/>
              <w:rPr>
                <w:rFonts w:hint="eastAsia" w:ascii="仿宋" w:hAnsi="仿宋" w:eastAsia="仿宋" w:cs="仿宋"/>
                <w:sz w:val="24"/>
                <w:szCs w:val="24"/>
                <w:lang w:val="zh-CN"/>
              </w:rPr>
            </w:pPr>
          </w:p>
        </w:tc>
        <w:tc>
          <w:tcPr>
            <w:tcW w:w="1977" w:type="dxa"/>
            <w:tcBorders>
              <w:top w:val="single" w:color="auto" w:sz="6" w:space="0"/>
              <w:left w:val="single" w:color="auto" w:sz="6" w:space="0"/>
              <w:bottom w:val="single" w:color="auto" w:sz="6" w:space="0"/>
              <w:right w:val="single" w:color="auto" w:sz="6" w:space="0"/>
            </w:tcBorders>
            <w:noWrap w:val="0"/>
            <w:vAlign w:val="center"/>
          </w:tcPr>
          <w:p w14:paraId="71FA5CC8">
            <w:pPr>
              <w:autoSpaceDE w:val="0"/>
              <w:autoSpaceDN w:val="0"/>
              <w:rPr>
                <w:rFonts w:hint="eastAsia" w:ascii="仿宋" w:hAnsi="仿宋" w:eastAsia="仿宋" w:cs="仿宋"/>
                <w:sz w:val="24"/>
                <w:szCs w:val="24"/>
                <w:lang w:val="zh-CN"/>
              </w:rPr>
            </w:pPr>
            <w:r>
              <w:rPr>
                <w:rFonts w:hint="eastAsia" w:ascii="仿宋" w:hAnsi="仿宋" w:eastAsia="仿宋" w:cs="仿宋"/>
                <w:sz w:val="24"/>
                <w:szCs w:val="24"/>
                <w:lang w:val="zh-CN"/>
              </w:rPr>
              <w:t>采购人</w:t>
            </w:r>
          </w:p>
        </w:tc>
        <w:tc>
          <w:tcPr>
            <w:tcW w:w="6720" w:type="dxa"/>
            <w:tcBorders>
              <w:top w:val="single" w:color="auto" w:sz="6" w:space="0"/>
              <w:left w:val="single" w:color="auto" w:sz="6" w:space="0"/>
              <w:bottom w:val="single" w:color="auto" w:sz="6" w:space="0"/>
              <w:right w:val="single" w:color="auto" w:sz="6" w:space="0"/>
            </w:tcBorders>
            <w:noWrap w:val="0"/>
            <w:vAlign w:val="center"/>
          </w:tcPr>
          <w:p w14:paraId="03CC8C3D">
            <w:pPr>
              <w:autoSpaceDE w:val="0"/>
              <w:autoSpaceDN w:val="0"/>
              <w:rPr>
                <w:rFonts w:hint="eastAsia" w:ascii="仿宋" w:hAnsi="仿宋" w:eastAsia="仿宋" w:cs="仿宋"/>
                <w:sz w:val="24"/>
                <w:szCs w:val="24"/>
                <w:lang w:val="zh-CN"/>
              </w:rPr>
            </w:pPr>
            <w:r>
              <w:rPr>
                <w:rFonts w:hint="eastAsia" w:ascii="仿宋" w:hAnsi="仿宋" w:eastAsia="仿宋" w:cs="仿宋"/>
                <w:sz w:val="24"/>
                <w:szCs w:val="24"/>
                <w:lang w:val="zh-CN"/>
              </w:rPr>
              <w:t>名</w:t>
            </w:r>
            <w:r>
              <w:rPr>
                <w:rFonts w:hint="eastAsia" w:ascii="仿宋" w:hAnsi="仿宋" w:eastAsia="仿宋" w:cs="仿宋"/>
                <w:sz w:val="24"/>
                <w:szCs w:val="24"/>
                <w:lang w:val="en-US" w:eastAsia="zh-CN"/>
              </w:rPr>
              <w:t xml:space="preserve">  </w:t>
            </w:r>
            <w:r>
              <w:rPr>
                <w:rFonts w:hint="eastAsia" w:ascii="仿宋" w:hAnsi="仿宋" w:eastAsia="仿宋" w:cs="仿宋"/>
                <w:sz w:val="24"/>
                <w:szCs w:val="24"/>
                <w:lang w:val="zh-CN"/>
              </w:rPr>
              <w:t>称：吉林省福利彩票发行管理中心</w:t>
            </w:r>
          </w:p>
          <w:p w14:paraId="46860640">
            <w:pPr>
              <w:autoSpaceDE w:val="0"/>
              <w:autoSpaceDN w:val="0"/>
              <w:rPr>
                <w:rFonts w:hint="eastAsia" w:ascii="仿宋" w:hAnsi="仿宋" w:eastAsia="仿宋" w:cs="仿宋"/>
                <w:sz w:val="24"/>
                <w:szCs w:val="24"/>
                <w:lang w:val="en-US" w:eastAsia="zh-CN"/>
              </w:rPr>
            </w:pPr>
            <w:r>
              <w:rPr>
                <w:rFonts w:hint="eastAsia" w:ascii="仿宋" w:hAnsi="仿宋" w:eastAsia="仿宋" w:cs="仿宋"/>
                <w:sz w:val="24"/>
                <w:szCs w:val="24"/>
                <w:lang w:val="zh-CN"/>
              </w:rPr>
              <w:t>地</w:t>
            </w:r>
            <w:r>
              <w:rPr>
                <w:rFonts w:hint="eastAsia" w:ascii="仿宋" w:hAnsi="仿宋" w:eastAsia="仿宋" w:cs="仿宋"/>
                <w:sz w:val="24"/>
                <w:szCs w:val="24"/>
                <w:lang w:val="en-US" w:eastAsia="zh-CN"/>
              </w:rPr>
              <w:t xml:space="preserve">  </w:t>
            </w:r>
            <w:r>
              <w:rPr>
                <w:rFonts w:hint="eastAsia" w:ascii="仿宋" w:hAnsi="仿宋" w:eastAsia="仿宋" w:cs="仿宋"/>
                <w:sz w:val="24"/>
                <w:szCs w:val="24"/>
                <w:lang w:val="zh-CN"/>
              </w:rPr>
              <w:t>址：长春市朝阳区西安大路</w:t>
            </w:r>
            <w:r>
              <w:rPr>
                <w:rFonts w:hint="eastAsia" w:ascii="仿宋" w:hAnsi="仿宋" w:eastAsia="仿宋" w:cs="仿宋"/>
                <w:sz w:val="24"/>
                <w:szCs w:val="24"/>
                <w:lang w:val="en-US" w:eastAsia="zh-CN"/>
              </w:rPr>
              <w:t>1399号</w:t>
            </w:r>
          </w:p>
          <w:p w14:paraId="1C5AEAEF">
            <w:pPr>
              <w:autoSpaceDE w:val="0"/>
              <w:autoSpaceDN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联系人：</w:t>
            </w:r>
            <w:r>
              <w:rPr>
                <w:rFonts w:hint="eastAsia" w:ascii="仿宋" w:hAnsi="仿宋" w:eastAsia="仿宋" w:cs="仿宋"/>
                <w:sz w:val="24"/>
                <w:szCs w:val="24"/>
                <w:lang w:val="zh-CN" w:eastAsia="zh-CN"/>
              </w:rPr>
              <w:t>王剑</w:t>
            </w:r>
          </w:p>
          <w:p w14:paraId="41363EF2">
            <w:pPr>
              <w:autoSpaceDE w:val="0"/>
              <w:autoSpaceDN w:val="0"/>
              <w:rPr>
                <w:rFonts w:hint="eastAsia" w:ascii="仿宋" w:hAnsi="仿宋" w:eastAsia="仿宋" w:cs="仿宋"/>
                <w:lang w:val="en-US" w:eastAsia="zh-CN"/>
              </w:rPr>
            </w:pPr>
            <w:r>
              <w:rPr>
                <w:rFonts w:hint="eastAsia" w:ascii="仿宋" w:hAnsi="仿宋" w:eastAsia="仿宋" w:cs="仿宋"/>
                <w:sz w:val="24"/>
                <w:szCs w:val="24"/>
                <w:lang w:val="en-US" w:eastAsia="zh-CN"/>
              </w:rPr>
              <w:t>电  话：</w:t>
            </w:r>
            <w:r>
              <w:rPr>
                <w:rFonts w:hint="eastAsia" w:ascii="仿宋" w:hAnsi="仿宋" w:eastAsia="仿宋" w:cs="仿宋"/>
                <w:sz w:val="24"/>
                <w:szCs w:val="22"/>
              </w:rPr>
              <w:t>0431-</w:t>
            </w:r>
            <w:r>
              <w:rPr>
                <w:rFonts w:hint="eastAsia" w:ascii="仿宋" w:hAnsi="仿宋" w:eastAsia="仿宋" w:cs="仿宋"/>
                <w:sz w:val="24"/>
                <w:szCs w:val="22"/>
                <w:lang w:val="en-US" w:eastAsia="zh-CN"/>
              </w:rPr>
              <w:t>82726088</w:t>
            </w:r>
          </w:p>
        </w:tc>
      </w:tr>
      <w:tr w14:paraId="03769AA9">
        <w:tblPrEx>
          <w:tblCellMar>
            <w:top w:w="0" w:type="dxa"/>
            <w:left w:w="108" w:type="dxa"/>
            <w:bottom w:w="0" w:type="dxa"/>
            <w:right w:w="108" w:type="dxa"/>
          </w:tblCellMar>
        </w:tblPrEx>
        <w:trPr>
          <w:trHeight w:val="459" w:hRule="atLeast"/>
        </w:trPr>
        <w:tc>
          <w:tcPr>
            <w:tcW w:w="825" w:type="dxa"/>
            <w:tcBorders>
              <w:top w:val="single" w:color="auto" w:sz="6" w:space="0"/>
              <w:left w:val="single" w:color="auto" w:sz="6" w:space="0"/>
              <w:bottom w:val="single" w:color="auto" w:sz="6" w:space="0"/>
              <w:right w:val="single" w:color="auto" w:sz="6" w:space="0"/>
            </w:tcBorders>
            <w:noWrap w:val="0"/>
            <w:vAlign w:val="center"/>
          </w:tcPr>
          <w:p w14:paraId="4B8F2D61">
            <w:pPr>
              <w:numPr>
                <w:ilvl w:val="0"/>
                <w:numId w:val="3"/>
              </w:numPr>
              <w:autoSpaceDE w:val="0"/>
              <w:autoSpaceDN w:val="0"/>
              <w:jc w:val="center"/>
              <w:rPr>
                <w:rFonts w:hint="eastAsia" w:ascii="仿宋" w:hAnsi="仿宋" w:eastAsia="仿宋" w:cs="仿宋"/>
                <w:sz w:val="24"/>
                <w:szCs w:val="24"/>
                <w:lang w:val="zh-CN"/>
              </w:rPr>
            </w:pPr>
          </w:p>
        </w:tc>
        <w:tc>
          <w:tcPr>
            <w:tcW w:w="1977" w:type="dxa"/>
            <w:tcBorders>
              <w:top w:val="single" w:color="auto" w:sz="6" w:space="0"/>
              <w:left w:val="single" w:color="auto" w:sz="6" w:space="0"/>
              <w:bottom w:val="single" w:color="auto" w:sz="6" w:space="0"/>
              <w:right w:val="single" w:color="auto" w:sz="6" w:space="0"/>
            </w:tcBorders>
            <w:noWrap w:val="0"/>
            <w:vAlign w:val="center"/>
          </w:tcPr>
          <w:p w14:paraId="5D99E77E">
            <w:pPr>
              <w:autoSpaceDE w:val="0"/>
              <w:autoSpaceDN w:val="0"/>
              <w:rPr>
                <w:rFonts w:hint="eastAsia" w:ascii="仿宋" w:hAnsi="仿宋" w:eastAsia="仿宋" w:cs="仿宋"/>
                <w:sz w:val="24"/>
                <w:szCs w:val="24"/>
                <w:lang w:val="zh-CN"/>
              </w:rPr>
            </w:pPr>
            <w:r>
              <w:rPr>
                <w:rFonts w:hint="eastAsia" w:ascii="仿宋" w:hAnsi="仿宋" w:eastAsia="仿宋" w:cs="仿宋"/>
                <w:sz w:val="24"/>
                <w:szCs w:val="24"/>
                <w:lang w:val="zh-CN"/>
              </w:rPr>
              <w:t>招标代理机构</w:t>
            </w:r>
          </w:p>
        </w:tc>
        <w:tc>
          <w:tcPr>
            <w:tcW w:w="6720" w:type="dxa"/>
            <w:tcBorders>
              <w:top w:val="single" w:color="auto" w:sz="6" w:space="0"/>
              <w:left w:val="single" w:color="auto" w:sz="6" w:space="0"/>
              <w:bottom w:val="single" w:color="auto" w:sz="6" w:space="0"/>
              <w:right w:val="single" w:color="auto" w:sz="6" w:space="0"/>
            </w:tcBorders>
            <w:noWrap w:val="0"/>
            <w:vAlign w:val="center"/>
          </w:tcPr>
          <w:p w14:paraId="1D2017AB">
            <w:pPr>
              <w:autoSpaceDE w:val="0"/>
              <w:autoSpaceDN w:val="0"/>
              <w:rPr>
                <w:rFonts w:hint="eastAsia" w:ascii="仿宋" w:hAnsi="仿宋" w:eastAsia="仿宋" w:cs="仿宋"/>
                <w:sz w:val="24"/>
                <w:szCs w:val="24"/>
                <w:lang w:val="zh-CN"/>
              </w:rPr>
            </w:pPr>
            <w:r>
              <w:rPr>
                <w:rFonts w:hint="eastAsia" w:ascii="仿宋" w:hAnsi="仿宋" w:eastAsia="仿宋" w:cs="仿宋"/>
                <w:sz w:val="24"/>
                <w:szCs w:val="24"/>
                <w:lang w:val="zh-CN"/>
              </w:rPr>
              <w:t>名</w:t>
            </w:r>
            <w:r>
              <w:rPr>
                <w:rFonts w:hint="eastAsia" w:ascii="仿宋" w:hAnsi="仿宋" w:eastAsia="仿宋" w:cs="仿宋"/>
                <w:sz w:val="24"/>
                <w:szCs w:val="24"/>
                <w:lang w:val="en-US" w:eastAsia="zh-CN"/>
              </w:rPr>
              <w:t xml:space="preserve">  </w:t>
            </w:r>
            <w:r>
              <w:rPr>
                <w:rFonts w:hint="eastAsia" w:ascii="仿宋" w:hAnsi="仿宋" w:eastAsia="仿宋" w:cs="仿宋"/>
                <w:sz w:val="24"/>
                <w:szCs w:val="24"/>
                <w:lang w:val="zh-CN"/>
              </w:rPr>
              <w:t>称：吉林省科瑞建设项目管理有限公司</w:t>
            </w:r>
          </w:p>
          <w:p w14:paraId="3CF93075">
            <w:pPr>
              <w:autoSpaceDE w:val="0"/>
              <w:autoSpaceDN w:val="0"/>
              <w:rPr>
                <w:rFonts w:hint="eastAsia" w:ascii="仿宋" w:hAnsi="仿宋" w:eastAsia="仿宋" w:cs="仿宋"/>
                <w:sz w:val="24"/>
                <w:szCs w:val="24"/>
                <w:lang w:val="zh-CN"/>
              </w:rPr>
            </w:pPr>
            <w:r>
              <w:rPr>
                <w:rFonts w:hint="eastAsia" w:ascii="仿宋" w:hAnsi="仿宋" w:eastAsia="仿宋" w:cs="仿宋"/>
                <w:sz w:val="24"/>
                <w:szCs w:val="24"/>
                <w:lang w:val="zh-CN"/>
              </w:rPr>
              <w:t>地</w:t>
            </w:r>
            <w:r>
              <w:rPr>
                <w:rFonts w:hint="eastAsia" w:ascii="仿宋" w:hAnsi="仿宋" w:eastAsia="仿宋" w:cs="仿宋"/>
                <w:sz w:val="24"/>
                <w:szCs w:val="24"/>
                <w:lang w:val="en-US" w:eastAsia="zh-CN"/>
              </w:rPr>
              <w:t xml:space="preserve">  </w:t>
            </w:r>
            <w:r>
              <w:rPr>
                <w:rFonts w:hint="eastAsia" w:ascii="仿宋" w:hAnsi="仿宋" w:eastAsia="仿宋" w:cs="仿宋"/>
                <w:sz w:val="24"/>
                <w:szCs w:val="24"/>
                <w:lang w:val="zh-CN"/>
              </w:rPr>
              <w:t>址：吉林省长春市高新区博才路168号吉大科技园1</w:t>
            </w:r>
            <w:r>
              <w:rPr>
                <w:rFonts w:hint="eastAsia" w:ascii="仿宋" w:hAnsi="仿宋" w:eastAsia="仿宋" w:cs="仿宋"/>
                <w:sz w:val="24"/>
                <w:szCs w:val="24"/>
                <w:lang w:val="en-US" w:eastAsia="zh-CN"/>
              </w:rPr>
              <w:t>5</w:t>
            </w:r>
            <w:r>
              <w:rPr>
                <w:rFonts w:hint="eastAsia" w:ascii="仿宋" w:hAnsi="仿宋" w:eastAsia="仿宋" w:cs="仿宋"/>
                <w:sz w:val="24"/>
                <w:szCs w:val="24"/>
                <w:lang w:val="zh-CN"/>
              </w:rPr>
              <w:t>楼</w:t>
            </w:r>
          </w:p>
          <w:p w14:paraId="69AC1C73">
            <w:pPr>
              <w:autoSpaceDE w:val="0"/>
              <w:autoSpaceDN w:val="0"/>
              <w:rPr>
                <w:rFonts w:hint="eastAsia" w:ascii="仿宋" w:hAnsi="仿宋" w:eastAsia="仿宋" w:cs="仿宋"/>
                <w:sz w:val="24"/>
                <w:szCs w:val="24"/>
                <w:lang w:val="en-US" w:eastAsia="zh-CN"/>
              </w:rPr>
            </w:pPr>
            <w:r>
              <w:rPr>
                <w:rFonts w:hint="eastAsia" w:ascii="仿宋" w:hAnsi="仿宋" w:eastAsia="仿宋" w:cs="仿宋"/>
                <w:sz w:val="24"/>
                <w:szCs w:val="24"/>
                <w:lang w:val="zh-CN"/>
              </w:rPr>
              <w:t>联系</w:t>
            </w:r>
            <w:r>
              <w:rPr>
                <w:rFonts w:hint="eastAsia" w:ascii="仿宋" w:hAnsi="仿宋" w:eastAsia="仿宋" w:cs="仿宋"/>
                <w:sz w:val="24"/>
                <w:szCs w:val="24"/>
                <w:lang w:val="zh-CN" w:eastAsia="zh-CN"/>
              </w:rPr>
              <w:t>人</w:t>
            </w:r>
            <w:r>
              <w:rPr>
                <w:rFonts w:hint="eastAsia" w:ascii="仿宋" w:hAnsi="仿宋" w:eastAsia="仿宋" w:cs="仿宋"/>
                <w:sz w:val="24"/>
                <w:szCs w:val="24"/>
                <w:lang w:val="zh-CN"/>
              </w:rPr>
              <w:t>：李</w:t>
            </w:r>
            <w:r>
              <w:rPr>
                <w:rFonts w:hint="eastAsia" w:ascii="仿宋" w:hAnsi="仿宋" w:eastAsia="仿宋" w:cs="仿宋"/>
                <w:sz w:val="24"/>
                <w:szCs w:val="24"/>
                <w:lang w:val="zh-CN" w:eastAsia="zh-CN"/>
              </w:rPr>
              <w:t>佳航</w:t>
            </w:r>
            <w:r>
              <w:rPr>
                <w:rFonts w:hint="eastAsia" w:ascii="仿宋" w:hAnsi="仿宋" w:eastAsia="仿宋" w:cs="仿宋"/>
                <w:sz w:val="24"/>
                <w:szCs w:val="24"/>
                <w:lang w:val="en-US" w:eastAsia="zh-CN"/>
              </w:rPr>
              <w:t xml:space="preserve"> </w:t>
            </w:r>
          </w:p>
          <w:p w14:paraId="67C73868">
            <w:pPr>
              <w:autoSpaceDE w:val="0"/>
              <w:autoSpaceDN w:val="0"/>
              <w:rPr>
                <w:rFonts w:hint="eastAsia" w:ascii="仿宋" w:hAnsi="仿宋" w:eastAsia="仿宋" w:cs="仿宋"/>
                <w:lang w:val="zh-CN" w:eastAsia="zh-CN"/>
              </w:rPr>
            </w:pPr>
            <w:r>
              <w:rPr>
                <w:rFonts w:hint="eastAsia" w:ascii="仿宋" w:hAnsi="仿宋" w:eastAsia="仿宋" w:cs="仿宋"/>
                <w:sz w:val="24"/>
                <w:szCs w:val="24"/>
                <w:lang w:val="en-US" w:eastAsia="zh-CN"/>
              </w:rPr>
              <w:t>电  话：</w:t>
            </w:r>
            <w:r>
              <w:rPr>
                <w:rFonts w:hint="eastAsia" w:ascii="仿宋" w:hAnsi="仿宋" w:eastAsia="仿宋" w:cs="仿宋"/>
                <w:sz w:val="24"/>
                <w:szCs w:val="24"/>
                <w:lang w:val="zh-CN"/>
              </w:rPr>
              <w:t>0431-8051456</w:t>
            </w:r>
            <w:r>
              <w:rPr>
                <w:rFonts w:hint="eastAsia" w:ascii="仿宋" w:hAnsi="仿宋" w:eastAsia="仿宋" w:cs="仿宋"/>
                <w:sz w:val="24"/>
                <w:szCs w:val="24"/>
                <w:lang w:val="en-US" w:eastAsia="zh-CN"/>
              </w:rPr>
              <w:t>1</w:t>
            </w:r>
          </w:p>
        </w:tc>
      </w:tr>
      <w:tr w14:paraId="06155E13">
        <w:tblPrEx>
          <w:tblCellMar>
            <w:top w:w="0" w:type="dxa"/>
            <w:left w:w="108" w:type="dxa"/>
            <w:bottom w:w="0" w:type="dxa"/>
            <w:right w:w="108" w:type="dxa"/>
          </w:tblCellMar>
        </w:tblPrEx>
        <w:trPr>
          <w:trHeight w:val="438" w:hRule="atLeast"/>
        </w:trPr>
        <w:tc>
          <w:tcPr>
            <w:tcW w:w="825" w:type="dxa"/>
            <w:tcBorders>
              <w:top w:val="single" w:color="auto" w:sz="6" w:space="0"/>
              <w:left w:val="single" w:color="auto" w:sz="6" w:space="0"/>
              <w:bottom w:val="single" w:color="auto" w:sz="6" w:space="0"/>
              <w:right w:val="single" w:color="auto" w:sz="6" w:space="0"/>
            </w:tcBorders>
            <w:noWrap w:val="0"/>
            <w:vAlign w:val="center"/>
          </w:tcPr>
          <w:p w14:paraId="490FFAFB">
            <w:pPr>
              <w:numPr>
                <w:ilvl w:val="0"/>
                <w:numId w:val="3"/>
              </w:numPr>
              <w:autoSpaceDE w:val="0"/>
              <w:autoSpaceDN w:val="0"/>
              <w:jc w:val="center"/>
              <w:rPr>
                <w:rFonts w:hint="eastAsia" w:ascii="仿宋" w:hAnsi="仿宋" w:eastAsia="仿宋" w:cs="仿宋"/>
                <w:sz w:val="24"/>
                <w:szCs w:val="24"/>
                <w:lang w:val="zh-CN"/>
              </w:rPr>
            </w:pPr>
          </w:p>
        </w:tc>
        <w:tc>
          <w:tcPr>
            <w:tcW w:w="1977" w:type="dxa"/>
            <w:tcBorders>
              <w:top w:val="single" w:color="auto" w:sz="6" w:space="0"/>
              <w:left w:val="single" w:color="auto" w:sz="6" w:space="0"/>
              <w:bottom w:val="single" w:color="auto" w:sz="6" w:space="0"/>
              <w:right w:val="single" w:color="auto" w:sz="6" w:space="0"/>
            </w:tcBorders>
            <w:noWrap w:val="0"/>
            <w:vAlign w:val="center"/>
          </w:tcPr>
          <w:p w14:paraId="23818347">
            <w:pPr>
              <w:autoSpaceDE w:val="0"/>
              <w:autoSpaceDN w:val="0"/>
              <w:rPr>
                <w:rFonts w:hint="eastAsia" w:ascii="仿宋" w:hAnsi="仿宋" w:eastAsia="仿宋" w:cs="仿宋"/>
                <w:sz w:val="24"/>
                <w:szCs w:val="24"/>
                <w:lang w:val="zh-CN"/>
              </w:rPr>
            </w:pPr>
            <w:r>
              <w:rPr>
                <w:rFonts w:hint="eastAsia" w:ascii="仿宋" w:hAnsi="仿宋" w:eastAsia="仿宋" w:cs="仿宋"/>
                <w:sz w:val="24"/>
                <w:szCs w:val="24"/>
                <w:lang w:val="zh-CN"/>
              </w:rPr>
              <w:t>项目名称</w:t>
            </w:r>
          </w:p>
        </w:tc>
        <w:tc>
          <w:tcPr>
            <w:tcW w:w="6720" w:type="dxa"/>
            <w:tcBorders>
              <w:top w:val="single" w:color="auto" w:sz="6" w:space="0"/>
              <w:left w:val="single" w:color="auto" w:sz="6" w:space="0"/>
              <w:bottom w:val="single" w:color="auto" w:sz="6" w:space="0"/>
              <w:right w:val="single" w:color="auto" w:sz="6" w:space="0"/>
            </w:tcBorders>
            <w:noWrap w:val="0"/>
            <w:vAlign w:val="center"/>
          </w:tcPr>
          <w:p w14:paraId="521FF722">
            <w:pPr>
              <w:autoSpaceDE w:val="0"/>
              <w:autoSpaceDN w:val="0"/>
              <w:rPr>
                <w:rFonts w:hint="eastAsia" w:ascii="仿宋" w:hAnsi="仿宋" w:eastAsia="仿宋" w:cs="仿宋"/>
                <w:sz w:val="24"/>
                <w:szCs w:val="24"/>
                <w:lang w:val="zh-CN" w:eastAsia="zh-CN"/>
              </w:rPr>
            </w:pPr>
            <w:r>
              <w:rPr>
                <w:rFonts w:hint="eastAsia" w:ascii="仿宋" w:hAnsi="仿宋" w:eastAsia="仿宋" w:cs="仿宋"/>
                <w:sz w:val="24"/>
                <w:szCs w:val="24"/>
                <w:lang w:eastAsia="zh-CN"/>
              </w:rPr>
              <w:t>吉林省福利彩票发行管理中心202</w:t>
            </w:r>
            <w:r>
              <w:rPr>
                <w:rFonts w:hint="eastAsia" w:ascii="仿宋" w:hAnsi="仿宋" w:eastAsia="仿宋" w:cs="仿宋"/>
                <w:sz w:val="24"/>
                <w:szCs w:val="24"/>
                <w:lang w:val="en-US" w:eastAsia="zh-CN"/>
              </w:rPr>
              <w:t>5</w:t>
            </w:r>
            <w:r>
              <w:rPr>
                <w:rFonts w:hint="eastAsia" w:ascii="仿宋" w:hAnsi="仿宋" w:eastAsia="仿宋" w:cs="仿宋"/>
                <w:sz w:val="24"/>
                <w:szCs w:val="24"/>
                <w:lang w:eastAsia="zh-CN"/>
              </w:rPr>
              <w:t>年即开型福利彩票仓储物流</w:t>
            </w:r>
          </w:p>
        </w:tc>
      </w:tr>
      <w:tr w14:paraId="1E9D4105">
        <w:tblPrEx>
          <w:tblCellMar>
            <w:top w:w="0" w:type="dxa"/>
            <w:left w:w="108" w:type="dxa"/>
            <w:bottom w:w="0" w:type="dxa"/>
            <w:right w:w="108" w:type="dxa"/>
          </w:tblCellMar>
        </w:tblPrEx>
        <w:trPr>
          <w:trHeight w:val="518" w:hRule="atLeast"/>
        </w:trPr>
        <w:tc>
          <w:tcPr>
            <w:tcW w:w="825" w:type="dxa"/>
            <w:tcBorders>
              <w:top w:val="single" w:color="auto" w:sz="6" w:space="0"/>
              <w:left w:val="single" w:color="auto" w:sz="6" w:space="0"/>
              <w:right w:val="single" w:color="auto" w:sz="6" w:space="0"/>
            </w:tcBorders>
            <w:noWrap w:val="0"/>
            <w:vAlign w:val="center"/>
          </w:tcPr>
          <w:p w14:paraId="4CF4C6E7">
            <w:pPr>
              <w:numPr>
                <w:ilvl w:val="0"/>
                <w:numId w:val="3"/>
              </w:numPr>
              <w:autoSpaceDE w:val="0"/>
              <w:autoSpaceDN w:val="0"/>
              <w:jc w:val="center"/>
              <w:rPr>
                <w:rFonts w:hint="eastAsia" w:ascii="仿宋" w:hAnsi="仿宋" w:eastAsia="仿宋" w:cs="仿宋"/>
                <w:b w:val="0"/>
                <w:bCs w:val="0"/>
                <w:sz w:val="24"/>
                <w:szCs w:val="24"/>
                <w:lang w:val="zh-CN"/>
              </w:rPr>
            </w:pPr>
          </w:p>
        </w:tc>
        <w:tc>
          <w:tcPr>
            <w:tcW w:w="1977" w:type="dxa"/>
            <w:tcBorders>
              <w:top w:val="single" w:color="auto" w:sz="6" w:space="0"/>
              <w:left w:val="single" w:color="auto" w:sz="6" w:space="0"/>
              <w:right w:val="single" w:color="auto" w:sz="6" w:space="0"/>
            </w:tcBorders>
            <w:noWrap w:val="0"/>
            <w:vAlign w:val="center"/>
          </w:tcPr>
          <w:p w14:paraId="6CDE1A1F">
            <w:pPr>
              <w:autoSpaceDE w:val="0"/>
              <w:autoSpaceDN w:val="0"/>
              <w:rPr>
                <w:rFonts w:hint="eastAsia" w:ascii="仿宋" w:hAnsi="仿宋" w:eastAsia="仿宋" w:cs="仿宋"/>
                <w:sz w:val="24"/>
                <w:szCs w:val="24"/>
                <w:lang w:val="zh-CN" w:eastAsia="zh-CN"/>
              </w:rPr>
            </w:pPr>
            <w:r>
              <w:rPr>
                <w:rFonts w:hint="eastAsia" w:ascii="仿宋" w:hAnsi="仿宋" w:eastAsia="仿宋" w:cs="仿宋"/>
                <w:sz w:val="24"/>
                <w:szCs w:val="24"/>
                <w:lang w:val="zh-CN" w:eastAsia="zh-CN"/>
              </w:rPr>
              <w:t>服务地点</w:t>
            </w:r>
          </w:p>
        </w:tc>
        <w:tc>
          <w:tcPr>
            <w:tcW w:w="6720" w:type="dxa"/>
            <w:tcBorders>
              <w:top w:val="single" w:color="auto" w:sz="6" w:space="0"/>
              <w:left w:val="single" w:color="auto" w:sz="6" w:space="0"/>
              <w:right w:val="single" w:color="auto" w:sz="6" w:space="0"/>
            </w:tcBorders>
            <w:noWrap w:val="0"/>
            <w:vAlign w:val="center"/>
          </w:tcPr>
          <w:p w14:paraId="25C72018">
            <w:pPr>
              <w:autoSpaceDE w:val="0"/>
              <w:autoSpaceDN w:val="0"/>
              <w:rPr>
                <w:rFonts w:hint="eastAsia" w:ascii="仿宋" w:hAnsi="仿宋" w:eastAsia="仿宋" w:cs="仿宋"/>
                <w:sz w:val="24"/>
                <w:szCs w:val="24"/>
                <w:lang w:eastAsia="zh-CN"/>
              </w:rPr>
            </w:pPr>
            <w:r>
              <w:rPr>
                <w:rFonts w:hint="eastAsia" w:ascii="仿宋" w:hAnsi="仿宋" w:eastAsia="仿宋" w:cs="仿宋"/>
                <w:sz w:val="24"/>
                <w:szCs w:val="24"/>
                <w:lang w:eastAsia="zh-CN"/>
              </w:rPr>
              <w:t>采购人指定地点</w:t>
            </w:r>
          </w:p>
        </w:tc>
      </w:tr>
      <w:tr w14:paraId="42458375">
        <w:tblPrEx>
          <w:tblCellMar>
            <w:top w:w="0" w:type="dxa"/>
            <w:left w:w="108" w:type="dxa"/>
            <w:bottom w:w="0" w:type="dxa"/>
            <w:right w:w="108" w:type="dxa"/>
          </w:tblCellMar>
        </w:tblPrEx>
        <w:trPr>
          <w:trHeight w:val="518" w:hRule="atLeast"/>
        </w:trPr>
        <w:tc>
          <w:tcPr>
            <w:tcW w:w="825" w:type="dxa"/>
            <w:tcBorders>
              <w:top w:val="single" w:color="auto" w:sz="6" w:space="0"/>
              <w:left w:val="single" w:color="auto" w:sz="6" w:space="0"/>
              <w:right w:val="single" w:color="auto" w:sz="6" w:space="0"/>
            </w:tcBorders>
            <w:noWrap w:val="0"/>
            <w:vAlign w:val="center"/>
          </w:tcPr>
          <w:p w14:paraId="6A471D28">
            <w:pPr>
              <w:numPr>
                <w:ilvl w:val="0"/>
                <w:numId w:val="3"/>
              </w:numPr>
              <w:autoSpaceDE w:val="0"/>
              <w:autoSpaceDN w:val="0"/>
              <w:jc w:val="center"/>
              <w:rPr>
                <w:rFonts w:hint="eastAsia" w:ascii="仿宋" w:hAnsi="仿宋" w:eastAsia="仿宋" w:cs="仿宋"/>
                <w:b w:val="0"/>
                <w:bCs w:val="0"/>
                <w:sz w:val="24"/>
                <w:szCs w:val="24"/>
                <w:lang w:val="zh-CN"/>
              </w:rPr>
            </w:pPr>
          </w:p>
        </w:tc>
        <w:tc>
          <w:tcPr>
            <w:tcW w:w="1977" w:type="dxa"/>
            <w:tcBorders>
              <w:top w:val="single" w:color="auto" w:sz="6" w:space="0"/>
              <w:left w:val="single" w:color="auto" w:sz="6" w:space="0"/>
              <w:right w:val="single" w:color="auto" w:sz="6" w:space="0"/>
            </w:tcBorders>
            <w:noWrap w:val="0"/>
            <w:vAlign w:val="center"/>
          </w:tcPr>
          <w:p w14:paraId="2E1A33B0">
            <w:pPr>
              <w:autoSpaceDE w:val="0"/>
              <w:autoSpaceDN w:val="0"/>
              <w:rPr>
                <w:rFonts w:hint="eastAsia" w:ascii="仿宋" w:hAnsi="仿宋" w:eastAsia="仿宋" w:cs="仿宋"/>
                <w:sz w:val="24"/>
                <w:szCs w:val="24"/>
                <w:lang w:val="zh-CN" w:eastAsia="zh-CN"/>
              </w:rPr>
            </w:pPr>
            <w:r>
              <w:rPr>
                <w:rFonts w:hint="eastAsia" w:ascii="仿宋" w:hAnsi="仿宋" w:eastAsia="仿宋" w:cs="仿宋"/>
                <w:sz w:val="24"/>
                <w:szCs w:val="24"/>
                <w:lang w:val="zh-CN" w:eastAsia="zh-CN"/>
              </w:rPr>
              <w:t>资金来源</w:t>
            </w:r>
          </w:p>
        </w:tc>
        <w:tc>
          <w:tcPr>
            <w:tcW w:w="6720" w:type="dxa"/>
            <w:tcBorders>
              <w:top w:val="single" w:color="auto" w:sz="6" w:space="0"/>
              <w:left w:val="single" w:color="auto" w:sz="6" w:space="0"/>
              <w:right w:val="single" w:color="auto" w:sz="6" w:space="0"/>
            </w:tcBorders>
            <w:noWrap w:val="0"/>
            <w:vAlign w:val="center"/>
          </w:tcPr>
          <w:p w14:paraId="1D0BBE35">
            <w:pPr>
              <w:autoSpaceDE w:val="0"/>
              <w:autoSpaceDN w:val="0"/>
              <w:rPr>
                <w:rFonts w:hint="eastAsia" w:ascii="仿宋" w:hAnsi="仿宋" w:eastAsia="仿宋" w:cs="仿宋"/>
                <w:sz w:val="24"/>
                <w:szCs w:val="24"/>
                <w:lang w:eastAsia="zh-CN"/>
              </w:rPr>
            </w:pPr>
            <w:r>
              <w:rPr>
                <w:rFonts w:hint="eastAsia" w:ascii="仿宋" w:hAnsi="仿宋" w:eastAsia="仿宋" w:cs="仿宋"/>
                <w:sz w:val="24"/>
                <w:szCs w:val="24"/>
                <w:lang w:eastAsia="zh-CN"/>
              </w:rPr>
              <w:t>财政资金</w:t>
            </w:r>
          </w:p>
        </w:tc>
      </w:tr>
      <w:tr w14:paraId="0B5C2326">
        <w:tblPrEx>
          <w:tblCellMar>
            <w:top w:w="0" w:type="dxa"/>
            <w:left w:w="108" w:type="dxa"/>
            <w:bottom w:w="0" w:type="dxa"/>
            <w:right w:w="108" w:type="dxa"/>
          </w:tblCellMar>
        </w:tblPrEx>
        <w:trPr>
          <w:trHeight w:val="518" w:hRule="atLeast"/>
        </w:trPr>
        <w:tc>
          <w:tcPr>
            <w:tcW w:w="825" w:type="dxa"/>
            <w:tcBorders>
              <w:top w:val="single" w:color="auto" w:sz="6" w:space="0"/>
              <w:left w:val="single" w:color="auto" w:sz="6" w:space="0"/>
              <w:right w:val="single" w:color="auto" w:sz="6" w:space="0"/>
            </w:tcBorders>
            <w:noWrap w:val="0"/>
            <w:vAlign w:val="center"/>
          </w:tcPr>
          <w:p w14:paraId="4B169B5A">
            <w:pPr>
              <w:numPr>
                <w:ilvl w:val="0"/>
                <w:numId w:val="3"/>
              </w:numPr>
              <w:autoSpaceDE w:val="0"/>
              <w:autoSpaceDN w:val="0"/>
              <w:jc w:val="center"/>
              <w:rPr>
                <w:rFonts w:hint="eastAsia" w:ascii="仿宋" w:hAnsi="仿宋" w:eastAsia="仿宋" w:cs="仿宋"/>
                <w:b w:val="0"/>
                <w:bCs w:val="0"/>
                <w:sz w:val="24"/>
                <w:szCs w:val="24"/>
                <w:lang w:val="zh-CN"/>
              </w:rPr>
            </w:pPr>
          </w:p>
        </w:tc>
        <w:tc>
          <w:tcPr>
            <w:tcW w:w="1977" w:type="dxa"/>
            <w:tcBorders>
              <w:top w:val="single" w:color="auto" w:sz="6" w:space="0"/>
              <w:left w:val="single" w:color="auto" w:sz="6" w:space="0"/>
              <w:right w:val="single" w:color="auto" w:sz="6" w:space="0"/>
            </w:tcBorders>
            <w:noWrap w:val="0"/>
            <w:vAlign w:val="center"/>
          </w:tcPr>
          <w:p w14:paraId="57051506">
            <w:pPr>
              <w:autoSpaceDE w:val="0"/>
              <w:autoSpaceDN w:val="0"/>
              <w:rPr>
                <w:rFonts w:hint="eastAsia" w:ascii="仿宋" w:hAnsi="仿宋" w:eastAsia="仿宋" w:cs="仿宋"/>
                <w:sz w:val="24"/>
                <w:szCs w:val="24"/>
                <w:lang w:val="zh-CN" w:eastAsia="zh-CN"/>
              </w:rPr>
            </w:pPr>
            <w:r>
              <w:rPr>
                <w:rFonts w:hint="eastAsia" w:ascii="仿宋" w:hAnsi="仿宋" w:eastAsia="仿宋" w:cs="仿宋"/>
                <w:sz w:val="24"/>
                <w:szCs w:val="24"/>
                <w:lang w:val="zh-CN" w:eastAsia="zh-CN"/>
              </w:rPr>
              <w:t>出资比例</w:t>
            </w:r>
          </w:p>
        </w:tc>
        <w:tc>
          <w:tcPr>
            <w:tcW w:w="6720" w:type="dxa"/>
            <w:tcBorders>
              <w:top w:val="single" w:color="auto" w:sz="6" w:space="0"/>
              <w:left w:val="single" w:color="auto" w:sz="6" w:space="0"/>
              <w:right w:val="single" w:color="auto" w:sz="6" w:space="0"/>
            </w:tcBorders>
            <w:noWrap w:val="0"/>
            <w:vAlign w:val="center"/>
          </w:tcPr>
          <w:p w14:paraId="5662170C">
            <w:pPr>
              <w:autoSpaceDE w:val="0"/>
              <w:autoSpaceDN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100%</w:t>
            </w:r>
          </w:p>
        </w:tc>
      </w:tr>
      <w:tr w14:paraId="6A05E155">
        <w:tblPrEx>
          <w:tblCellMar>
            <w:top w:w="0" w:type="dxa"/>
            <w:left w:w="108" w:type="dxa"/>
            <w:bottom w:w="0" w:type="dxa"/>
            <w:right w:w="108" w:type="dxa"/>
          </w:tblCellMar>
        </w:tblPrEx>
        <w:trPr>
          <w:trHeight w:val="518" w:hRule="atLeast"/>
        </w:trPr>
        <w:tc>
          <w:tcPr>
            <w:tcW w:w="825" w:type="dxa"/>
            <w:tcBorders>
              <w:top w:val="single" w:color="auto" w:sz="6" w:space="0"/>
              <w:left w:val="single" w:color="auto" w:sz="6" w:space="0"/>
              <w:right w:val="single" w:color="auto" w:sz="6" w:space="0"/>
            </w:tcBorders>
            <w:noWrap w:val="0"/>
            <w:vAlign w:val="center"/>
          </w:tcPr>
          <w:p w14:paraId="3D8257E5">
            <w:pPr>
              <w:numPr>
                <w:ilvl w:val="0"/>
                <w:numId w:val="3"/>
              </w:numPr>
              <w:autoSpaceDE w:val="0"/>
              <w:autoSpaceDN w:val="0"/>
              <w:jc w:val="center"/>
              <w:rPr>
                <w:rFonts w:hint="eastAsia" w:ascii="仿宋" w:hAnsi="仿宋" w:eastAsia="仿宋" w:cs="仿宋"/>
                <w:b w:val="0"/>
                <w:bCs w:val="0"/>
                <w:sz w:val="24"/>
                <w:szCs w:val="24"/>
                <w:lang w:val="zh-CN"/>
              </w:rPr>
            </w:pPr>
          </w:p>
        </w:tc>
        <w:tc>
          <w:tcPr>
            <w:tcW w:w="1977" w:type="dxa"/>
            <w:tcBorders>
              <w:top w:val="single" w:color="auto" w:sz="6" w:space="0"/>
              <w:left w:val="single" w:color="auto" w:sz="6" w:space="0"/>
              <w:right w:val="single" w:color="auto" w:sz="6" w:space="0"/>
            </w:tcBorders>
            <w:noWrap w:val="0"/>
            <w:vAlign w:val="center"/>
          </w:tcPr>
          <w:p w14:paraId="4F3D59DE">
            <w:pPr>
              <w:autoSpaceDE w:val="0"/>
              <w:autoSpaceDN w:val="0"/>
              <w:rPr>
                <w:rFonts w:hint="eastAsia" w:ascii="仿宋" w:hAnsi="仿宋" w:eastAsia="仿宋" w:cs="仿宋"/>
                <w:sz w:val="24"/>
                <w:szCs w:val="24"/>
                <w:lang w:val="zh-CN" w:eastAsia="zh-CN"/>
              </w:rPr>
            </w:pPr>
            <w:r>
              <w:rPr>
                <w:rFonts w:hint="eastAsia" w:ascii="仿宋" w:hAnsi="仿宋" w:eastAsia="仿宋" w:cs="仿宋"/>
                <w:sz w:val="24"/>
                <w:szCs w:val="24"/>
                <w:lang w:val="zh-CN" w:eastAsia="zh-CN"/>
              </w:rPr>
              <w:t>资金落实情况</w:t>
            </w:r>
          </w:p>
        </w:tc>
        <w:tc>
          <w:tcPr>
            <w:tcW w:w="6720" w:type="dxa"/>
            <w:tcBorders>
              <w:top w:val="single" w:color="auto" w:sz="6" w:space="0"/>
              <w:left w:val="single" w:color="auto" w:sz="6" w:space="0"/>
              <w:right w:val="single" w:color="auto" w:sz="6" w:space="0"/>
            </w:tcBorders>
            <w:noWrap w:val="0"/>
            <w:vAlign w:val="center"/>
          </w:tcPr>
          <w:p w14:paraId="6E8F1AE7">
            <w:pPr>
              <w:autoSpaceDE w:val="0"/>
              <w:autoSpaceDN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已落实</w:t>
            </w:r>
          </w:p>
        </w:tc>
      </w:tr>
      <w:tr w14:paraId="3B0E7441">
        <w:tblPrEx>
          <w:tblCellMar>
            <w:top w:w="0" w:type="dxa"/>
            <w:left w:w="108" w:type="dxa"/>
            <w:bottom w:w="0" w:type="dxa"/>
            <w:right w:w="108" w:type="dxa"/>
          </w:tblCellMar>
        </w:tblPrEx>
        <w:trPr>
          <w:trHeight w:val="419" w:hRule="atLeast"/>
        </w:trPr>
        <w:tc>
          <w:tcPr>
            <w:tcW w:w="825" w:type="dxa"/>
            <w:tcBorders>
              <w:top w:val="single" w:color="auto" w:sz="6" w:space="0"/>
              <w:left w:val="single" w:color="auto" w:sz="6" w:space="0"/>
              <w:bottom w:val="single" w:color="auto" w:sz="6" w:space="0"/>
              <w:right w:val="single" w:color="auto" w:sz="6" w:space="0"/>
            </w:tcBorders>
            <w:noWrap w:val="0"/>
            <w:vAlign w:val="center"/>
          </w:tcPr>
          <w:p w14:paraId="73EA1A3D">
            <w:pPr>
              <w:numPr>
                <w:ilvl w:val="0"/>
                <w:numId w:val="3"/>
              </w:numPr>
              <w:autoSpaceDE w:val="0"/>
              <w:autoSpaceDN w:val="0"/>
              <w:jc w:val="center"/>
              <w:rPr>
                <w:rFonts w:hint="eastAsia" w:ascii="仿宋" w:hAnsi="仿宋" w:eastAsia="仿宋" w:cs="仿宋"/>
                <w:sz w:val="24"/>
                <w:szCs w:val="24"/>
                <w:lang w:val="zh-CN"/>
              </w:rPr>
            </w:pPr>
          </w:p>
        </w:tc>
        <w:tc>
          <w:tcPr>
            <w:tcW w:w="1977" w:type="dxa"/>
            <w:tcBorders>
              <w:top w:val="single" w:color="auto" w:sz="6" w:space="0"/>
              <w:left w:val="single" w:color="auto" w:sz="6" w:space="0"/>
              <w:bottom w:val="single" w:color="auto" w:sz="6" w:space="0"/>
              <w:right w:val="single" w:color="auto" w:sz="6" w:space="0"/>
            </w:tcBorders>
            <w:noWrap w:val="0"/>
            <w:vAlign w:val="center"/>
          </w:tcPr>
          <w:p w14:paraId="57A0B429">
            <w:pPr>
              <w:autoSpaceDE w:val="0"/>
              <w:autoSpaceDN w:val="0"/>
              <w:rPr>
                <w:rFonts w:hint="eastAsia" w:ascii="仿宋" w:hAnsi="仿宋" w:eastAsia="仿宋" w:cs="仿宋"/>
                <w:sz w:val="24"/>
                <w:szCs w:val="24"/>
                <w:lang w:val="zh-CN"/>
              </w:rPr>
            </w:pPr>
            <w:r>
              <w:rPr>
                <w:rFonts w:hint="eastAsia" w:ascii="仿宋" w:hAnsi="仿宋" w:eastAsia="仿宋" w:cs="仿宋"/>
                <w:sz w:val="24"/>
                <w:szCs w:val="24"/>
                <w:lang w:val="zh-CN"/>
              </w:rPr>
              <w:t>招标范围</w:t>
            </w:r>
          </w:p>
        </w:tc>
        <w:tc>
          <w:tcPr>
            <w:tcW w:w="6720" w:type="dxa"/>
            <w:tcBorders>
              <w:top w:val="single" w:color="auto" w:sz="6" w:space="0"/>
              <w:left w:val="single" w:color="auto" w:sz="6" w:space="0"/>
              <w:bottom w:val="single" w:color="auto" w:sz="6" w:space="0"/>
              <w:right w:val="single" w:color="auto" w:sz="6" w:space="0"/>
            </w:tcBorders>
            <w:noWrap w:val="0"/>
            <w:vAlign w:val="center"/>
          </w:tcPr>
          <w:p w14:paraId="36A5EB2D">
            <w:pPr>
              <w:autoSpaceDE w:val="0"/>
              <w:autoSpaceDN w:val="0"/>
              <w:rPr>
                <w:rFonts w:hint="eastAsia" w:ascii="仿宋" w:hAnsi="仿宋" w:eastAsia="仿宋" w:cs="仿宋"/>
                <w:sz w:val="24"/>
                <w:szCs w:val="24"/>
                <w:lang w:val="zh-CN" w:eastAsia="zh-CN"/>
              </w:rPr>
            </w:pPr>
            <w:r>
              <w:rPr>
                <w:rFonts w:hint="eastAsia" w:ascii="仿宋" w:hAnsi="仿宋" w:eastAsia="仿宋" w:cs="仿宋"/>
                <w:sz w:val="24"/>
                <w:szCs w:val="24"/>
                <w:lang w:eastAsia="zh-CN"/>
              </w:rPr>
              <w:t>吉林省福利彩票发行管理中心202</w:t>
            </w:r>
            <w:r>
              <w:rPr>
                <w:rFonts w:hint="eastAsia" w:ascii="仿宋" w:hAnsi="仿宋" w:eastAsia="仿宋" w:cs="仿宋"/>
                <w:sz w:val="24"/>
                <w:szCs w:val="24"/>
                <w:lang w:val="en-US" w:eastAsia="zh-CN"/>
              </w:rPr>
              <w:t>5</w:t>
            </w:r>
            <w:r>
              <w:rPr>
                <w:rFonts w:hint="eastAsia" w:ascii="仿宋" w:hAnsi="仿宋" w:eastAsia="仿宋" w:cs="仿宋"/>
                <w:sz w:val="24"/>
                <w:szCs w:val="24"/>
                <w:lang w:eastAsia="zh-CN"/>
              </w:rPr>
              <w:t>年即开型福利彩票仓储物流（标的名称、数量、服务要求见招标文件项目招标需求）</w:t>
            </w:r>
          </w:p>
        </w:tc>
      </w:tr>
      <w:tr w14:paraId="38948AF5">
        <w:tblPrEx>
          <w:tblCellMar>
            <w:top w:w="0" w:type="dxa"/>
            <w:left w:w="108" w:type="dxa"/>
            <w:bottom w:w="0" w:type="dxa"/>
            <w:right w:w="108" w:type="dxa"/>
          </w:tblCellMar>
        </w:tblPrEx>
        <w:trPr>
          <w:trHeight w:val="419" w:hRule="atLeast"/>
        </w:trPr>
        <w:tc>
          <w:tcPr>
            <w:tcW w:w="825" w:type="dxa"/>
            <w:tcBorders>
              <w:top w:val="single" w:color="auto" w:sz="6" w:space="0"/>
              <w:left w:val="single" w:color="auto" w:sz="6" w:space="0"/>
              <w:bottom w:val="single" w:color="auto" w:sz="6" w:space="0"/>
              <w:right w:val="single" w:color="auto" w:sz="6" w:space="0"/>
            </w:tcBorders>
            <w:noWrap w:val="0"/>
            <w:vAlign w:val="center"/>
          </w:tcPr>
          <w:p w14:paraId="657ECBFF">
            <w:pPr>
              <w:numPr>
                <w:ilvl w:val="0"/>
                <w:numId w:val="3"/>
              </w:numPr>
              <w:autoSpaceDE w:val="0"/>
              <w:autoSpaceDN w:val="0"/>
              <w:jc w:val="center"/>
              <w:rPr>
                <w:rFonts w:hint="eastAsia" w:ascii="仿宋" w:hAnsi="仿宋" w:eastAsia="仿宋" w:cs="仿宋"/>
                <w:sz w:val="24"/>
                <w:szCs w:val="24"/>
                <w:lang w:val="zh-CN"/>
              </w:rPr>
            </w:pPr>
          </w:p>
        </w:tc>
        <w:tc>
          <w:tcPr>
            <w:tcW w:w="1977" w:type="dxa"/>
            <w:tcBorders>
              <w:top w:val="single" w:color="auto" w:sz="6" w:space="0"/>
              <w:left w:val="single" w:color="auto" w:sz="6" w:space="0"/>
              <w:bottom w:val="single" w:color="auto" w:sz="6" w:space="0"/>
              <w:right w:val="single" w:color="auto" w:sz="6" w:space="0"/>
            </w:tcBorders>
            <w:noWrap w:val="0"/>
            <w:vAlign w:val="center"/>
          </w:tcPr>
          <w:p w14:paraId="28AA1074">
            <w:pPr>
              <w:autoSpaceDE w:val="0"/>
              <w:autoSpaceDN w:val="0"/>
              <w:rPr>
                <w:rFonts w:hint="eastAsia" w:ascii="仿宋" w:hAnsi="仿宋" w:eastAsia="仿宋" w:cs="仿宋"/>
                <w:sz w:val="24"/>
                <w:szCs w:val="24"/>
                <w:lang w:val="zh-CN"/>
              </w:rPr>
            </w:pPr>
            <w:r>
              <w:rPr>
                <w:rFonts w:hint="eastAsia" w:ascii="仿宋" w:hAnsi="仿宋" w:eastAsia="仿宋" w:cs="仿宋"/>
                <w:sz w:val="24"/>
                <w:szCs w:val="22"/>
              </w:rPr>
              <w:t>合同履行期限</w:t>
            </w:r>
            <w:r>
              <w:rPr>
                <w:rFonts w:hint="eastAsia" w:ascii="仿宋" w:hAnsi="仿宋" w:eastAsia="仿宋" w:cs="仿宋"/>
                <w:sz w:val="24"/>
                <w:szCs w:val="22"/>
                <w:lang w:eastAsia="zh-CN"/>
              </w:rPr>
              <w:t>（服务期）</w:t>
            </w:r>
          </w:p>
        </w:tc>
        <w:tc>
          <w:tcPr>
            <w:tcW w:w="6720" w:type="dxa"/>
            <w:tcBorders>
              <w:top w:val="single" w:color="auto" w:sz="6" w:space="0"/>
              <w:left w:val="single" w:color="auto" w:sz="6" w:space="0"/>
              <w:bottom w:val="single" w:color="auto" w:sz="6" w:space="0"/>
              <w:right w:val="single" w:color="auto" w:sz="6" w:space="0"/>
            </w:tcBorders>
            <w:noWrap w:val="0"/>
            <w:vAlign w:val="center"/>
          </w:tcPr>
          <w:p w14:paraId="232A585C">
            <w:pPr>
              <w:autoSpaceDE w:val="0"/>
              <w:autoSpaceDN w:val="0"/>
              <w:rPr>
                <w:rFonts w:hint="eastAsia" w:ascii="仿宋" w:hAnsi="仿宋" w:eastAsia="仿宋" w:cs="仿宋"/>
                <w:sz w:val="24"/>
                <w:szCs w:val="24"/>
                <w:lang w:val="en-US" w:eastAsia="zh-CN"/>
              </w:rPr>
            </w:pPr>
            <w:r>
              <w:rPr>
                <w:rFonts w:hint="eastAsia" w:ascii="仿宋" w:hAnsi="仿宋" w:eastAsia="仿宋" w:cs="仿宋"/>
                <w:sz w:val="24"/>
                <w:szCs w:val="24"/>
                <w:lang w:eastAsia="zh-CN"/>
              </w:rPr>
              <w:t xml:space="preserve">合同订立后 </w:t>
            </w:r>
            <w:r>
              <w:rPr>
                <w:rFonts w:hint="eastAsia" w:ascii="仿宋" w:hAnsi="仿宋" w:eastAsia="仿宋" w:cs="仿宋"/>
                <w:sz w:val="24"/>
                <w:szCs w:val="24"/>
                <w:lang w:val="en-US" w:eastAsia="zh-CN"/>
              </w:rPr>
              <w:t>7</w:t>
            </w:r>
            <w:r>
              <w:rPr>
                <w:rFonts w:hint="eastAsia" w:ascii="仿宋" w:hAnsi="仿宋" w:eastAsia="仿宋" w:cs="仿宋"/>
                <w:sz w:val="24"/>
                <w:szCs w:val="24"/>
                <w:lang w:eastAsia="zh-CN"/>
              </w:rPr>
              <w:t xml:space="preserve"> 天开始，服务期限 </w:t>
            </w:r>
            <w:r>
              <w:rPr>
                <w:rFonts w:hint="eastAsia" w:ascii="仿宋" w:hAnsi="仿宋" w:eastAsia="仿宋" w:cs="仿宋"/>
                <w:sz w:val="24"/>
                <w:szCs w:val="24"/>
                <w:lang w:val="en-US" w:eastAsia="zh-CN"/>
              </w:rPr>
              <w:t>1</w:t>
            </w:r>
            <w:r>
              <w:rPr>
                <w:rFonts w:hint="eastAsia" w:ascii="仿宋" w:hAnsi="仿宋" w:eastAsia="仿宋" w:cs="仿宋"/>
                <w:sz w:val="24"/>
                <w:szCs w:val="24"/>
                <w:lang w:eastAsia="zh-CN"/>
              </w:rPr>
              <w:t xml:space="preserve"> 年。</w:t>
            </w:r>
          </w:p>
        </w:tc>
      </w:tr>
      <w:tr w14:paraId="2E5B09B8">
        <w:tblPrEx>
          <w:tblCellMar>
            <w:top w:w="0" w:type="dxa"/>
            <w:left w:w="108" w:type="dxa"/>
            <w:bottom w:w="0" w:type="dxa"/>
            <w:right w:w="108" w:type="dxa"/>
          </w:tblCellMar>
        </w:tblPrEx>
        <w:trPr>
          <w:trHeight w:val="419" w:hRule="atLeast"/>
        </w:trPr>
        <w:tc>
          <w:tcPr>
            <w:tcW w:w="825" w:type="dxa"/>
            <w:tcBorders>
              <w:top w:val="single" w:color="auto" w:sz="6" w:space="0"/>
              <w:left w:val="single" w:color="auto" w:sz="6" w:space="0"/>
              <w:bottom w:val="single" w:color="auto" w:sz="6" w:space="0"/>
              <w:right w:val="single" w:color="auto" w:sz="6" w:space="0"/>
            </w:tcBorders>
            <w:noWrap w:val="0"/>
            <w:vAlign w:val="center"/>
          </w:tcPr>
          <w:p w14:paraId="2F13F761">
            <w:pPr>
              <w:numPr>
                <w:ilvl w:val="0"/>
                <w:numId w:val="3"/>
              </w:numPr>
              <w:autoSpaceDE w:val="0"/>
              <w:autoSpaceDN w:val="0"/>
              <w:jc w:val="center"/>
              <w:rPr>
                <w:rFonts w:hint="eastAsia" w:ascii="仿宋" w:hAnsi="仿宋" w:eastAsia="仿宋" w:cs="仿宋"/>
                <w:sz w:val="24"/>
                <w:szCs w:val="24"/>
                <w:lang w:val="zh-CN"/>
              </w:rPr>
            </w:pPr>
          </w:p>
        </w:tc>
        <w:tc>
          <w:tcPr>
            <w:tcW w:w="1977" w:type="dxa"/>
            <w:tcBorders>
              <w:top w:val="single" w:color="auto" w:sz="6" w:space="0"/>
              <w:left w:val="single" w:color="auto" w:sz="6" w:space="0"/>
              <w:bottom w:val="single" w:color="auto" w:sz="6" w:space="0"/>
              <w:right w:val="single" w:color="auto" w:sz="6" w:space="0"/>
            </w:tcBorders>
            <w:noWrap w:val="0"/>
            <w:vAlign w:val="center"/>
          </w:tcPr>
          <w:p w14:paraId="61C8549E">
            <w:pPr>
              <w:autoSpaceDE w:val="0"/>
              <w:autoSpaceDN w:val="0"/>
              <w:rPr>
                <w:rFonts w:hint="eastAsia" w:ascii="仿宋" w:hAnsi="仿宋" w:eastAsia="仿宋" w:cs="仿宋"/>
                <w:sz w:val="24"/>
                <w:szCs w:val="24"/>
                <w:lang w:val="zh-CN"/>
              </w:rPr>
            </w:pPr>
            <w:r>
              <w:rPr>
                <w:rFonts w:hint="eastAsia" w:ascii="仿宋" w:hAnsi="仿宋" w:eastAsia="仿宋" w:cs="仿宋"/>
                <w:sz w:val="24"/>
                <w:szCs w:val="24"/>
                <w:lang w:val="zh-CN"/>
              </w:rPr>
              <w:t>采购预算</w:t>
            </w:r>
          </w:p>
        </w:tc>
        <w:tc>
          <w:tcPr>
            <w:tcW w:w="6720" w:type="dxa"/>
            <w:tcBorders>
              <w:top w:val="single" w:color="auto" w:sz="6" w:space="0"/>
              <w:left w:val="single" w:color="auto" w:sz="6" w:space="0"/>
              <w:bottom w:val="single" w:color="auto" w:sz="6" w:space="0"/>
              <w:right w:val="single" w:color="auto" w:sz="6" w:space="0"/>
            </w:tcBorders>
            <w:noWrap w:val="0"/>
            <w:vAlign w:val="center"/>
          </w:tcPr>
          <w:p w14:paraId="27138A98">
            <w:pPr>
              <w:autoSpaceDE w:val="0"/>
              <w:autoSpaceDN w:val="0"/>
              <w:rPr>
                <w:rFonts w:hint="eastAsia" w:ascii="仿宋" w:hAnsi="仿宋" w:eastAsia="仿宋" w:cs="仿宋"/>
                <w:sz w:val="24"/>
                <w:szCs w:val="24"/>
              </w:rPr>
            </w:pPr>
            <w:r>
              <w:rPr>
                <w:rFonts w:hint="eastAsia" w:ascii="仿宋" w:hAnsi="仿宋" w:eastAsia="仿宋" w:cs="仿宋"/>
                <w:sz w:val="24"/>
                <w:szCs w:val="24"/>
              </w:rPr>
              <w:t>本项目采购预算:</w:t>
            </w:r>
            <w:r>
              <w:rPr>
                <w:rFonts w:hint="eastAsia" w:ascii="仿宋" w:hAnsi="仿宋" w:eastAsia="仿宋" w:cs="仿宋"/>
                <w:sz w:val="24"/>
                <w:szCs w:val="24"/>
                <w:lang w:val="en-US" w:eastAsia="zh-CN"/>
              </w:rPr>
              <w:t>537</w:t>
            </w:r>
            <w:r>
              <w:rPr>
                <w:rFonts w:hint="eastAsia" w:ascii="仿宋" w:hAnsi="仿宋" w:eastAsia="仿宋" w:cs="仿宋"/>
                <w:sz w:val="24"/>
                <w:szCs w:val="24"/>
              </w:rPr>
              <w:t>万元。</w:t>
            </w:r>
          </w:p>
          <w:p w14:paraId="5A75291E">
            <w:pPr>
              <w:autoSpaceDE w:val="0"/>
              <w:autoSpaceDN w:val="0"/>
              <w:rPr>
                <w:rFonts w:hint="eastAsia" w:ascii="仿宋" w:hAnsi="仿宋" w:eastAsia="仿宋" w:cs="仿宋"/>
                <w:sz w:val="24"/>
                <w:szCs w:val="24"/>
              </w:rPr>
            </w:pPr>
            <w:r>
              <w:rPr>
                <w:rFonts w:hint="eastAsia" w:ascii="仿宋" w:hAnsi="仿宋" w:eastAsia="仿宋" w:cs="仿宋"/>
                <w:sz w:val="24"/>
                <w:szCs w:val="24"/>
                <w:lang w:val="zh-CN"/>
              </w:rPr>
              <w:t>投标报价（即开标报价）不得有选择性报价和附有条件的报价，且不得高于采购预算价，否则其投标无效。</w:t>
            </w:r>
          </w:p>
        </w:tc>
      </w:tr>
      <w:tr w14:paraId="6EC4889E">
        <w:tblPrEx>
          <w:tblCellMar>
            <w:top w:w="0" w:type="dxa"/>
            <w:left w:w="108" w:type="dxa"/>
            <w:bottom w:w="0" w:type="dxa"/>
            <w:right w:w="108" w:type="dxa"/>
          </w:tblCellMar>
        </w:tblPrEx>
        <w:trPr>
          <w:trHeight w:val="419" w:hRule="atLeast"/>
        </w:trPr>
        <w:tc>
          <w:tcPr>
            <w:tcW w:w="825" w:type="dxa"/>
            <w:tcBorders>
              <w:top w:val="single" w:color="auto" w:sz="6" w:space="0"/>
              <w:left w:val="single" w:color="auto" w:sz="6" w:space="0"/>
              <w:bottom w:val="single" w:color="auto" w:sz="6" w:space="0"/>
              <w:right w:val="single" w:color="auto" w:sz="6" w:space="0"/>
            </w:tcBorders>
            <w:noWrap w:val="0"/>
            <w:vAlign w:val="center"/>
          </w:tcPr>
          <w:p w14:paraId="41ED000F">
            <w:pPr>
              <w:numPr>
                <w:ilvl w:val="0"/>
                <w:numId w:val="3"/>
              </w:numPr>
              <w:autoSpaceDE w:val="0"/>
              <w:autoSpaceDN w:val="0"/>
              <w:jc w:val="center"/>
              <w:rPr>
                <w:rFonts w:hint="eastAsia" w:ascii="仿宋" w:hAnsi="仿宋" w:eastAsia="仿宋" w:cs="仿宋"/>
                <w:sz w:val="24"/>
                <w:szCs w:val="24"/>
                <w:lang w:val="zh-CN"/>
              </w:rPr>
            </w:pPr>
          </w:p>
        </w:tc>
        <w:tc>
          <w:tcPr>
            <w:tcW w:w="1977" w:type="dxa"/>
            <w:tcBorders>
              <w:top w:val="single" w:color="auto" w:sz="6" w:space="0"/>
              <w:left w:val="single" w:color="auto" w:sz="6" w:space="0"/>
              <w:bottom w:val="single" w:color="auto" w:sz="6" w:space="0"/>
              <w:right w:val="single" w:color="auto" w:sz="6" w:space="0"/>
            </w:tcBorders>
            <w:noWrap w:val="0"/>
            <w:vAlign w:val="center"/>
          </w:tcPr>
          <w:p w14:paraId="6C73C9EE">
            <w:pPr>
              <w:autoSpaceDE w:val="0"/>
              <w:autoSpaceDN w:val="0"/>
              <w:rPr>
                <w:rFonts w:hint="eastAsia" w:ascii="仿宋" w:hAnsi="仿宋" w:eastAsia="仿宋" w:cs="仿宋"/>
                <w:sz w:val="24"/>
                <w:szCs w:val="24"/>
                <w:lang w:val="zh-CN"/>
              </w:rPr>
            </w:pPr>
            <w:r>
              <w:rPr>
                <w:rFonts w:hint="eastAsia" w:ascii="仿宋" w:hAnsi="仿宋" w:eastAsia="仿宋" w:cs="仿宋"/>
                <w:sz w:val="24"/>
                <w:szCs w:val="24"/>
                <w:lang w:val="zh-CN"/>
              </w:rPr>
              <w:t>质量要求</w:t>
            </w:r>
          </w:p>
        </w:tc>
        <w:tc>
          <w:tcPr>
            <w:tcW w:w="6720" w:type="dxa"/>
            <w:tcBorders>
              <w:top w:val="single" w:color="auto" w:sz="6" w:space="0"/>
              <w:left w:val="single" w:color="auto" w:sz="6" w:space="0"/>
              <w:bottom w:val="single" w:color="auto" w:sz="6" w:space="0"/>
              <w:right w:val="single" w:color="auto" w:sz="6" w:space="0"/>
            </w:tcBorders>
            <w:noWrap w:val="0"/>
            <w:vAlign w:val="center"/>
          </w:tcPr>
          <w:p w14:paraId="7881AAB4">
            <w:pPr>
              <w:autoSpaceDE w:val="0"/>
              <w:autoSpaceDN w:val="0"/>
              <w:rPr>
                <w:rFonts w:hint="eastAsia" w:ascii="仿宋" w:hAnsi="仿宋" w:eastAsia="仿宋" w:cs="仿宋"/>
                <w:sz w:val="24"/>
                <w:szCs w:val="24"/>
                <w:lang w:val="zh-CN"/>
              </w:rPr>
            </w:pPr>
            <w:r>
              <w:rPr>
                <w:rFonts w:hint="eastAsia" w:ascii="仿宋" w:hAnsi="仿宋" w:eastAsia="仿宋" w:cs="仿宋"/>
                <w:sz w:val="24"/>
                <w:szCs w:val="24"/>
                <w:lang w:val="zh-CN"/>
              </w:rPr>
              <w:t>符合国家及行业规定标准。</w:t>
            </w:r>
          </w:p>
        </w:tc>
      </w:tr>
      <w:tr w14:paraId="69BDAC8A">
        <w:tblPrEx>
          <w:tblCellMar>
            <w:top w:w="0" w:type="dxa"/>
            <w:left w:w="108" w:type="dxa"/>
            <w:bottom w:w="0" w:type="dxa"/>
            <w:right w:w="108" w:type="dxa"/>
          </w:tblCellMar>
        </w:tblPrEx>
        <w:trPr>
          <w:trHeight w:val="546" w:hRule="atLeast"/>
        </w:trPr>
        <w:tc>
          <w:tcPr>
            <w:tcW w:w="825" w:type="dxa"/>
            <w:tcBorders>
              <w:top w:val="single" w:color="auto" w:sz="6" w:space="0"/>
              <w:left w:val="single" w:color="auto" w:sz="6" w:space="0"/>
              <w:bottom w:val="single" w:color="auto" w:sz="6" w:space="0"/>
              <w:right w:val="single" w:color="auto" w:sz="6" w:space="0"/>
            </w:tcBorders>
            <w:noWrap w:val="0"/>
            <w:vAlign w:val="center"/>
          </w:tcPr>
          <w:p w14:paraId="0DC2CA27">
            <w:pPr>
              <w:numPr>
                <w:ilvl w:val="0"/>
                <w:numId w:val="3"/>
              </w:numPr>
              <w:autoSpaceDE w:val="0"/>
              <w:autoSpaceDN w:val="0"/>
              <w:jc w:val="center"/>
              <w:rPr>
                <w:rFonts w:hint="eastAsia" w:ascii="仿宋" w:hAnsi="仿宋" w:eastAsia="仿宋" w:cs="仿宋"/>
                <w:sz w:val="24"/>
                <w:szCs w:val="24"/>
                <w:lang w:val="zh-CN"/>
              </w:rPr>
            </w:pPr>
          </w:p>
        </w:tc>
        <w:tc>
          <w:tcPr>
            <w:tcW w:w="1977" w:type="dxa"/>
            <w:tcBorders>
              <w:top w:val="single" w:color="auto" w:sz="6" w:space="0"/>
              <w:left w:val="single" w:color="auto" w:sz="6" w:space="0"/>
              <w:bottom w:val="single" w:color="auto" w:sz="6" w:space="0"/>
              <w:right w:val="single" w:color="auto" w:sz="6" w:space="0"/>
            </w:tcBorders>
            <w:noWrap w:val="0"/>
            <w:vAlign w:val="center"/>
          </w:tcPr>
          <w:p w14:paraId="40D494B5">
            <w:pPr>
              <w:autoSpaceDE w:val="0"/>
              <w:autoSpaceDN w:val="0"/>
              <w:rPr>
                <w:rFonts w:hint="eastAsia" w:ascii="仿宋" w:hAnsi="仿宋" w:eastAsia="仿宋" w:cs="仿宋"/>
                <w:sz w:val="24"/>
                <w:szCs w:val="24"/>
                <w:lang w:val="zh-CN"/>
              </w:rPr>
            </w:pPr>
            <w:r>
              <w:rPr>
                <w:rFonts w:hint="eastAsia" w:ascii="仿宋" w:hAnsi="仿宋" w:eastAsia="仿宋" w:cs="仿宋"/>
                <w:sz w:val="24"/>
                <w:szCs w:val="24"/>
                <w:lang w:val="zh-CN"/>
              </w:rPr>
              <w:t>投标人资格要求</w:t>
            </w:r>
          </w:p>
        </w:tc>
        <w:tc>
          <w:tcPr>
            <w:tcW w:w="6720" w:type="dxa"/>
            <w:tcBorders>
              <w:top w:val="single" w:color="auto" w:sz="6" w:space="0"/>
              <w:left w:val="single" w:color="auto" w:sz="6" w:space="0"/>
              <w:bottom w:val="single" w:color="auto" w:sz="6" w:space="0"/>
              <w:right w:val="single" w:color="auto" w:sz="6" w:space="0"/>
            </w:tcBorders>
            <w:noWrap w:val="0"/>
            <w:vAlign w:val="center"/>
          </w:tcPr>
          <w:p w14:paraId="7B190E7A">
            <w:pPr>
              <w:autoSpaceDE w:val="0"/>
              <w:autoSpaceDN w:val="0"/>
              <w:rPr>
                <w:rFonts w:hint="eastAsia" w:ascii="仿宋" w:hAnsi="仿宋" w:eastAsia="仿宋" w:cs="仿宋"/>
                <w:sz w:val="24"/>
                <w:szCs w:val="24"/>
                <w:lang w:val="zh-CN"/>
              </w:rPr>
            </w:pPr>
            <w:r>
              <w:rPr>
                <w:rFonts w:hint="eastAsia" w:ascii="仿宋" w:hAnsi="仿宋" w:eastAsia="仿宋" w:cs="仿宋"/>
                <w:sz w:val="24"/>
                <w:szCs w:val="24"/>
                <w:lang w:val="zh-CN"/>
              </w:rPr>
              <w:t>1.投标人须符合《中华人民共和国政府采购法》第二十二条规定。</w:t>
            </w:r>
          </w:p>
          <w:p w14:paraId="32AFEC5B">
            <w:pPr>
              <w:autoSpaceDE w:val="0"/>
              <w:autoSpaceDN w:val="0"/>
              <w:rPr>
                <w:rFonts w:hint="eastAsia" w:ascii="仿宋" w:hAnsi="仿宋" w:eastAsia="仿宋" w:cs="仿宋"/>
                <w:sz w:val="24"/>
                <w:szCs w:val="24"/>
                <w:lang w:val="zh-CN"/>
              </w:rPr>
            </w:pPr>
            <w:r>
              <w:rPr>
                <w:rFonts w:hint="eastAsia" w:ascii="仿宋" w:hAnsi="仿宋" w:eastAsia="仿宋" w:cs="仿宋"/>
                <w:sz w:val="24"/>
                <w:szCs w:val="24"/>
                <w:lang w:val="zh-CN"/>
              </w:rPr>
              <w:t>2.落实政府采购政策需满足的资格要求：</w:t>
            </w:r>
            <w:r>
              <w:rPr>
                <w:rFonts w:hint="eastAsia" w:ascii="仿宋" w:hAnsi="仿宋" w:eastAsia="仿宋" w:cs="仿宋"/>
                <w:sz w:val="24"/>
                <w:szCs w:val="24"/>
                <w:lang w:val="zh-CN" w:eastAsia="zh-CN"/>
              </w:rPr>
              <w:t>本项目专门面向中小企业采购项目</w:t>
            </w:r>
            <w:r>
              <w:rPr>
                <w:rFonts w:hint="eastAsia" w:ascii="仿宋" w:hAnsi="仿宋" w:eastAsia="仿宋" w:cs="仿宋"/>
                <w:sz w:val="24"/>
                <w:szCs w:val="24"/>
                <w:lang w:val="zh-CN"/>
              </w:rPr>
              <w:t>。</w:t>
            </w:r>
          </w:p>
          <w:p w14:paraId="6E1851D3">
            <w:pPr>
              <w:autoSpaceDE w:val="0"/>
              <w:autoSpaceDN w:val="0"/>
              <w:rPr>
                <w:rFonts w:hint="eastAsia" w:ascii="仿宋" w:hAnsi="仿宋" w:eastAsia="仿宋" w:cs="仿宋"/>
                <w:sz w:val="24"/>
                <w:szCs w:val="24"/>
                <w:lang w:val="zh-CN"/>
              </w:rPr>
            </w:pPr>
            <w:r>
              <w:rPr>
                <w:rFonts w:hint="eastAsia" w:ascii="仿宋" w:hAnsi="仿宋" w:eastAsia="仿宋" w:cs="仿宋"/>
                <w:sz w:val="24"/>
                <w:szCs w:val="24"/>
                <w:lang w:val="zh-CN"/>
              </w:rPr>
              <w:t>3.本项目的特定资格要求：</w:t>
            </w:r>
          </w:p>
          <w:p w14:paraId="77A0A67A">
            <w:pPr>
              <w:autoSpaceDE w:val="0"/>
              <w:autoSpaceDN w:val="0"/>
              <w:rPr>
                <w:rFonts w:hint="eastAsia" w:ascii="仿宋" w:hAnsi="仿宋" w:eastAsia="仿宋" w:cs="仿宋"/>
                <w:sz w:val="24"/>
                <w:szCs w:val="24"/>
                <w:lang w:val="zh-CN"/>
              </w:rPr>
            </w:pPr>
            <w:r>
              <w:rPr>
                <w:rFonts w:hint="eastAsia" w:ascii="仿宋" w:hAnsi="仿宋" w:eastAsia="仿宋" w:cs="仿宋"/>
                <w:sz w:val="24"/>
                <w:szCs w:val="24"/>
                <w:lang w:val="zh-CN"/>
              </w:rPr>
              <w:t>3.1</w:t>
            </w:r>
            <w:r>
              <w:rPr>
                <w:rFonts w:hint="eastAsia" w:ascii="仿宋" w:hAnsi="仿宋" w:eastAsia="仿宋" w:cs="仿宋"/>
                <w:sz w:val="24"/>
                <w:szCs w:val="24"/>
                <w:lang w:val="zh-CN" w:eastAsia="zh-CN"/>
              </w:rPr>
              <w:t>投标人在中华人民共和国境内注册，能够独立承担民事责任的法人或其他组织形式，具备有效的营业执照，并在人员、设备、资金等方面具有承担本服务项目的能力。</w:t>
            </w:r>
          </w:p>
          <w:p w14:paraId="15EA265F">
            <w:pPr>
              <w:autoSpaceDE w:val="0"/>
              <w:autoSpaceDN w:val="0"/>
              <w:rPr>
                <w:rFonts w:hint="eastAsia" w:ascii="仿宋" w:hAnsi="仿宋" w:eastAsia="仿宋" w:cs="仿宋"/>
                <w:sz w:val="24"/>
                <w:szCs w:val="24"/>
                <w:lang w:val="zh-CN" w:eastAsia="zh-CN"/>
              </w:rPr>
            </w:pPr>
            <w:r>
              <w:rPr>
                <w:rFonts w:hint="eastAsia" w:ascii="仿宋" w:hAnsi="仿宋" w:eastAsia="仿宋" w:cs="仿宋"/>
                <w:sz w:val="24"/>
                <w:szCs w:val="24"/>
                <w:lang w:val="zh-CN"/>
              </w:rPr>
              <w:t>3.2本省企业的投标人需在吉林省人民政府网站（http://www.jl.gov.cn/），点击“专用信用报告（无违法违规证明版）”进行查询，并提供近一年的专用信用报告</w:t>
            </w:r>
            <w:r>
              <w:rPr>
                <w:rFonts w:hint="eastAsia" w:ascii="仿宋" w:hAnsi="仿宋" w:eastAsia="仿宋" w:cs="仿宋"/>
                <w:sz w:val="24"/>
                <w:szCs w:val="24"/>
                <w:lang w:val="zh-CN" w:eastAsia="zh-CN"/>
              </w:rPr>
              <w:t xml:space="preserve">。   </w:t>
            </w:r>
          </w:p>
          <w:p w14:paraId="56720E21">
            <w:pPr>
              <w:autoSpaceDE w:val="0"/>
              <w:autoSpaceDN w:val="0"/>
              <w:rPr>
                <w:rFonts w:hint="eastAsia" w:ascii="仿宋" w:hAnsi="仿宋" w:eastAsia="仿宋" w:cs="仿宋"/>
                <w:sz w:val="24"/>
                <w:szCs w:val="24"/>
                <w:lang w:val="zh-CN"/>
              </w:rPr>
            </w:pPr>
            <w:r>
              <w:rPr>
                <w:rFonts w:hint="eastAsia" w:ascii="仿宋" w:hAnsi="仿宋" w:eastAsia="仿宋" w:cs="仿宋"/>
                <w:sz w:val="24"/>
                <w:szCs w:val="24"/>
                <w:lang w:val="zh-CN" w:eastAsia="zh-CN"/>
              </w:rPr>
              <w:t>3.3</w:t>
            </w:r>
            <w:r>
              <w:rPr>
                <w:rFonts w:hint="eastAsia" w:ascii="仿宋" w:hAnsi="仿宋" w:eastAsia="仿宋" w:cs="仿宋"/>
                <w:sz w:val="24"/>
                <w:szCs w:val="24"/>
                <w:lang w:val="zh-CN"/>
              </w:rPr>
              <w:t>外省企业需提供在“信用中国”网站（www.creditchina.gov.cn）或中国政府采购网（www.ccgp.gov.cn）信用良好记录（详见财库〔2016〕125号）。</w:t>
            </w:r>
          </w:p>
          <w:p w14:paraId="15A7C74B">
            <w:pPr>
              <w:autoSpaceDE w:val="0"/>
              <w:autoSpaceDN w:val="0"/>
              <w:rPr>
                <w:rFonts w:hint="eastAsia" w:ascii="仿宋" w:hAnsi="仿宋" w:eastAsia="仿宋" w:cs="仿宋"/>
                <w:sz w:val="24"/>
                <w:szCs w:val="24"/>
                <w:lang w:val="zh-CN"/>
              </w:rPr>
            </w:pPr>
            <w:r>
              <w:rPr>
                <w:rFonts w:hint="eastAsia" w:ascii="仿宋" w:hAnsi="仿宋" w:eastAsia="仿宋" w:cs="仿宋"/>
                <w:sz w:val="24"/>
                <w:szCs w:val="24"/>
                <w:lang w:val="zh-CN"/>
              </w:rPr>
              <w:t>3.4近三年内（</w:t>
            </w:r>
            <w:r>
              <w:rPr>
                <w:rFonts w:hint="eastAsia" w:ascii="仿宋" w:hAnsi="仿宋" w:eastAsia="仿宋" w:cs="仿宋"/>
                <w:sz w:val="24"/>
                <w:szCs w:val="24"/>
                <w:lang w:val="zh-CN" w:eastAsia="zh-CN"/>
              </w:rPr>
              <w:t>202</w:t>
            </w:r>
            <w:r>
              <w:rPr>
                <w:rFonts w:hint="eastAsia" w:ascii="仿宋" w:hAnsi="仿宋" w:eastAsia="仿宋" w:cs="仿宋"/>
                <w:sz w:val="24"/>
                <w:szCs w:val="24"/>
                <w:lang w:val="en-US" w:eastAsia="zh-CN"/>
              </w:rPr>
              <w:t>2</w:t>
            </w:r>
            <w:r>
              <w:rPr>
                <w:rFonts w:hint="eastAsia" w:ascii="仿宋" w:hAnsi="仿宋" w:eastAsia="仿宋" w:cs="仿宋"/>
                <w:sz w:val="24"/>
                <w:szCs w:val="24"/>
                <w:lang w:val="zh-CN" w:eastAsia="zh-CN"/>
              </w:rPr>
              <w:t>年-至今</w:t>
            </w:r>
            <w:r>
              <w:rPr>
                <w:rFonts w:hint="eastAsia" w:ascii="仿宋" w:hAnsi="仿宋" w:eastAsia="仿宋" w:cs="仿宋"/>
                <w:sz w:val="24"/>
                <w:szCs w:val="24"/>
                <w:lang w:val="zh-CN"/>
              </w:rPr>
              <w:t>）在经营活动中没有重大违法记录。</w:t>
            </w:r>
          </w:p>
          <w:p w14:paraId="1E64117B">
            <w:pPr>
              <w:autoSpaceDE w:val="0"/>
              <w:autoSpaceDN w:val="0"/>
              <w:rPr>
                <w:rFonts w:hint="eastAsia" w:ascii="仿宋" w:hAnsi="仿宋" w:eastAsia="仿宋" w:cs="仿宋"/>
                <w:sz w:val="24"/>
                <w:szCs w:val="24"/>
                <w:lang w:val="zh-CN"/>
              </w:rPr>
            </w:pPr>
            <w:r>
              <w:rPr>
                <w:rFonts w:hint="eastAsia" w:ascii="仿宋" w:hAnsi="仿宋" w:eastAsia="仿宋" w:cs="仿宋"/>
                <w:sz w:val="24"/>
                <w:szCs w:val="24"/>
                <w:lang w:val="zh-CN"/>
              </w:rPr>
              <w:t>3.5拒绝列入政府取消投标资格记录期间的企业投标。</w:t>
            </w:r>
          </w:p>
          <w:p w14:paraId="577171F8">
            <w:pPr>
              <w:autoSpaceDE w:val="0"/>
              <w:autoSpaceDN w:val="0"/>
              <w:rPr>
                <w:rFonts w:hint="eastAsia" w:ascii="仿宋" w:hAnsi="仿宋" w:eastAsia="仿宋" w:cs="仿宋"/>
                <w:sz w:val="24"/>
                <w:szCs w:val="24"/>
                <w:lang w:val="zh-CN" w:eastAsia="zh-CN"/>
              </w:rPr>
            </w:pPr>
            <w:r>
              <w:rPr>
                <w:rFonts w:hint="eastAsia" w:ascii="仿宋" w:hAnsi="仿宋" w:eastAsia="仿宋" w:cs="仿宋"/>
                <w:sz w:val="24"/>
                <w:szCs w:val="24"/>
                <w:lang w:val="en-US" w:eastAsia="zh-CN"/>
              </w:rPr>
              <w:t>3.6单位负责人为同一人或者存在直接控股、管理关系的不同供应商，不得参加同一合同项下的政府采购活动。为采购项目提供整体设计、规范编制或者项目管理、监理、检测等服务的供应商，不得再参加该采购项目的其他采购活动。</w:t>
            </w:r>
          </w:p>
        </w:tc>
      </w:tr>
      <w:tr w14:paraId="2FF4D770">
        <w:tblPrEx>
          <w:tblCellMar>
            <w:top w:w="0" w:type="dxa"/>
            <w:left w:w="108" w:type="dxa"/>
            <w:bottom w:w="0" w:type="dxa"/>
            <w:right w:w="108" w:type="dxa"/>
          </w:tblCellMar>
        </w:tblPrEx>
        <w:trPr>
          <w:trHeight w:val="546" w:hRule="atLeast"/>
        </w:trPr>
        <w:tc>
          <w:tcPr>
            <w:tcW w:w="825" w:type="dxa"/>
            <w:tcBorders>
              <w:top w:val="single" w:color="auto" w:sz="6" w:space="0"/>
              <w:left w:val="single" w:color="auto" w:sz="6" w:space="0"/>
              <w:bottom w:val="single" w:color="auto" w:sz="6" w:space="0"/>
              <w:right w:val="single" w:color="auto" w:sz="6" w:space="0"/>
            </w:tcBorders>
            <w:noWrap w:val="0"/>
            <w:vAlign w:val="center"/>
          </w:tcPr>
          <w:p w14:paraId="0633976A">
            <w:pPr>
              <w:numPr>
                <w:ilvl w:val="0"/>
                <w:numId w:val="3"/>
              </w:numPr>
              <w:autoSpaceDE w:val="0"/>
              <w:autoSpaceDN w:val="0"/>
              <w:jc w:val="center"/>
              <w:rPr>
                <w:rFonts w:hint="eastAsia" w:ascii="仿宋" w:hAnsi="仿宋" w:eastAsia="仿宋" w:cs="仿宋"/>
                <w:sz w:val="24"/>
                <w:szCs w:val="24"/>
                <w:lang w:val="zh-CN"/>
              </w:rPr>
            </w:pPr>
          </w:p>
        </w:tc>
        <w:tc>
          <w:tcPr>
            <w:tcW w:w="1977" w:type="dxa"/>
            <w:tcBorders>
              <w:top w:val="single" w:color="auto" w:sz="6" w:space="0"/>
              <w:left w:val="single" w:color="auto" w:sz="6" w:space="0"/>
              <w:bottom w:val="single" w:color="auto" w:sz="6" w:space="0"/>
              <w:right w:val="single" w:color="auto" w:sz="6" w:space="0"/>
            </w:tcBorders>
            <w:noWrap w:val="0"/>
            <w:vAlign w:val="center"/>
          </w:tcPr>
          <w:p w14:paraId="4480C475">
            <w:pPr>
              <w:autoSpaceDE w:val="0"/>
              <w:autoSpaceDN w:val="0"/>
              <w:rPr>
                <w:rFonts w:hint="eastAsia" w:ascii="仿宋" w:hAnsi="仿宋" w:eastAsia="仿宋" w:cs="仿宋"/>
                <w:sz w:val="24"/>
                <w:szCs w:val="24"/>
                <w:lang w:val="zh-CN"/>
              </w:rPr>
            </w:pPr>
            <w:r>
              <w:rPr>
                <w:rFonts w:hint="eastAsia" w:ascii="仿宋" w:hAnsi="仿宋" w:eastAsia="仿宋" w:cs="仿宋"/>
                <w:sz w:val="24"/>
                <w:szCs w:val="24"/>
                <w:lang w:val="zh-CN"/>
              </w:rPr>
              <w:t>投标人资质资格要求的证明材料和情况说明</w:t>
            </w:r>
          </w:p>
        </w:tc>
        <w:tc>
          <w:tcPr>
            <w:tcW w:w="6720" w:type="dxa"/>
            <w:tcBorders>
              <w:top w:val="single" w:color="auto" w:sz="6" w:space="0"/>
              <w:left w:val="single" w:color="auto" w:sz="6" w:space="0"/>
              <w:bottom w:val="single" w:color="auto" w:sz="6" w:space="0"/>
              <w:right w:val="single" w:color="auto" w:sz="6" w:space="0"/>
            </w:tcBorders>
            <w:noWrap w:val="0"/>
            <w:vAlign w:val="center"/>
          </w:tcPr>
          <w:p w14:paraId="4EBCFAEA">
            <w:pPr>
              <w:pStyle w:val="7"/>
              <w:adjustRightInd/>
              <w:spacing w:line="400" w:lineRule="exact"/>
              <w:ind w:right="170" w:rightChars="81"/>
              <w:textAlignment w:val="auto"/>
              <w:rPr>
                <w:rFonts w:hint="eastAsia" w:ascii="仿宋" w:hAnsi="仿宋" w:eastAsia="仿宋" w:cs="仿宋"/>
                <w:b/>
                <w:kern w:val="2"/>
                <w:szCs w:val="24"/>
                <w:lang w:val="en-US" w:eastAsia="zh-CN"/>
              </w:rPr>
            </w:pPr>
            <w:r>
              <w:rPr>
                <w:rFonts w:hint="eastAsia" w:ascii="仿宋" w:hAnsi="仿宋" w:eastAsia="仿宋" w:cs="仿宋"/>
                <w:b/>
                <w:kern w:val="2"/>
                <w:szCs w:val="24"/>
                <w:lang w:val="en-US" w:eastAsia="zh-CN"/>
              </w:rPr>
              <w:t>合格投标人的资格要求（</w:t>
            </w:r>
            <w:r>
              <w:rPr>
                <w:rFonts w:hint="eastAsia" w:ascii="仿宋" w:hAnsi="仿宋" w:eastAsia="仿宋" w:cs="仿宋"/>
                <w:b/>
                <w:lang w:val="en-US" w:eastAsia="zh-CN"/>
              </w:rPr>
              <w:t>不符合下述合格投标人资格要求的投标，将视为无效投标被拒绝</w:t>
            </w:r>
            <w:r>
              <w:rPr>
                <w:rFonts w:hint="eastAsia" w:ascii="仿宋" w:hAnsi="仿宋" w:eastAsia="仿宋" w:cs="仿宋"/>
                <w:b/>
                <w:kern w:val="2"/>
                <w:szCs w:val="24"/>
                <w:lang w:val="en-US" w:eastAsia="zh-CN"/>
              </w:rPr>
              <w:t>）：</w:t>
            </w:r>
          </w:p>
          <w:p w14:paraId="7B1648DA">
            <w:pPr>
              <w:numPr>
                <w:ilvl w:val="0"/>
                <w:numId w:val="4"/>
              </w:numPr>
              <w:autoSpaceDE w:val="0"/>
              <w:autoSpaceDN w:val="0"/>
              <w:rPr>
                <w:rFonts w:hint="eastAsia" w:ascii="仿宋" w:hAnsi="仿宋" w:eastAsia="仿宋" w:cs="仿宋"/>
                <w:sz w:val="24"/>
                <w:szCs w:val="24"/>
                <w:lang w:val="zh-CN"/>
              </w:rPr>
            </w:pPr>
            <w:r>
              <w:rPr>
                <w:rFonts w:hint="eastAsia" w:ascii="仿宋" w:hAnsi="仿宋" w:eastAsia="仿宋" w:cs="仿宋"/>
                <w:sz w:val="24"/>
                <w:szCs w:val="24"/>
                <w:lang w:val="zh-CN"/>
              </w:rPr>
              <w:t>投标人须在中华人民共和国境内注册，具有独立承担民事责任的能力和经营许可，向采购人提供货物和服务的法人、其他组织或自然人，须提供相关证明材料，其中：</w:t>
            </w:r>
          </w:p>
          <w:p w14:paraId="2FCA1728">
            <w:pPr>
              <w:pStyle w:val="7"/>
              <w:adjustRightInd/>
              <w:spacing w:line="240" w:lineRule="auto"/>
              <w:ind w:firstLine="482" w:firstLineChars="200"/>
              <w:textAlignment w:val="auto"/>
              <w:rPr>
                <w:rFonts w:hint="eastAsia" w:ascii="仿宋" w:hAnsi="仿宋" w:eastAsia="仿宋" w:cs="仿宋"/>
                <w:b/>
                <w:lang w:val="en-US" w:eastAsia="zh-CN"/>
              </w:rPr>
            </w:pPr>
            <w:r>
              <w:rPr>
                <w:rFonts w:hint="eastAsia" w:ascii="仿宋" w:hAnsi="仿宋" w:eastAsia="仿宋" w:cs="仿宋"/>
                <w:b/>
                <w:lang w:val="en-US" w:eastAsia="zh-CN"/>
              </w:rPr>
              <w:t>1）供应商是企业（包括合伙企业）的，</w:t>
            </w:r>
            <w:r>
              <w:rPr>
                <w:rFonts w:hint="eastAsia" w:ascii="仿宋" w:hAnsi="仿宋" w:eastAsia="仿宋" w:cs="仿宋"/>
                <w:lang w:val="en-US" w:eastAsia="zh-CN"/>
              </w:rPr>
              <w:t>应提供其在工商部门注册的有效“企业法人营业执照”或“营业执照”的复印件；</w:t>
            </w:r>
          </w:p>
          <w:p w14:paraId="40F73FE2">
            <w:pPr>
              <w:pStyle w:val="7"/>
              <w:adjustRightInd/>
              <w:spacing w:line="240" w:lineRule="auto"/>
              <w:ind w:firstLine="482" w:firstLineChars="200"/>
              <w:textAlignment w:val="auto"/>
              <w:rPr>
                <w:rFonts w:hint="eastAsia" w:ascii="仿宋" w:hAnsi="仿宋" w:eastAsia="仿宋" w:cs="仿宋"/>
                <w:b/>
                <w:lang w:val="en-US" w:eastAsia="zh-CN"/>
              </w:rPr>
            </w:pPr>
            <w:r>
              <w:rPr>
                <w:rFonts w:hint="eastAsia" w:ascii="仿宋" w:hAnsi="仿宋" w:eastAsia="仿宋" w:cs="仿宋"/>
                <w:b/>
                <w:lang w:val="en-US" w:eastAsia="zh-CN"/>
              </w:rPr>
              <w:t>2）供应商是事业单位的，</w:t>
            </w:r>
            <w:r>
              <w:rPr>
                <w:rFonts w:hint="eastAsia" w:ascii="仿宋" w:hAnsi="仿宋" w:eastAsia="仿宋" w:cs="仿宋"/>
                <w:lang w:val="en-US" w:eastAsia="zh-CN"/>
              </w:rPr>
              <w:t>应提供其有效的“事业单位法人证书”复印件；</w:t>
            </w:r>
          </w:p>
          <w:p w14:paraId="6ED96E6C">
            <w:pPr>
              <w:pStyle w:val="7"/>
              <w:adjustRightInd/>
              <w:spacing w:line="240" w:lineRule="auto"/>
              <w:ind w:firstLine="482" w:firstLineChars="200"/>
              <w:textAlignment w:val="auto"/>
              <w:rPr>
                <w:rFonts w:hint="eastAsia" w:ascii="仿宋" w:hAnsi="仿宋" w:eastAsia="仿宋" w:cs="仿宋"/>
                <w:b/>
                <w:lang w:val="en-US" w:eastAsia="zh-CN"/>
              </w:rPr>
            </w:pPr>
            <w:r>
              <w:rPr>
                <w:rFonts w:hint="eastAsia" w:ascii="仿宋" w:hAnsi="仿宋" w:eastAsia="仿宋" w:cs="仿宋"/>
                <w:b/>
                <w:lang w:val="en-US" w:eastAsia="zh-CN"/>
              </w:rPr>
              <w:t>3）供应商是非企业专业服务机构的，</w:t>
            </w:r>
            <w:r>
              <w:rPr>
                <w:rFonts w:hint="eastAsia" w:ascii="仿宋" w:hAnsi="仿宋" w:eastAsia="仿宋" w:cs="仿宋"/>
                <w:lang w:val="en-US" w:eastAsia="zh-CN"/>
              </w:rPr>
              <w:t>应提供其有效的执业许可证复印件；</w:t>
            </w:r>
          </w:p>
          <w:p w14:paraId="1CD08CC4">
            <w:pPr>
              <w:pStyle w:val="7"/>
              <w:adjustRightInd/>
              <w:spacing w:line="240" w:lineRule="auto"/>
              <w:ind w:firstLine="482" w:firstLineChars="200"/>
              <w:textAlignment w:val="auto"/>
              <w:rPr>
                <w:rFonts w:hint="eastAsia" w:ascii="仿宋" w:hAnsi="仿宋" w:eastAsia="仿宋" w:cs="仿宋"/>
                <w:b/>
                <w:lang w:val="en-US" w:eastAsia="zh-CN"/>
              </w:rPr>
            </w:pPr>
            <w:r>
              <w:rPr>
                <w:rFonts w:hint="eastAsia" w:ascii="仿宋" w:hAnsi="仿宋" w:eastAsia="仿宋" w:cs="仿宋"/>
                <w:b/>
                <w:lang w:val="en-US" w:eastAsia="zh-CN"/>
              </w:rPr>
              <w:t>4）供应商是个体工商户的，</w:t>
            </w:r>
            <w:r>
              <w:rPr>
                <w:rFonts w:hint="eastAsia" w:ascii="仿宋" w:hAnsi="仿宋" w:eastAsia="仿宋" w:cs="仿宋"/>
                <w:lang w:val="en-US" w:eastAsia="zh-CN"/>
              </w:rPr>
              <w:t>应提供其有效的“个体工商户营业执照”复印件；</w:t>
            </w:r>
          </w:p>
          <w:p w14:paraId="5A764459">
            <w:pPr>
              <w:pStyle w:val="7"/>
              <w:adjustRightInd/>
              <w:spacing w:line="240" w:lineRule="auto"/>
              <w:ind w:firstLine="482" w:firstLineChars="200"/>
              <w:textAlignment w:val="auto"/>
              <w:rPr>
                <w:rFonts w:hint="eastAsia" w:ascii="仿宋" w:hAnsi="仿宋" w:eastAsia="仿宋" w:cs="仿宋"/>
                <w:lang w:val="en-US" w:eastAsia="zh-CN"/>
              </w:rPr>
            </w:pPr>
            <w:r>
              <w:rPr>
                <w:rFonts w:hint="eastAsia" w:ascii="仿宋" w:hAnsi="仿宋" w:eastAsia="仿宋" w:cs="仿宋"/>
                <w:b/>
                <w:lang w:val="en-US" w:eastAsia="zh-CN"/>
              </w:rPr>
              <w:t>5）供应商是自然人的，</w:t>
            </w:r>
            <w:r>
              <w:rPr>
                <w:rFonts w:hint="eastAsia" w:ascii="仿宋" w:hAnsi="仿宋" w:eastAsia="仿宋" w:cs="仿宋"/>
                <w:lang w:val="en-US" w:eastAsia="zh-CN"/>
              </w:rPr>
              <w:t>应提供其有效的自然人身份证明。</w:t>
            </w:r>
          </w:p>
          <w:p w14:paraId="59667383">
            <w:pPr>
              <w:numPr>
                <w:ilvl w:val="0"/>
                <w:numId w:val="4"/>
              </w:numPr>
              <w:autoSpaceDE w:val="0"/>
              <w:autoSpaceDN w:val="0"/>
              <w:rPr>
                <w:rFonts w:hint="eastAsia" w:ascii="仿宋" w:hAnsi="仿宋" w:eastAsia="仿宋" w:cs="仿宋"/>
                <w:sz w:val="24"/>
                <w:szCs w:val="24"/>
                <w:lang w:val="zh-CN"/>
              </w:rPr>
            </w:pPr>
            <w:r>
              <w:rPr>
                <w:rFonts w:hint="eastAsia" w:ascii="仿宋" w:hAnsi="仿宋" w:eastAsia="仿宋" w:cs="仿宋"/>
                <w:sz w:val="24"/>
                <w:szCs w:val="24"/>
                <w:lang w:val="zh-CN"/>
              </w:rPr>
              <w:t>投标人须具有良好的商业信誉和健全的财务会计制度，须提供相关证明材料，其中：</w:t>
            </w:r>
          </w:p>
          <w:p w14:paraId="4C3E00BA">
            <w:pPr>
              <w:pStyle w:val="7"/>
              <w:adjustRightInd/>
              <w:spacing w:line="240" w:lineRule="auto"/>
              <w:ind w:firstLine="482" w:firstLineChars="200"/>
              <w:textAlignment w:val="auto"/>
              <w:rPr>
                <w:rFonts w:hint="eastAsia" w:ascii="仿宋" w:hAnsi="仿宋" w:eastAsia="仿宋" w:cs="仿宋"/>
                <w:b/>
                <w:lang w:val="en-US" w:eastAsia="zh-CN"/>
              </w:rPr>
            </w:pPr>
            <w:r>
              <w:rPr>
                <w:rFonts w:hint="eastAsia" w:ascii="仿宋" w:hAnsi="仿宋" w:eastAsia="仿宋" w:cs="仿宋"/>
                <w:b/>
                <w:lang w:val="en-US" w:eastAsia="zh-CN"/>
              </w:rPr>
              <w:t>1）供应商是法人的，</w:t>
            </w:r>
            <w:r>
              <w:rPr>
                <w:rFonts w:hint="eastAsia" w:ascii="仿宋" w:hAnsi="仿宋" w:eastAsia="仿宋" w:cs="仿宋"/>
                <w:lang w:val="en-US" w:eastAsia="zh-CN"/>
              </w:rPr>
              <w:t>应提供2021～2023年度经审计的财务报告复印件（报告中须包括资产负债表、利润表、现金流量表及财务报表附注），或其基本开户银行出具的资信证明原件，必须同时将基本账户开户证明复印件（加盖投标人公章）放入投标文件中，否则将被认定为非基本账户开具的资信证明。（投标截止期前6个月内开具）；</w:t>
            </w:r>
          </w:p>
          <w:p w14:paraId="2B687997">
            <w:pPr>
              <w:pStyle w:val="7"/>
              <w:adjustRightInd/>
              <w:spacing w:line="240" w:lineRule="auto"/>
              <w:ind w:firstLine="482" w:firstLineChars="200"/>
              <w:textAlignment w:val="auto"/>
              <w:rPr>
                <w:rFonts w:hint="eastAsia" w:ascii="仿宋" w:hAnsi="仿宋" w:eastAsia="仿宋" w:cs="仿宋"/>
                <w:lang w:val="en-US" w:eastAsia="zh-CN"/>
              </w:rPr>
            </w:pPr>
            <w:r>
              <w:rPr>
                <w:rFonts w:hint="eastAsia" w:ascii="仿宋" w:hAnsi="仿宋" w:eastAsia="仿宋" w:cs="仿宋"/>
                <w:b/>
                <w:lang w:val="en-US" w:eastAsia="zh-CN"/>
              </w:rPr>
              <w:t>2）供应商是其他组织或自然人的，</w:t>
            </w:r>
            <w:r>
              <w:rPr>
                <w:rFonts w:hint="eastAsia" w:ascii="仿宋" w:hAnsi="仿宋" w:eastAsia="仿宋" w:cs="仿宋"/>
                <w:lang w:val="en-US" w:eastAsia="zh-CN"/>
              </w:rPr>
              <w:t>应提供银行出具的资信证明原件。</w:t>
            </w:r>
          </w:p>
          <w:p w14:paraId="5C1062E5">
            <w:pPr>
              <w:pStyle w:val="7"/>
              <w:adjustRightInd/>
              <w:spacing w:line="240" w:lineRule="auto"/>
              <w:ind w:firstLine="482" w:firstLineChars="200"/>
              <w:textAlignment w:val="auto"/>
              <w:rPr>
                <w:rFonts w:hint="eastAsia" w:ascii="仿宋" w:hAnsi="仿宋" w:eastAsia="仿宋" w:cs="仿宋"/>
                <w:lang w:val="en-US" w:eastAsia="zh-CN"/>
              </w:rPr>
            </w:pPr>
            <w:r>
              <w:rPr>
                <w:rFonts w:hint="eastAsia" w:ascii="仿宋" w:hAnsi="仿宋" w:eastAsia="仿宋" w:cs="仿宋"/>
                <w:b/>
                <w:lang w:val="zh-CN" w:eastAsia="zh-CN"/>
              </w:rPr>
              <w:t>3）</w:t>
            </w:r>
            <w:r>
              <w:rPr>
                <w:rFonts w:hint="eastAsia" w:ascii="仿宋" w:hAnsi="仿宋" w:eastAsia="仿宋" w:cs="仿宋"/>
                <w:lang w:val="zh-CN" w:eastAsia="zh-CN"/>
              </w:rPr>
              <w:t>为了促进中小企业发展，根据《财政部关于开展政府采购信用担保试点工作方案》规定，中小微企业提供了财政部门认可的政府采购专业担保机构出具投标担保函的，可不用提供其他财务状况报告。</w:t>
            </w:r>
          </w:p>
          <w:p w14:paraId="035A3727">
            <w:pPr>
              <w:numPr>
                <w:ilvl w:val="0"/>
                <w:numId w:val="4"/>
              </w:numPr>
              <w:autoSpaceDE w:val="0"/>
              <w:autoSpaceDN w:val="0"/>
              <w:rPr>
                <w:rFonts w:hint="eastAsia" w:ascii="仿宋" w:hAnsi="仿宋" w:eastAsia="仿宋" w:cs="仿宋"/>
                <w:sz w:val="24"/>
                <w:szCs w:val="24"/>
                <w:lang w:val="zh-CN"/>
              </w:rPr>
            </w:pPr>
            <w:r>
              <w:rPr>
                <w:rFonts w:hint="eastAsia" w:ascii="仿宋" w:hAnsi="仿宋" w:eastAsia="仿宋" w:cs="仿宋"/>
                <w:sz w:val="24"/>
                <w:szCs w:val="24"/>
                <w:lang w:val="zh-CN"/>
              </w:rPr>
              <w:t>投标人须具有依法缴纳税收和社会保障资金的良好记录，须提供相关证明材料，其中：</w:t>
            </w:r>
          </w:p>
          <w:p w14:paraId="6C1304D6">
            <w:pPr>
              <w:pStyle w:val="7"/>
              <w:adjustRightInd/>
              <w:spacing w:line="240" w:lineRule="auto"/>
              <w:ind w:firstLine="482" w:firstLineChars="200"/>
              <w:textAlignment w:val="auto"/>
              <w:rPr>
                <w:rFonts w:hint="eastAsia" w:ascii="仿宋" w:hAnsi="仿宋" w:eastAsia="仿宋" w:cs="仿宋"/>
                <w:lang w:val="zh-CN" w:eastAsia="zh-CN"/>
              </w:rPr>
            </w:pPr>
            <w:r>
              <w:rPr>
                <w:rFonts w:hint="eastAsia" w:ascii="仿宋" w:hAnsi="仿宋" w:eastAsia="仿宋" w:cs="仿宋"/>
                <w:b/>
                <w:lang w:val="zh-CN" w:eastAsia="zh-CN"/>
              </w:rPr>
              <w:t>1）供应商是法人的</w:t>
            </w:r>
            <w:r>
              <w:rPr>
                <w:rFonts w:hint="eastAsia" w:ascii="仿宋" w:hAnsi="仿宋" w:eastAsia="仿宋" w:cs="仿宋"/>
                <w:lang w:val="zh-CN" w:eastAsia="zh-CN"/>
              </w:rPr>
              <w:t>，</w:t>
            </w:r>
            <w:r>
              <w:rPr>
                <w:rFonts w:hint="eastAsia" w:ascii="仿宋" w:hAnsi="仿宋" w:eastAsia="仿宋" w:cs="仿宋"/>
                <w:b/>
                <w:lang w:val="zh-CN" w:eastAsia="zh-CN"/>
              </w:rPr>
              <w:t>缴纳税收的证明材料</w:t>
            </w:r>
            <w:r>
              <w:rPr>
                <w:rFonts w:hint="eastAsia" w:ascii="仿宋" w:hAnsi="仿宋" w:eastAsia="仿宋" w:cs="仿宋"/>
                <w:lang w:val="zh-CN" w:eastAsia="zh-CN"/>
              </w:rPr>
              <w:t>，应提供开标前六个月内任何一期缴纳增值税或营业税或企业所得税记录复印件。“缴纳税收记录”为银行出具的缴税凭证或税务机关出具的证明；</w:t>
            </w:r>
          </w:p>
          <w:p w14:paraId="74AD8415">
            <w:pPr>
              <w:pStyle w:val="7"/>
              <w:adjustRightInd/>
              <w:spacing w:line="240" w:lineRule="auto"/>
              <w:ind w:firstLine="482" w:firstLineChars="200"/>
              <w:textAlignment w:val="auto"/>
              <w:rPr>
                <w:rFonts w:hint="eastAsia" w:ascii="仿宋" w:hAnsi="仿宋" w:eastAsia="仿宋" w:cs="仿宋"/>
                <w:lang w:val="zh-CN" w:eastAsia="zh-CN"/>
              </w:rPr>
            </w:pPr>
            <w:r>
              <w:rPr>
                <w:rFonts w:hint="eastAsia" w:ascii="仿宋" w:hAnsi="仿宋" w:eastAsia="仿宋" w:cs="仿宋"/>
                <w:b/>
                <w:lang w:val="zh-CN" w:eastAsia="zh-CN"/>
              </w:rPr>
              <w:t>2）供应商是法人的，缴纳社会保障资金的证明材料</w:t>
            </w:r>
            <w:r>
              <w:rPr>
                <w:rFonts w:hint="eastAsia" w:ascii="仿宋" w:hAnsi="仿宋" w:eastAsia="仿宋" w:cs="仿宋"/>
                <w:lang w:val="zh-CN" w:eastAsia="zh-CN"/>
              </w:rPr>
              <w:t>，应提供开标前六个月内任何一期缴纳社会保险的凭据（专用收据或社会保险缴纳清单）复印件；</w:t>
            </w:r>
          </w:p>
          <w:p w14:paraId="2646094A">
            <w:pPr>
              <w:pStyle w:val="7"/>
              <w:adjustRightInd/>
              <w:spacing w:line="240" w:lineRule="auto"/>
              <w:ind w:firstLine="482" w:firstLineChars="200"/>
              <w:textAlignment w:val="auto"/>
              <w:rPr>
                <w:rFonts w:hint="eastAsia" w:ascii="仿宋" w:hAnsi="仿宋" w:eastAsia="仿宋" w:cs="仿宋"/>
                <w:lang w:val="zh-CN" w:eastAsia="zh-CN"/>
              </w:rPr>
            </w:pPr>
            <w:r>
              <w:rPr>
                <w:rFonts w:hint="eastAsia" w:ascii="仿宋" w:hAnsi="仿宋" w:eastAsia="仿宋" w:cs="仿宋"/>
                <w:b/>
                <w:lang w:val="zh-CN" w:eastAsia="zh-CN"/>
              </w:rPr>
              <w:t>3）供应商是其他组织和自然人的</w:t>
            </w:r>
            <w:r>
              <w:rPr>
                <w:rFonts w:hint="eastAsia" w:ascii="仿宋" w:hAnsi="仿宋" w:eastAsia="仿宋" w:cs="仿宋"/>
                <w:lang w:val="zh-CN" w:eastAsia="zh-CN"/>
              </w:rPr>
              <w:t>，需要提供开标前六个月内任意一个月的缴纳税收和社会保险的凭据。</w:t>
            </w:r>
          </w:p>
          <w:p w14:paraId="5857BA8F">
            <w:pPr>
              <w:pStyle w:val="7"/>
              <w:adjustRightInd/>
              <w:spacing w:line="240" w:lineRule="auto"/>
              <w:ind w:firstLine="480" w:firstLineChars="200"/>
              <w:textAlignment w:val="auto"/>
              <w:rPr>
                <w:rFonts w:hint="eastAsia" w:ascii="仿宋" w:hAnsi="仿宋" w:eastAsia="仿宋" w:cs="仿宋"/>
                <w:lang w:val="zh-CN" w:eastAsia="zh-CN"/>
              </w:rPr>
            </w:pPr>
            <w:r>
              <w:rPr>
                <w:rFonts w:hint="eastAsia" w:ascii="仿宋" w:hAnsi="仿宋" w:eastAsia="仿宋" w:cs="仿宋"/>
                <w:lang w:val="zh-CN" w:eastAsia="zh-CN"/>
              </w:rPr>
              <w:t>注：依法免税或不需要缴纳社会保障资金的供应商，须提供相应文件证明其依法免税或不需要缴纳社会保障资金。</w:t>
            </w:r>
          </w:p>
          <w:p w14:paraId="7A719E68">
            <w:pPr>
              <w:numPr>
                <w:ilvl w:val="0"/>
                <w:numId w:val="4"/>
              </w:numPr>
              <w:autoSpaceDE w:val="0"/>
              <w:autoSpaceDN w:val="0"/>
              <w:rPr>
                <w:rFonts w:hint="eastAsia" w:ascii="仿宋" w:hAnsi="仿宋" w:eastAsia="仿宋" w:cs="仿宋"/>
                <w:sz w:val="24"/>
                <w:szCs w:val="24"/>
                <w:lang w:val="zh-CN"/>
              </w:rPr>
            </w:pPr>
            <w:r>
              <w:rPr>
                <w:rFonts w:hint="eastAsia" w:ascii="仿宋" w:hAnsi="仿宋" w:eastAsia="仿宋" w:cs="仿宋"/>
                <w:sz w:val="24"/>
                <w:szCs w:val="24"/>
                <w:lang w:val="zh-CN"/>
              </w:rPr>
              <w:t>近三年内（本项目投标截止期前），投标人在经营活动中没有重大违法记录，其中：</w:t>
            </w:r>
          </w:p>
          <w:p w14:paraId="2B59B7CC">
            <w:pPr>
              <w:pStyle w:val="7"/>
              <w:adjustRightInd/>
              <w:spacing w:line="240" w:lineRule="auto"/>
              <w:ind w:firstLine="480" w:firstLineChars="200"/>
              <w:textAlignment w:val="auto"/>
              <w:rPr>
                <w:rFonts w:hint="eastAsia" w:ascii="仿宋" w:hAnsi="仿宋" w:eastAsia="仿宋" w:cs="仿宋"/>
                <w:lang w:val="zh-CN" w:eastAsia="zh-CN"/>
              </w:rPr>
            </w:pPr>
            <w:r>
              <w:rPr>
                <w:rFonts w:hint="eastAsia" w:ascii="仿宋" w:hAnsi="仿宋" w:eastAsia="仿宋" w:cs="仿宋"/>
                <w:lang w:val="en-US" w:eastAsia="zh-CN"/>
              </w:rPr>
              <w:t>重大违法记录，是指供应商因违法经营受到刑事处罚或者责令停产停业、吊销许可证或者执照、较大数额罚款等行政处罚</w:t>
            </w:r>
            <w:r>
              <w:rPr>
                <w:rFonts w:hint="eastAsia" w:ascii="仿宋" w:hAnsi="仿宋" w:eastAsia="仿宋" w:cs="仿宋"/>
                <w:lang w:val="zh-CN" w:eastAsia="zh-CN"/>
              </w:rPr>
              <w:t>；</w:t>
            </w:r>
          </w:p>
          <w:p w14:paraId="47CDB3AF">
            <w:pPr>
              <w:pStyle w:val="7"/>
              <w:adjustRightInd/>
              <w:spacing w:line="240" w:lineRule="auto"/>
              <w:ind w:firstLine="482" w:firstLineChars="200"/>
              <w:textAlignment w:val="auto"/>
              <w:rPr>
                <w:rFonts w:hint="eastAsia" w:ascii="仿宋" w:hAnsi="仿宋" w:eastAsia="仿宋" w:cs="仿宋"/>
                <w:lang w:val="zh-CN" w:eastAsia="zh-CN"/>
              </w:rPr>
            </w:pPr>
            <w:r>
              <w:rPr>
                <w:rFonts w:hint="eastAsia" w:ascii="仿宋" w:hAnsi="仿宋" w:eastAsia="仿宋" w:cs="仿宋"/>
                <w:b/>
                <w:lang w:val="zh-CN" w:eastAsia="zh-CN"/>
              </w:rPr>
              <w:t>供应商须提供参与本采购活动前三年内在经营活动中没有重大违法记录的书面声明</w:t>
            </w:r>
            <w:r>
              <w:rPr>
                <w:rFonts w:hint="eastAsia" w:ascii="仿宋" w:hAnsi="仿宋" w:eastAsia="仿宋" w:cs="仿宋"/>
                <w:lang w:val="zh-CN" w:eastAsia="zh-CN"/>
              </w:rPr>
              <w:t>。</w:t>
            </w:r>
          </w:p>
          <w:p w14:paraId="6DB24067">
            <w:pPr>
              <w:numPr>
                <w:ilvl w:val="0"/>
                <w:numId w:val="4"/>
              </w:numPr>
              <w:autoSpaceDE w:val="0"/>
              <w:autoSpaceDN w:val="0"/>
              <w:rPr>
                <w:rFonts w:hint="eastAsia" w:ascii="仿宋" w:hAnsi="仿宋" w:eastAsia="仿宋" w:cs="仿宋"/>
                <w:sz w:val="24"/>
                <w:szCs w:val="24"/>
                <w:lang w:val="zh-CN"/>
              </w:rPr>
            </w:pPr>
            <w:r>
              <w:rPr>
                <w:rFonts w:hint="eastAsia" w:ascii="仿宋" w:hAnsi="仿宋" w:eastAsia="仿宋" w:cs="仿宋"/>
                <w:sz w:val="24"/>
                <w:szCs w:val="24"/>
                <w:lang w:val="zh-CN"/>
              </w:rPr>
              <w:t>近三年内（本项目投标截止期前）被“信用中国”网站列入失信被执行人、企业经营异常名录和重大税收违法案件当事人名单的、被“中国政府采购网”网站列入政府采购严重违法失信行为记录名单（处罚期限尚未届满的），不得参与本项目的政府采购活动，供应商须提供没有上述失信行为和重大税收违法案件记录的证明材料，其中证明材料指：供应商在“信用中国”和“中国政府采购网”网站上的查询记录截图，查询截止时点为：本项目投标截止期前5个工作日内的查询记录截图。</w:t>
            </w:r>
          </w:p>
          <w:p w14:paraId="178F885B">
            <w:pPr>
              <w:numPr>
                <w:ilvl w:val="0"/>
                <w:numId w:val="4"/>
              </w:numPr>
              <w:autoSpaceDE w:val="0"/>
              <w:autoSpaceDN w:val="0"/>
              <w:rPr>
                <w:rFonts w:hint="eastAsia" w:ascii="仿宋" w:hAnsi="仿宋" w:eastAsia="仿宋" w:cs="仿宋"/>
                <w:sz w:val="24"/>
                <w:szCs w:val="24"/>
                <w:lang w:val="zh-CN"/>
              </w:rPr>
            </w:pPr>
            <w:r>
              <w:rPr>
                <w:rFonts w:hint="eastAsia" w:ascii="仿宋" w:hAnsi="仿宋" w:eastAsia="仿宋" w:cs="仿宋"/>
                <w:sz w:val="24"/>
                <w:szCs w:val="24"/>
                <w:lang w:val="zh-CN"/>
              </w:rPr>
              <w:t>单位负责人为同一人或者存在直接控股、管理关系的不同供应商，不得参加同一包的投标或者未划分包的同一招标项目的投标，</w:t>
            </w:r>
            <w:r>
              <w:rPr>
                <w:rFonts w:hint="eastAsia" w:ascii="仿宋" w:hAnsi="仿宋" w:eastAsia="仿宋" w:cs="仿宋"/>
                <w:b/>
                <w:sz w:val="24"/>
                <w:szCs w:val="24"/>
                <w:lang w:val="zh-CN"/>
              </w:rPr>
              <w:t>须提供与单位负责人存在直接控股、管理关系的单位情况说明</w:t>
            </w:r>
            <w:r>
              <w:rPr>
                <w:rFonts w:hint="eastAsia" w:ascii="仿宋" w:hAnsi="仿宋" w:eastAsia="仿宋" w:cs="仿宋"/>
                <w:sz w:val="24"/>
                <w:szCs w:val="24"/>
                <w:lang w:val="zh-CN"/>
              </w:rPr>
              <w:t>。</w:t>
            </w:r>
          </w:p>
          <w:p w14:paraId="119C27C2">
            <w:pPr>
              <w:numPr>
                <w:ilvl w:val="0"/>
                <w:numId w:val="4"/>
              </w:numPr>
              <w:autoSpaceDE w:val="0"/>
              <w:autoSpaceDN w:val="0"/>
              <w:rPr>
                <w:rFonts w:hint="eastAsia" w:ascii="仿宋" w:hAnsi="仿宋" w:eastAsia="仿宋" w:cs="仿宋"/>
                <w:sz w:val="24"/>
                <w:szCs w:val="24"/>
                <w:lang w:val="zh-CN"/>
              </w:rPr>
            </w:pPr>
            <w:r>
              <w:rPr>
                <w:rFonts w:hint="eastAsia" w:ascii="仿宋" w:hAnsi="仿宋" w:eastAsia="仿宋" w:cs="仿宋"/>
                <w:sz w:val="24"/>
                <w:szCs w:val="24"/>
                <w:lang w:val="zh-CN"/>
              </w:rPr>
              <w:t>为本采购项目提供过整体设计、规范编制或者项目管理、监理、检测等服务的供应商及其附属机构，不得再参加本采购项目的投标活动，</w:t>
            </w:r>
            <w:r>
              <w:rPr>
                <w:rFonts w:hint="eastAsia" w:ascii="仿宋" w:hAnsi="仿宋" w:eastAsia="仿宋" w:cs="仿宋"/>
                <w:b/>
                <w:sz w:val="24"/>
                <w:szCs w:val="24"/>
                <w:lang w:val="zh-CN"/>
              </w:rPr>
              <w:t>投标人须提供声明</w:t>
            </w:r>
            <w:r>
              <w:rPr>
                <w:rFonts w:hint="eastAsia" w:ascii="仿宋" w:hAnsi="仿宋" w:eastAsia="仿宋" w:cs="仿宋"/>
                <w:sz w:val="24"/>
                <w:szCs w:val="24"/>
                <w:lang w:val="zh-CN"/>
              </w:rPr>
              <w:t xml:space="preserve">。 </w:t>
            </w:r>
          </w:p>
          <w:p w14:paraId="29B11FAD">
            <w:pPr>
              <w:numPr>
                <w:ilvl w:val="0"/>
                <w:numId w:val="4"/>
              </w:numPr>
              <w:autoSpaceDE w:val="0"/>
              <w:autoSpaceDN w:val="0"/>
              <w:rPr>
                <w:rFonts w:hint="eastAsia" w:ascii="仿宋" w:hAnsi="仿宋" w:eastAsia="仿宋" w:cs="仿宋"/>
                <w:sz w:val="24"/>
                <w:szCs w:val="24"/>
                <w:lang w:val="zh-CN"/>
              </w:rPr>
            </w:pPr>
            <w:r>
              <w:rPr>
                <w:rFonts w:hint="eastAsia" w:ascii="仿宋" w:hAnsi="仿宋" w:eastAsia="仿宋" w:cs="仿宋"/>
                <w:sz w:val="24"/>
                <w:szCs w:val="24"/>
                <w:lang w:val="zh-CN"/>
              </w:rPr>
              <w:t>采购项目有特殊要求的，供应商应当提供其符合特殊要求的其他资格证明文件：</w:t>
            </w:r>
          </w:p>
          <w:p w14:paraId="78BB314B">
            <w:pPr>
              <w:autoSpaceDE w:val="0"/>
              <w:autoSpaceDN w:val="0"/>
              <w:rPr>
                <w:rFonts w:hint="eastAsia" w:ascii="仿宋" w:hAnsi="仿宋" w:eastAsia="仿宋" w:cs="仿宋"/>
                <w:sz w:val="24"/>
                <w:szCs w:val="24"/>
                <w:lang w:val="zh-CN"/>
              </w:rPr>
            </w:pPr>
            <w:r>
              <w:rPr>
                <w:rFonts w:hint="eastAsia" w:ascii="仿宋" w:hAnsi="仿宋" w:eastAsia="仿宋" w:cs="仿宋"/>
                <w:sz w:val="24"/>
                <w:szCs w:val="24"/>
                <w:lang w:val="zh-CN"/>
              </w:rPr>
              <w:t>注：以上为投标供应商需提供的证明材料均应为</w:t>
            </w:r>
            <w:r>
              <w:rPr>
                <w:rFonts w:hint="eastAsia" w:ascii="仿宋" w:hAnsi="仿宋" w:eastAsia="仿宋" w:cs="仿宋"/>
                <w:b/>
                <w:sz w:val="24"/>
                <w:szCs w:val="24"/>
                <w:lang w:val="zh-CN"/>
              </w:rPr>
              <w:t>有效文件复印件</w:t>
            </w:r>
            <w:r>
              <w:rPr>
                <w:rFonts w:hint="eastAsia" w:ascii="仿宋" w:hAnsi="仿宋" w:eastAsia="仿宋" w:cs="仿宋"/>
                <w:sz w:val="24"/>
                <w:szCs w:val="24"/>
                <w:lang w:val="zh-CN"/>
              </w:rPr>
              <w:t>加盖公章装订在投标文件中，</w:t>
            </w:r>
            <w:r>
              <w:rPr>
                <w:rFonts w:hint="eastAsia" w:ascii="仿宋" w:hAnsi="仿宋" w:eastAsia="仿宋" w:cs="仿宋"/>
                <w:b/>
                <w:szCs w:val="24"/>
              </w:rPr>
              <w:t>否则评标时不予认可</w:t>
            </w:r>
            <w:r>
              <w:rPr>
                <w:rFonts w:hint="eastAsia" w:ascii="仿宋" w:hAnsi="仿宋" w:eastAsia="仿宋" w:cs="仿宋"/>
                <w:sz w:val="24"/>
                <w:szCs w:val="24"/>
                <w:lang w:val="zh-CN"/>
              </w:rPr>
              <w:t>。</w:t>
            </w:r>
          </w:p>
        </w:tc>
      </w:tr>
      <w:tr w14:paraId="24F27E50">
        <w:tblPrEx>
          <w:tblCellMar>
            <w:top w:w="0" w:type="dxa"/>
            <w:left w:w="108" w:type="dxa"/>
            <w:bottom w:w="0" w:type="dxa"/>
            <w:right w:w="108" w:type="dxa"/>
          </w:tblCellMar>
        </w:tblPrEx>
        <w:trPr>
          <w:trHeight w:val="454" w:hRule="atLeast"/>
        </w:trPr>
        <w:tc>
          <w:tcPr>
            <w:tcW w:w="825" w:type="dxa"/>
            <w:tcBorders>
              <w:top w:val="single" w:color="auto" w:sz="6" w:space="0"/>
              <w:left w:val="single" w:color="auto" w:sz="6" w:space="0"/>
              <w:bottom w:val="single" w:color="auto" w:sz="6" w:space="0"/>
              <w:right w:val="single" w:color="auto" w:sz="6" w:space="0"/>
            </w:tcBorders>
            <w:noWrap w:val="0"/>
            <w:vAlign w:val="center"/>
          </w:tcPr>
          <w:p w14:paraId="0BCEC0C4">
            <w:pPr>
              <w:numPr>
                <w:ilvl w:val="0"/>
                <w:numId w:val="3"/>
              </w:numPr>
              <w:autoSpaceDE w:val="0"/>
              <w:autoSpaceDN w:val="0"/>
              <w:jc w:val="center"/>
              <w:rPr>
                <w:rFonts w:hint="eastAsia" w:ascii="仿宋" w:hAnsi="仿宋" w:eastAsia="仿宋" w:cs="仿宋"/>
                <w:sz w:val="24"/>
                <w:szCs w:val="24"/>
                <w:lang w:val="zh-CN"/>
              </w:rPr>
            </w:pPr>
          </w:p>
        </w:tc>
        <w:tc>
          <w:tcPr>
            <w:tcW w:w="1977" w:type="dxa"/>
            <w:tcBorders>
              <w:top w:val="single" w:color="auto" w:sz="6" w:space="0"/>
              <w:left w:val="single" w:color="auto" w:sz="6" w:space="0"/>
              <w:bottom w:val="single" w:color="auto" w:sz="6" w:space="0"/>
              <w:right w:val="single" w:color="auto" w:sz="6" w:space="0"/>
            </w:tcBorders>
            <w:noWrap w:val="0"/>
            <w:vAlign w:val="center"/>
          </w:tcPr>
          <w:p w14:paraId="74CFD8E4">
            <w:pPr>
              <w:autoSpaceDE w:val="0"/>
              <w:autoSpaceDN w:val="0"/>
              <w:rPr>
                <w:rFonts w:hint="eastAsia" w:ascii="仿宋" w:hAnsi="仿宋" w:eastAsia="仿宋" w:cs="仿宋"/>
                <w:sz w:val="24"/>
                <w:szCs w:val="24"/>
                <w:lang w:val="zh-CN"/>
              </w:rPr>
            </w:pPr>
            <w:r>
              <w:rPr>
                <w:rFonts w:hint="eastAsia" w:ascii="仿宋" w:hAnsi="仿宋" w:eastAsia="仿宋" w:cs="仿宋"/>
                <w:sz w:val="24"/>
                <w:szCs w:val="24"/>
                <w:lang w:val="zh-CN"/>
              </w:rPr>
              <w:t>踏勘现场</w:t>
            </w:r>
          </w:p>
        </w:tc>
        <w:tc>
          <w:tcPr>
            <w:tcW w:w="6720" w:type="dxa"/>
            <w:tcBorders>
              <w:top w:val="single" w:color="auto" w:sz="6" w:space="0"/>
              <w:left w:val="single" w:color="auto" w:sz="6" w:space="0"/>
              <w:bottom w:val="single" w:color="auto" w:sz="6" w:space="0"/>
              <w:right w:val="single" w:color="auto" w:sz="6" w:space="0"/>
            </w:tcBorders>
            <w:noWrap w:val="0"/>
            <w:vAlign w:val="center"/>
          </w:tcPr>
          <w:p w14:paraId="7708F2CF">
            <w:pPr>
              <w:autoSpaceDE w:val="0"/>
              <w:autoSpaceDN w:val="0"/>
              <w:rPr>
                <w:rFonts w:hint="eastAsia" w:ascii="仿宋" w:hAnsi="仿宋" w:eastAsia="仿宋" w:cs="仿宋"/>
                <w:sz w:val="24"/>
                <w:szCs w:val="24"/>
                <w:lang w:val="zh-CN"/>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eq \o\ac(□,√)</w:instrText>
            </w:r>
            <w:r>
              <w:rPr>
                <w:rFonts w:hint="eastAsia" w:ascii="仿宋" w:hAnsi="仿宋" w:eastAsia="仿宋" w:cs="仿宋"/>
                <w:sz w:val="24"/>
                <w:szCs w:val="24"/>
              </w:rPr>
              <w:fldChar w:fldCharType="end"/>
            </w:r>
            <w:r>
              <w:rPr>
                <w:rFonts w:hint="eastAsia" w:ascii="仿宋" w:hAnsi="仿宋" w:eastAsia="仿宋" w:cs="仿宋"/>
                <w:sz w:val="24"/>
                <w:szCs w:val="24"/>
                <w:lang w:val="zh-CN"/>
              </w:rPr>
              <w:t>不组织，投标人自行与采购单位联系踏勘事宜。</w:t>
            </w:r>
          </w:p>
          <w:p w14:paraId="4122CA72">
            <w:pPr>
              <w:tabs>
                <w:tab w:val="left" w:pos="7665"/>
              </w:tabs>
              <w:autoSpaceDE w:val="0"/>
              <w:autoSpaceDN w:val="0"/>
              <w:rPr>
                <w:rFonts w:hint="eastAsia" w:ascii="仿宋" w:hAnsi="仿宋" w:eastAsia="仿宋" w:cs="仿宋"/>
                <w:sz w:val="24"/>
                <w:szCs w:val="24"/>
                <w:lang w:val="zh-CN"/>
              </w:rPr>
            </w:pPr>
            <w:r>
              <w:rPr>
                <w:rFonts w:hint="eastAsia" w:ascii="仿宋" w:hAnsi="仿宋" w:eastAsia="仿宋" w:cs="仿宋"/>
                <w:sz w:val="24"/>
                <w:szCs w:val="24"/>
                <w:lang w:val="zh-CN"/>
              </w:rPr>
              <w:t>□ 组织，踏勘时间：       集中踏勘地点：</w:t>
            </w:r>
          </w:p>
        </w:tc>
      </w:tr>
      <w:tr w14:paraId="1EC3359A">
        <w:tblPrEx>
          <w:tblCellMar>
            <w:top w:w="0" w:type="dxa"/>
            <w:left w:w="108" w:type="dxa"/>
            <w:bottom w:w="0" w:type="dxa"/>
            <w:right w:w="108" w:type="dxa"/>
          </w:tblCellMar>
        </w:tblPrEx>
        <w:trPr>
          <w:trHeight w:val="454" w:hRule="atLeast"/>
        </w:trPr>
        <w:tc>
          <w:tcPr>
            <w:tcW w:w="825" w:type="dxa"/>
            <w:tcBorders>
              <w:top w:val="single" w:color="auto" w:sz="6" w:space="0"/>
              <w:left w:val="single" w:color="auto" w:sz="6" w:space="0"/>
              <w:bottom w:val="single" w:color="auto" w:sz="6" w:space="0"/>
              <w:right w:val="single" w:color="auto" w:sz="6" w:space="0"/>
            </w:tcBorders>
            <w:noWrap w:val="0"/>
            <w:vAlign w:val="center"/>
          </w:tcPr>
          <w:p w14:paraId="471E806A">
            <w:pPr>
              <w:numPr>
                <w:ilvl w:val="0"/>
                <w:numId w:val="3"/>
              </w:numPr>
              <w:autoSpaceDE w:val="0"/>
              <w:autoSpaceDN w:val="0"/>
              <w:jc w:val="center"/>
              <w:rPr>
                <w:rFonts w:hint="eastAsia" w:ascii="仿宋" w:hAnsi="仿宋" w:eastAsia="仿宋" w:cs="仿宋"/>
                <w:sz w:val="24"/>
                <w:szCs w:val="24"/>
                <w:lang w:val="zh-CN"/>
              </w:rPr>
            </w:pPr>
          </w:p>
        </w:tc>
        <w:tc>
          <w:tcPr>
            <w:tcW w:w="1977" w:type="dxa"/>
            <w:tcBorders>
              <w:top w:val="single" w:color="auto" w:sz="6" w:space="0"/>
              <w:left w:val="single" w:color="auto" w:sz="6" w:space="0"/>
              <w:bottom w:val="single" w:color="auto" w:sz="6" w:space="0"/>
              <w:right w:val="single" w:color="auto" w:sz="6" w:space="0"/>
            </w:tcBorders>
            <w:noWrap w:val="0"/>
            <w:vAlign w:val="center"/>
          </w:tcPr>
          <w:p w14:paraId="773B3B91">
            <w:pPr>
              <w:autoSpaceDE w:val="0"/>
              <w:autoSpaceDN w:val="0"/>
              <w:rPr>
                <w:rFonts w:hint="eastAsia" w:ascii="仿宋" w:hAnsi="仿宋" w:eastAsia="仿宋" w:cs="仿宋"/>
                <w:sz w:val="24"/>
                <w:szCs w:val="24"/>
                <w:lang w:val="zh-CN"/>
              </w:rPr>
            </w:pPr>
            <w:r>
              <w:rPr>
                <w:rFonts w:hint="eastAsia" w:ascii="仿宋" w:hAnsi="仿宋" w:eastAsia="仿宋" w:cs="仿宋"/>
                <w:sz w:val="24"/>
                <w:szCs w:val="24"/>
                <w:lang w:val="zh-CN"/>
              </w:rPr>
              <w:t>提出招标文件答疑时间</w:t>
            </w:r>
          </w:p>
        </w:tc>
        <w:tc>
          <w:tcPr>
            <w:tcW w:w="6720" w:type="dxa"/>
            <w:tcBorders>
              <w:top w:val="single" w:color="auto" w:sz="6" w:space="0"/>
              <w:left w:val="single" w:color="auto" w:sz="6" w:space="0"/>
              <w:bottom w:val="single" w:color="auto" w:sz="6" w:space="0"/>
              <w:right w:val="single" w:color="auto" w:sz="6" w:space="0"/>
            </w:tcBorders>
            <w:noWrap w:val="0"/>
            <w:vAlign w:val="center"/>
          </w:tcPr>
          <w:p w14:paraId="6115D57E">
            <w:pPr>
              <w:autoSpaceDE w:val="0"/>
              <w:autoSpaceDN w:val="0"/>
              <w:rPr>
                <w:rFonts w:hint="eastAsia" w:ascii="仿宋" w:hAnsi="仿宋" w:eastAsia="仿宋" w:cs="仿宋"/>
                <w:sz w:val="24"/>
                <w:szCs w:val="24"/>
                <w:lang w:val="zh-CN"/>
              </w:rPr>
            </w:pPr>
            <w:r>
              <w:rPr>
                <w:rFonts w:hint="eastAsia" w:ascii="仿宋" w:hAnsi="仿宋" w:eastAsia="仿宋" w:cs="仿宋"/>
                <w:sz w:val="24"/>
                <w:szCs w:val="24"/>
                <w:lang w:val="zh-CN"/>
              </w:rPr>
              <w:t>投标截止日期10日前。</w:t>
            </w:r>
          </w:p>
          <w:p w14:paraId="2A9910AB">
            <w:pPr>
              <w:autoSpaceDE w:val="0"/>
              <w:autoSpaceDN w:val="0"/>
              <w:rPr>
                <w:rFonts w:hint="eastAsia" w:ascii="仿宋" w:hAnsi="仿宋" w:eastAsia="仿宋" w:cs="仿宋"/>
                <w:sz w:val="24"/>
                <w:szCs w:val="24"/>
                <w:lang w:val="zh-CN"/>
              </w:rPr>
            </w:pPr>
            <w:r>
              <w:rPr>
                <w:rFonts w:hint="eastAsia" w:ascii="仿宋" w:hAnsi="仿宋" w:eastAsia="仿宋" w:cs="仿宋"/>
                <w:sz w:val="24"/>
                <w:szCs w:val="24"/>
                <w:lang w:val="zh-CN"/>
              </w:rPr>
              <w:t>投标疑问的提交：书面形式。接受通过“政采云”及书面形式向采购人、采购代理机构提出质疑。同时提供纸质一式二份，加盖单位公章后递交到采购代理机构，逾期不再接收任何问题。</w:t>
            </w:r>
          </w:p>
          <w:p w14:paraId="51DBABBC">
            <w:pPr>
              <w:autoSpaceDE w:val="0"/>
              <w:autoSpaceDN w:val="0"/>
              <w:rPr>
                <w:rFonts w:hint="eastAsia" w:ascii="仿宋" w:hAnsi="仿宋" w:eastAsia="仿宋" w:cs="仿宋"/>
                <w:sz w:val="24"/>
                <w:szCs w:val="24"/>
                <w:lang w:val="zh-CN"/>
              </w:rPr>
            </w:pPr>
            <w:r>
              <w:rPr>
                <w:rFonts w:hint="eastAsia" w:ascii="仿宋" w:hAnsi="仿宋" w:eastAsia="仿宋" w:cs="仿宋"/>
                <w:b/>
                <w:bCs/>
                <w:sz w:val="24"/>
                <w:szCs w:val="24"/>
                <w:lang w:val="zh-CN"/>
              </w:rPr>
              <w:t>注:投标人在法定期限内一次性提出针对同一采购程序环节的问题。</w:t>
            </w:r>
          </w:p>
        </w:tc>
      </w:tr>
      <w:tr w14:paraId="37292371">
        <w:tblPrEx>
          <w:tblCellMar>
            <w:top w:w="0" w:type="dxa"/>
            <w:left w:w="108" w:type="dxa"/>
            <w:bottom w:w="0" w:type="dxa"/>
            <w:right w:w="108" w:type="dxa"/>
          </w:tblCellMar>
        </w:tblPrEx>
        <w:trPr>
          <w:trHeight w:val="454" w:hRule="atLeast"/>
        </w:trPr>
        <w:tc>
          <w:tcPr>
            <w:tcW w:w="825" w:type="dxa"/>
            <w:tcBorders>
              <w:top w:val="single" w:color="auto" w:sz="6" w:space="0"/>
              <w:left w:val="single" w:color="auto" w:sz="6" w:space="0"/>
              <w:bottom w:val="single" w:color="auto" w:sz="6" w:space="0"/>
              <w:right w:val="single" w:color="auto" w:sz="6" w:space="0"/>
            </w:tcBorders>
            <w:noWrap w:val="0"/>
            <w:vAlign w:val="center"/>
          </w:tcPr>
          <w:p w14:paraId="6455879D">
            <w:pPr>
              <w:numPr>
                <w:ilvl w:val="0"/>
                <w:numId w:val="3"/>
              </w:numPr>
              <w:autoSpaceDE w:val="0"/>
              <w:autoSpaceDN w:val="0"/>
              <w:jc w:val="center"/>
              <w:rPr>
                <w:rFonts w:hint="eastAsia" w:ascii="仿宋" w:hAnsi="仿宋" w:eastAsia="仿宋" w:cs="仿宋"/>
                <w:sz w:val="24"/>
                <w:szCs w:val="24"/>
                <w:lang w:val="zh-CN"/>
              </w:rPr>
            </w:pPr>
          </w:p>
        </w:tc>
        <w:tc>
          <w:tcPr>
            <w:tcW w:w="1977" w:type="dxa"/>
            <w:tcBorders>
              <w:top w:val="single" w:color="auto" w:sz="6" w:space="0"/>
              <w:left w:val="single" w:color="auto" w:sz="6" w:space="0"/>
              <w:bottom w:val="single" w:color="auto" w:sz="6" w:space="0"/>
              <w:right w:val="single" w:color="auto" w:sz="6" w:space="0"/>
            </w:tcBorders>
            <w:noWrap w:val="0"/>
            <w:vAlign w:val="center"/>
          </w:tcPr>
          <w:p w14:paraId="01307B78">
            <w:pPr>
              <w:autoSpaceDE w:val="0"/>
              <w:autoSpaceDN w:val="0"/>
              <w:rPr>
                <w:rFonts w:hint="eastAsia" w:ascii="仿宋" w:hAnsi="仿宋" w:eastAsia="仿宋" w:cs="仿宋"/>
                <w:sz w:val="24"/>
                <w:szCs w:val="24"/>
                <w:lang w:val="zh-CN"/>
              </w:rPr>
            </w:pPr>
            <w:r>
              <w:rPr>
                <w:rFonts w:hint="eastAsia" w:ascii="仿宋" w:hAnsi="仿宋" w:eastAsia="仿宋" w:cs="仿宋"/>
                <w:sz w:val="24"/>
                <w:szCs w:val="24"/>
                <w:lang w:val="zh-CN"/>
              </w:rPr>
              <w:t>招标文件答疑、澄清、修改截止时间</w:t>
            </w:r>
          </w:p>
        </w:tc>
        <w:tc>
          <w:tcPr>
            <w:tcW w:w="6720" w:type="dxa"/>
            <w:tcBorders>
              <w:top w:val="single" w:color="auto" w:sz="6" w:space="0"/>
              <w:left w:val="single" w:color="auto" w:sz="6" w:space="0"/>
              <w:bottom w:val="single" w:color="auto" w:sz="6" w:space="0"/>
              <w:right w:val="single" w:color="auto" w:sz="6" w:space="0"/>
            </w:tcBorders>
            <w:noWrap w:val="0"/>
            <w:vAlign w:val="center"/>
          </w:tcPr>
          <w:p w14:paraId="4A0C9C77">
            <w:pPr>
              <w:autoSpaceDE w:val="0"/>
              <w:autoSpaceDN w:val="0"/>
              <w:rPr>
                <w:rFonts w:hint="eastAsia" w:ascii="仿宋" w:hAnsi="仿宋" w:eastAsia="仿宋" w:cs="仿宋"/>
                <w:sz w:val="24"/>
                <w:szCs w:val="24"/>
                <w:lang w:val="zh-CN"/>
              </w:rPr>
            </w:pPr>
            <w:r>
              <w:rPr>
                <w:rFonts w:hint="eastAsia" w:ascii="仿宋" w:hAnsi="仿宋" w:eastAsia="仿宋" w:cs="仿宋"/>
                <w:sz w:val="24"/>
                <w:szCs w:val="24"/>
                <w:lang w:val="zh-CN"/>
              </w:rPr>
              <w:t>投标截止日期15日前。</w:t>
            </w:r>
          </w:p>
          <w:p w14:paraId="6A3E013C">
            <w:pPr>
              <w:autoSpaceDE w:val="0"/>
              <w:autoSpaceDN w:val="0"/>
              <w:rPr>
                <w:rFonts w:hint="eastAsia"/>
                <w:lang w:val="zh-CN"/>
              </w:rPr>
            </w:pPr>
            <w:r>
              <w:rPr>
                <w:rFonts w:hint="eastAsia" w:ascii="仿宋" w:hAnsi="仿宋" w:eastAsia="仿宋" w:cs="仿宋"/>
                <w:sz w:val="24"/>
                <w:szCs w:val="24"/>
                <w:lang w:val="zh-CN"/>
              </w:rPr>
              <w:t>请潜在供应商在参加与本项目活动期间关注网站信息，所有有意愿的供应商有义务在网上自行查询，无需书面回复。</w:t>
            </w:r>
          </w:p>
        </w:tc>
      </w:tr>
      <w:tr w14:paraId="5997764F">
        <w:tblPrEx>
          <w:tblCellMar>
            <w:top w:w="0" w:type="dxa"/>
            <w:left w:w="108" w:type="dxa"/>
            <w:bottom w:w="0" w:type="dxa"/>
            <w:right w:w="108" w:type="dxa"/>
          </w:tblCellMar>
        </w:tblPrEx>
        <w:trPr>
          <w:trHeight w:val="454" w:hRule="atLeast"/>
        </w:trPr>
        <w:tc>
          <w:tcPr>
            <w:tcW w:w="825" w:type="dxa"/>
            <w:tcBorders>
              <w:top w:val="single" w:color="auto" w:sz="6" w:space="0"/>
              <w:left w:val="single" w:color="auto" w:sz="6" w:space="0"/>
              <w:bottom w:val="single" w:color="auto" w:sz="6" w:space="0"/>
              <w:right w:val="single" w:color="auto" w:sz="6" w:space="0"/>
            </w:tcBorders>
            <w:noWrap w:val="0"/>
            <w:vAlign w:val="center"/>
          </w:tcPr>
          <w:p w14:paraId="0A765C40">
            <w:pPr>
              <w:numPr>
                <w:ilvl w:val="0"/>
                <w:numId w:val="3"/>
              </w:numPr>
              <w:autoSpaceDE w:val="0"/>
              <w:autoSpaceDN w:val="0"/>
              <w:jc w:val="center"/>
              <w:rPr>
                <w:rFonts w:hint="eastAsia" w:ascii="仿宋" w:hAnsi="仿宋" w:eastAsia="仿宋" w:cs="仿宋"/>
                <w:sz w:val="24"/>
                <w:szCs w:val="24"/>
                <w:lang w:val="zh-CN"/>
              </w:rPr>
            </w:pPr>
          </w:p>
        </w:tc>
        <w:tc>
          <w:tcPr>
            <w:tcW w:w="1977" w:type="dxa"/>
            <w:tcBorders>
              <w:top w:val="single" w:color="auto" w:sz="6" w:space="0"/>
              <w:left w:val="single" w:color="auto" w:sz="6" w:space="0"/>
              <w:bottom w:val="single" w:color="auto" w:sz="6" w:space="0"/>
              <w:right w:val="single" w:color="auto" w:sz="6" w:space="0"/>
            </w:tcBorders>
            <w:noWrap w:val="0"/>
            <w:vAlign w:val="center"/>
          </w:tcPr>
          <w:p w14:paraId="3ECAB66B">
            <w:pPr>
              <w:autoSpaceDE w:val="0"/>
              <w:autoSpaceDN w:val="0"/>
              <w:rPr>
                <w:rFonts w:hint="eastAsia" w:ascii="仿宋" w:hAnsi="仿宋" w:eastAsia="仿宋" w:cs="仿宋"/>
                <w:sz w:val="24"/>
                <w:szCs w:val="24"/>
                <w:lang w:val="zh-CN"/>
              </w:rPr>
            </w:pPr>
            <w:r>
              <w:rPr>
                <w:rFonts w:hint="eastAsia" w:ascii="仿宋" w:hAnsi="仿宋" w:eastAsia="仿宋" w:cs="仿宋"/>
                <w:sz w:val="24"/>
                <w:szCs w:val="24"/>
                <w:lang w:val="zh-CN"/>
              </w:rPr>
              <w:t>投标人确认收到招标文件答疑、澄清、修改、补充的时间</w:t>
            </w:r>
          </w:p>
        </w:tc>
        <w:tc>
          <w:tcPr>
            <w:tcW w:w="6720" w:type="dxa"/>
            <w:tcBorders>
              <w:top w:val="single" w:color="auto" w:sz="6" w:space="0"/>
              <w:left w:val="single" w:color="auto" w:sz="6" w:space="0"/>
              <w:bottom w:val="single" w:color="auto" w:sz="6" w:space="0"/>
              <w:right w:val="single" w:color="auto" w:sz="6" w:space="0"/>
            </w:tcBorders>
            <w:noWrap w:val="0"/>
            <w:vAlign w:val="center"/>
          </w:tcPr>
          <w:p w14:paraId="2FD18C79">
            <w:pPr>
              <w:autoSpaceDE w:val="0"/>
              <w:autoSpaceDN w:val="0"/>
              <w:rPr>
                <w:rFonts w:hint="eastAsia" w:ascii="仿宋" w:hAnsi="仿宋" w:eastAsia="仿宋" w:cs="仿宋"/>
                <w:sz w:val="24"/>
                <w:szCs w:val="24"/>
                <w:lang w:val="zh-CN"/>
              </w:rPr>
            </w:pPr>
            <w:r>
              <w:rPr>
                <w:rFonts w:hint="eastAsia" w:ascii="仿宋" w:hAnsi="仿宋" w:eastAsia="仿宋" w:cs="仿宋"/>
                <w:sz w:val="24"/>
                <w:szCs w:val="24"/>
                <w:lang w:val="zh-CN"/>
              </w:rPr>
              <w:t>自答疑、澄清、修改、补充公告发布时间起48小时内。</w:t>
            </w:r>
          </w:p>
        </w:tc>
      </w:tr>
      <w:tr w14:paraId="6ECF9132">
        <w:tblPrEx>
          <w:tblCellMar>
            <w:top w:w="0" w:type="dxa"/>
            <w:left w:w="108" w:type="dxa"/>
            <w:bottom w:w="0" w:type="dxa"/>
            <w:right w:w="108" w:type="dxa"/>
          </w:tblCellMar>
        </w:tblPrEx>
        <w:trPr>
          <w:trHeight w:val="454" w:hRule="atLeast"/>
        </w:trPr>
        <w:tc>
          <w:tcPr>
            <w:tcW w:w="825" w:type="dxa"/>
            <w:tcBorders>
              <w:top w:val="single" w:color="auto" w:sz="6" w:space="0"/>
              <w:left w:val="single" w:color="auto" w:sz="6" w:space="0"/>
              <w:bottom w:val="single" w:color="auto" w:sz="6" w:space="0"/>
              <w:right w:val="single" w:color="auto" w:sz="6" w:space="0"/>
            </w:tcBorders>
            <w:noWrap w:val="0"/>
            <w:vAlign w:val="center"/>
          </w:tcPr>
          <w:p w14:paraId="07F4CD9D">
            <w:pPr>
              <w:numPr>
                <w:ilvl w:val="0"/>
                <w:numId w:val="3"/>
              </w:numPr>
              <w:autoSpaceDE w:val="0"/>
              <w:autoSpaceDN w:val="0"/>
              <w:jc w:val="center"/>
              <w:rPr>
                <w:rFonts w:hint="eastAsia" w:ascii="仿宋" w:hAnsi="仿宋" w:eastAsia="仿宋" w:cs="仿宋"/>
                <w:sz w:val="24"/>
                <w:szCs w:val="24"/>
                <w:lang w:val="zh-CN"/>
              </w:rPr>
            </w:pPr>
          </w:p>
        </w:tc>
        <w:tc>
          <w:tcPr>
            <w:tcW w:w="1977" w:type="dxa"/>
            <w:tcBorders>
              <w:top w:val="single" w:color="auto" w:sz="6" w:space="0"/>
              <w:left w:val="single" w:color="auto" w:sz="6" w:space="0"/>
              <w:bottom w:val="single" w:color="auto" w:sz="6" w:space="0"/>
              <w:right w:val="single" w:color="auto" w:sz="6" w:space="0"/>
            </w:tcBorders>
            <w:noWrap w:val="0"/>
            <w:vAlign w:val="center"/>
          </w:tcPr>
          <w:p w14:paraId="0CE438E2">
            <w:pPr>
              <w:autoSpaceDE w:val="0"/>
              <w:autoSpaceDN w:val="0"/>
              <w:rPr>
                <w:rFonts w:hint="eastAsia" w:ascii="仿宋" w:hAnsi="仿宋" w:eastAsia="仿宋" w:cs="仿宋"/>
                <w:sz w:val="24"/>
                <w:szCs w:val="24"/>
                <w:lang w:val="zh-CN"/>
              </w:rPr>
            </w:pPr>
            <w:r>
              <w:rPr>
                <w:rFonts w:hint="eastAsia" w:ascii="仿宋" w:hAnsi="仿宋" w:eastAsia="仿宋" w:cs="仿宋"/>
                <w:sz w:val="24"/>
                <w:szCs w:val="24"/>
                <w:lang w:val="zh-CN"/>
              </w:rPr>
              <w:t>投标有效期</w:t>
            </w:r>
          </w:p>
        </w:tc>
        <w:tc>
          <w:tcPr>
            <w:tcW w:w="6720" w:type="dxa"/>
            <w:tcBorders>
              <w:top w:val="single" w:color="auto" w:sz="6" w:space="0"/>
              <w:left w:val="single" w:color="auto" w:sz="6" w:space="0"/>
              <w:bottom w:val="single" w:color="auto" w:sz="6" w:space="0"/>
              <w:right w:val="single" w:color="auto" w:sz="6" w:space="0"/>
            </w:tcBorders>
            <w:noWrap w:val="0"/>
            <w:vAlign w:val="center"/>
          </w:tcPr>
          <w:p w14:paraId="55508DD9">
            <w:pPr>
              <w:autoSpaceDE w:val="0"/>
              <w:autoSpaceDN w:val="0"/>
              <w:rPr>
                <w:rFonts w:hint="eastAsia" w:ascii="仿宋" w:hAnsi="仿宋" w:eastAsia="仿宋" w:cs="仿宋"/>
                <w:sz w:val="24"/>
                <w:szCs w:val="24"/>
                <w:lang w:val="zh-CN"/>
              </w:rPr>
            </w:pPr>
            <w:r>
              <w:rPr>
                <w:rFonts w:hint="eastAsia" w:ascii="仿宋" w:hAnsi="仿宋" w:eastAsia="仿宋" w:cs="仿宋"/>
                <w:sz w:val="24"/>
                <w:szCs w:val="24"/>
                <w:lang w:val="zh-CN"/>
              </w:rPr>
              <w:t>自投标截止之日起90日历天。</w:t>
            </w:r>
          </w:p>
        </w:tc>
      </w:tr>
      <w:tr w14:paraId="3CB49DE2">
        <w:tblPrEx>
          <w:tblCellMar>
            <w:top w:w="0" w:type="dxa"/>
            <w:left w:w="108" w:type="dxa"/>
            <w:bottom w:w="0" w:type="dxa"/>
            <w:right w:w="108" w:type="dxa"/>
          </w:tblCellMar>
        </w:tblPrEx>
        <w:trPr>
          <w:trHeight w:val="454" w:hRule="atLeast"/>
        </w:trPr>
        <w:tc>
          <w:tcPr>
            <w:tcW w:w="825" w:type="dxa"/>
            <w:tcBorders>
              <w:top w:val="single" w:color="auto" w:sz="6" w:space="0"/>
              <w:left w:val="single" w:color="auto" w:sz="6" w:space="0"/>
              <w:bottom w:val="single" w:color="auto" w:sz="6" w:space="0"/>
              <w:right w:val="single" w:color="auto" w:sz="6" w:space="0"/>
            </w:tcBorders>
            <w:noWrap w:val="0"/>
            <w:vAlign w:val="center"/>
          </w:tcPr>
          <w:p w14:paraId="7209F975">
            <w:pPr>
              <w:numPr>
                <w:ilvl w:val="0"/>
                <w:numId w:val="3"/>
              </w:numPr>
              <w:autoSpaceDE w:val="0"/>
              <w:autoSpaceDN w:val="0"/>
              <w:jc w:val="center"/>
              <w:rPr>
                <w:rFonts w:hint="eastAsia" w:ascii="仿宋" w:hAnsi="仿宋" w:eastAsia="仿宋" w:cs="仿宋"/>
                <w:sz w:val="24"/>
                <w:szCs w:val="24"/>
                <w:lang w:val="zh-CN"/>
              </w:rPr>
            </w:pPr>
          </w:p>
        </w:tc>
        <w:tc>
          <w:tcPr>
            <w:tcW w:w="1977" w:type="dxa"/>
            <w:tcBorders>
              <w:top w:val="single" w:color="auto" w:sz="6" w:space="0"/>
              <w:left w:val="single" w:color="auto" w:sz="6" w:space="0"/>
              <w:bottom w:val="single" w:color="auto" w:sz="6" w:space="0"/>
              <w:right w:val="single" w:color="auto" w:sz="6" w:space="0"/>
            </w:tcBorders>
            <w:noWrap w:val="0"/>
            <w:vAlign w:val="center"/>
          </w:tcPr>
          <w:p w14:paraId="4BB0DE5E">
            <w:pPr>
              <w:autoSpaceDE w:val="0"/>
              <w:autoSpaceDN w:val="0"/>
              <w:rPr>
                <w:rFonts w:hint="eastAsia" w:ascii="仿宋" w:hAnsi="仿宋" w:eastAsia="仿宋" w:cs="仿宋"/>
                <w:sz w:val="24"/>
                <w:szCs w:val="24"/>
                <w:lang w:val="zh-CN"/>
              </w:rPr>
            </w:pPr>
            <w:r>
              <w:rPr>
                <w:rFonts w:hint="eastAsia" w:ascii="仿宋" w:hAnsi="仿宋" w:eastAsia="仿宋" w:cs="仿宋"/>
                <w:sz w:val="24"/>
                <w:szCs w:val="24"/>
                <w:lang w:val="zh-CN"/>
              </w:rPr>
              <w:t>投标保证金</w:t>
            </w:r>
          </w:p>
        </w:tc>
        <w:tc>
          <w:tcPr>
            <w:tcW w:w="6720" w:type="dxa"/>
            <w:tcBorders>
              <w:top w:val="single" w:color="auto" w:sz="6" w:space="0"/>
              <w:left w:val="single" w:color="auto" w:sz="6" w:space="0"/>
              <w:bottom w:val="single" w:color="auto" w:sz="6" w:space="0"/>
              <w:right w:val="single" w:color="auto" w:sz="6" w:space="0"/>
            </w:tcBorders>
            <w:noWrap w:val="0"/>
            <w:vAlign w:val="center"/>
          </w:tcPr>
          <w:p w14:paraId="47DC8C30">
            <w:pPr>
              <w:adjustRightInd w:val="0"/>
              <w:snapToGrid w:val="0"/>
              <w:spacing w:line="320" w:lineRule="exact"/>
              <w:jc w:val="left"/>
              <w:rPr>
                <w:rFonts w:hint="eastAsia" w:ascii="仿宋" w:hAnsi="仿宋" w:eastAsia="仿宋" w:cs="仿宋"/>
                <w:sz w:val="24"/>
                <w:szCs w:val="24"/>
              </w:rPr>
            </w:pPr>
            <w:r>
              <w:rPr>
                <w:rFonts w:hint="eastAsia" w:ascii="仿宋" w:hAnsi="仿宋" w:eastAsia="仿宋" w:cs="仿宋"/>
                <w:sz w:val="24"/>
                <w:szCs w:val="24"/>
              </w:rPr>
              <w:t>1.投标保证金形式：电汇，支票、汇票、本票或者金融机构、担保机构出具的保函。</w:t>
            </w:r>
          </w:p>
          <w:p w14:paraId="3BA51D0C">
            <w:pPr>
              <w:adjustRightInd w:val="0"/>
              <w:snapToGrid w:val="0"/>
              <w:spacing w:line="320" w:lineRule="exact"/>
              <w:jc w:val="left"/>
              <w:rPr>
                <w:rFonts w:hint="eastAsia" w:ascii="仿宋" w:hAnsi="仿宋" w:eastAsia="仿宋" w:cs="仿宋"/>
                <w:sz w:val="24"/>
                <w:szCs w:val="24"/>
                <w:lang w:val="en-US" w:eastAsia="zh-CN"/>
              </w:rPr>
            </w:pPr>
            <w:r>
              <w:rPr>
                <w:rFonts w:hint="eastAsia" w:ascii="仿宋" w:hAnsi="仿宋" w:eastAsia="仿宋" w:cs="仿宋"/>
                <w:sz w:val="24"/>
                <w:szCs w:val="24"/>
              </w:rPr>
              <w:t>2.投标保证金金额：</w:t>
            </w:r>
            <w:r>
              <w:rPr>
                <w:rFonts w:hint="eastAsia" w:ascii="仿宋" w:hAnsi="仿宋" w:eastAsia="仿宋" w:cs="仿宋"/>
                <w:sz w:val="24"/>
                <w:szCs w:val="24"/>
                <w:lang w:eastAsia="zh-CN"/>
              </w:rPr>
              <w:t>小写：</w:t>
            </w:r>
            <w:r>
              <w:rPr>
                <w:rFonts w:hint="eastAsia" w:ascii="仿宋" w:hAnsi="仿宋" w:eastAsia="仿宋" w:cs="仿宋"/>
                <w:sz w:val="24"/>
                <w:szCs w:val="24"/>
                <w:lang w:val="en-US" w:eastAsia="zh-CN"/>
              </w:rPr>
              <w:t>80000元  大写：捌万元。</w:t>
            </w:r>
          </w:p>
          <w:p w14:paraId="5CB9A50B">
            <w:pPr>
              <w:adjustRightInd w:val="0"/>
              <w:snapToGrid w:val="0"/>
              <w:spacing w:line="320" w:lineRule="exact"/>
              <w:jc w:val="left"/>
              <w:rPr>
                <w:rFonts w:hint="eastAsia" w:ascii="仿宋" w:hAnsi="仿宋" w:eastAsia="仿宋" w:cs="仿宋"/>
                <w:sz w:val="24"/>
                <w:szCs w:val="24"/>
                <w:lang w:val="zh-CN"/>
              </w:rPr>
            </w:pPr>
            <w:r>
              <w:rPr>
                <w:rFonts w:hint="eastAsia" w:ascii="仿宋" w:hAnsi="仿宋" w:eastAsia="仿宋" w:cs="仿宋"/>
                <w:sz w:val="24"/>
                <w:szCs w:val="24"/>
                <w:lang w:val="zh-CN"/>
              </w:rPr>
              <w:t>3、缴纳方式：投标人以电汇或支票形式提交的投标保证金应当从投标单位的基本账户转出。在投标截止时间前完成缴纳。投标保证金交付时间以保证金到帐时间为准。</w:t>
            </w:r>
          </w:p>
          <w:p w14:paraId="6E80297D">
            <w:pPr>
              <w:adjustRightInd w:val="0"/>
              <w:snapToGrid w:val="0"/>
              <w:spacing w:line="320" w:lineRule="exact"/>
              <w:jc w:val="left"/>
              <w:rPr>
                <w:rFonts w:hint="eastAsia" w:ascii="仿宋" w:hAnsi="仿宋" w:eastAsia="仿宋" w:cs="仿宋"/>
                <w:sz w:val="24"/>
                <w:szCs w:val="24"/>
                <w:lang w:val="zh-CN"/>
              </w:rPr>
            </w:pPr>
            <w:r>
              <w:rPr>
                <w:rFonts w:hint="eastAsia" w:ascii="仿宋" w:hAnsi="仿宋" w:eastAsia="仿宋" w:cs="仿宋"/>
                <w:sz w:val="24"/>
                <w:szCs w:val="24"/>
                <w:lang w:val="zh-CN"/>
              </w:rPr>
              <w:t>4、开户名称：吉林省科瑞建设项目管理有限公司</w:t>
            </w:r>
          </w:p>
          <w:p w14:paraId="250240FD">
            <w:pPr>
              <w:adjustRightInd w:val="0"/>
              <w:snapToGrid w:val="0"/>
              <w:spacing w:line="320" w:lineRule="exact"/>
              <w:jc w:val="left"/>
              <w:rPr>
                <w:rFonts w:hint="eastAsia" w:ascii="仿宋" w:hAnsi="仿宋" w:eastAsia="仿宋" w:cs="仿宋"/>
                <w:sz w:val="24"/>
                <w:szCs w:val="24"/>
                <w:lang w:val="zh-CN"/>
              </w:rPr>
            </w:pPr>
            <w:r>
              <w:rPr>
                <w:rFonts w:hint="eastAsia" w:ascii="仿宋" w:hAnsi="仿宋" w:eastAsia="仿宋" w:cs="仿宋"/>
                <w:sz w:val="24"/>
                <w:szCs w:val="24"/>
                <w:lang w:val="zh-CN"/>
              </w:rPr>
              <w:t>5、开户银行：中信银行长春高新支行</w:t>
            </w:r>
          </w:p>
          <w:p w14:paraId="54D2EB81">
            <w:pPr>
              <w:adjustRightInd w:val="0"/>
              <w:snapToGrid w:val="0"/>
              <w:spacing w:line="320" w:lineRule="exact"/>
              <w:jc w:val="left"/>
              <w:rPr>
                <w:rFonts w:hint="eastAsia" w:ascii="仿宋" w:hAnsi="仿宋" w:eastAsia="仿宋" w:cs="仿宋"/>
                <w:sz w:val="24"/>
                <w:szCs w:val="24"/>
                <w:lang w:val="zh-CN"/>
              </w:rPr>
            </w:pPr>
            <w:r>
              <w:rPr>
                <w:rFonts w:hint="eastAsia" w:ascii="仿宋" w:hAnsi="仿宋" w:eastAsia="仿宋" w:cs="仿宋"/>
                <w:sz w:val="24"/>
                <w:szCs w:val="24"/>
                <w:lang w:val="zh-CN"/>
              </w:rPr>
              <w:t>6、账号：8113 6010 1390 0000 663</w:t>
            </w:r>
          </w:p>
          <w:p w14:paraId="6390CEFD">
            <w:pPr>
              <w:adjustRightInd w:val="0"/>
              <w:snapToGrid w:val="0"/>
              <w:spacing w:line="320" w:lineRule="exact"/>
              <w:jc w:val="left"/>
              <w:rPr>
                <w:rFonts w:hint="eastAsia" w:ascii="仿宋" w:hAnsi="仿宋" w:eastAsia="仿宋" w:cs="仿宋"/>
                <w:sz w:val="24"/>
                <w:szCs w:val="24"/>
                <w:lang w:val="zh-CN"/>
              </w:rPr>
            </w:pPr>
            <w:r>
              <w:rPr>
                <w:rFonts w:hint="eastAsia" w:ascii="仿宋" w:hAnsi="仿宋" w:eastAsia="仿宋" w:cs="仿宋"/>
                <w:sz w:val="24"/>
                <w:szCs w:val="24"/>
                <w:lang w:val="zh-CN"/>
              </w:rPr>
              <w:t>7、投标保证金以保函担保方式缴纳的，保函担保原件由采购人或采购人委托的代理机构保管，投标保函的有效期与投标有效期一致。</w:t>
            </w:r>
          </w:p>
          <w:p w14:paraId="6FC32063">
            <w:pPr>
              <w:adjustRightInd w:val="0"/>
              <w:snapToGrid w:val="0"/>
              <w:spacing w:line="320" w:lineRule="exact"/>
              <w:jc w:val="left"/>
              <w:rPr>
                <w:rFonts w:hint="eastAsia" w:ascii="仿宋" w:hAnsi="仿宋" w:eastAsia="仿宋" w:cs="仿宋"/>
                <w:sz w:val="24"/>
                <w:szCs w:val="24"/>
                <w:lang w:val="zh-CN"/>
              </w:rPr>
            </w:pPr>
            <w:r>
              <w:rPr>
                <w:rFonts w:hint="eastAsia" w:ascii="仿宋" w:hAnsi="仿宋" w:eastAsia="仿宋" w:cs="仿宋"/>
                <w:sz w:val="24"/>
                <w:szCs w:val="24"/>
                <w:lang w:val="zh-CN"/>
              </w:rPr>
              <w:t>8、投标人在投标有效期内撤回投标的，投标保证金不予退回，若提交投标保函的，担保机构承担保函赔付责任。</w:t>
            </w:r>
          </w:p>
          <w:p w14:paraId="46BBF9AB">
            <w:pPr>
              <w:adjustRightInd w:val="0"/>
              <w:snapToGrid w:val="0"/>
              <w:spacing w:line="320" w:lineRule="exact"/>
              <w:jc w:val="left"/>
              <w:rPr>
                <w:rFonts w:hint="eastAsia" w:ascii="仿宋" w:hAnsi="仿宋" w:eastAsia="仿宋" w:cs="仿宋"/>
                <w:sz w:val="24"/>
                <w:szCs w:val="24"/>
                <w:lang w:val="zh-CN"/>
              </w:rPr>
            </w:pPr>
            <w:r>
              <w:rPr>
                <w:rFonts w:hint="eastAsia" w:ascii="仿宋" w:hAnsi="仿宋" w:eastAsia="仿宋" w:cs="仿宋"/>
                <w:sz w:val="24"/>
                <w:szCs w:val="24"/>
                <w:lang w:val="zh-CN"/>
              </w:rPr>
              <w:t>注：1）银行进账单或电汇凭证上应明确投标项目名称，以便核对查实。</w:t>
            </w:r>
          </w:p>
          <w:p w14:paraId="165C75E3">
            <w:pPr>
              <w:adjustRightInd w:val="0"/>
              <w:snapToGrid w:val="0"/>
              <w:spacing w:line="320" w:lineRule="exact"/>
              <w:jc w:val="left"/>
              <w:rPr>
                <w:rFonts w:hint="eastAsia" w:ascii="仿宋" w:hAnsi="仿宋" w:eastAsia="仿宋" w:cs="仿宋"/>
                <w:sz w:val="24"/>
                <w:szCs w:val="24"/>
                <w:lang w:val="zh-CN"/>
              </w:rPr>
            </w:pPr>
            <w:r>
              <w:rPr>
                <w:rFonts w:hint="eastAsia" w:ascii="仿宋" w:hAnsi="仿宋" w:eastAsia="仿宋" w:cs="仿宋"/>
                <w:sz w:val="24"/>
                <w:szCs w:val="24"/>
                <w:lang w:val="zh-CN"/>
              </w:rPr>
              <w:t>2）投标保证金必须退还至本单位汇入保证金时所使用的账户。</w:t>
            </w:r>
          </w:p>
          <w:p w14:paraId="3E0CEFF1">
            <w:pPr>
              <w:adjustRightInd w:val="0"/>
              <w:snapToGrid w:val="0"/>
              <w:spacing w:line="320" w:lineRule="exact"/>
              <w:jc w:val="left"/>
              <w:rPr>
                <w:rFonts w:hint="eastAsia" w:ascii="仿宋" w:hAnsi="仿宋" w:eastAsia="仿宋" w:cs="仿宋"/>
                <w:sz w:val="24"/>
                <w:szCs w:val="24"/>
                <w:lang w:val="zh-CN"/>
              </w:rPr>
            </w:pPr>
            <w:r>
              <w:rPr>
                <w:rFonts w:hint="eastAsia" w:ascii="仿宋" w:hAnsi="仿宋" w:eastAsia="仿宋" w:cs="仿宋"/>
                <w:sz w:val="24"/>
                <w:szCs w:val="24"/>
                <w:lang w:val="zh-CN"/>
              </w:rPr>
              <w:t>3）未按招标文件要求交纳投标保证金的视为自动放弃投标资格。</w:t>
            </w:r>
          </w:p>
          <w:p w14:paraId="6BAB6112">
            <w:pPr>
              <w:adjustRightInd w:val="0"/>
              <w:snapToGrid w:val="0"/>
              <w:spacing w:line="320" w:lineRule="exact"/>
              <w:jc w:val="left"/>
              <w:rPr>
                <w:rFonts w:hint="eastAsia" w:ascii="仿宋" w:hAnsi="仿宋" w:eastAsia="仿宋" w:cs="仿宋"/>
                <w:sz w:val="24"/>
                <w:szCs w:val="24"/>
              </w:rPr>
            </w:pPr>
            <w:r>
              <w:rPr>
                <w:rFonts w:hint="eastAsia" w:ascii="仿宋" w:hAnsi="仿宋" w:eastAsia="仿宋" w:cs="仿宋"/>
                <w:sz w:val="24"/>
                <w:szCs w:val="24"/>
                <w:lang w:val="zh-CN"/>
              </w:rPr>
              <w:t>4）投标保证金有效期同投标有效期。</w:t>
            </w:r>
          </w:p>
        </w:tc>
      </w:tr>
      <w:tr w14:paraId="44A7E5BD">
        <w:tblPrEx>
          <w:tblCellMar>
            <w:top w:w="0" w:type="dxa"/>
            <w:left w:w="108" w:type="dxa"/>
            <w:bottom w:w="0" w:type="dxa"/>
            <w:right w:w="108" w:type="dxa"/>
          </w:tblCellMar>
        </w:tblPrEx>
        <w:trPr>
          <w:trHeight w:val="454" w:hRule="atLeast"/>
        </w:trPr>
        <w:tc>
          <w:tcPr>
            <w:tcW w:w="825" w:type="dxa"/>
            <w:tcBorders>
              <w:top w:val="single" w:color="auto" w:sz="6" w:space="0"/>
              <w:left w:val="single" w:color="auto" w:sz="6" w:space="0"/>
              <w:bottom w:val="single" w:color="auto" w:sz="6" w:space="0"/>
              <w:right w:val="single" w:color="auto" w:sz="6" w:space="0"/>
            </w:tcBorders>
            <w:noWrap w:val="0"/>
            <w:vAlign w:val="center"/>
          </w:tcPr>
          <w:p w14:paraId="59C81EF3">
            <w:pPr>
              <w:numPr>
                <w:ilvl w:val="0"/>
                <w:numId w:val="3"/>
              </w:numPr>
              <w:autoSpaceDE w:val="0"/>
              <w:autoSpaceDN w:val="0"/>
              <w:jc w:val="center"/>
              <w:rPr>
                <w:rFonts w:hint="eastAsia" w:ascii="仿宋" w:hAnsi="仿宋" w:eastAsia="仿宋" w:cs="仿宋"/>
                <w:sz w:val="24"/>
                <w:szCs w:val="24"/>
                <w:lang w:val="zh-CN"/>
              </w:rPr>
            </w:pPr>
          </w:p>
        </w:tc>
        <w:tc>
          <w:tcPr>
            <w:tcW w:w="1977" w:type="dxa"/>
            <w:tcBorders>
              <w:top w:val="single" w:color="auto" w:sz="6" w:space="0"/>
              <w:left w:val="single" w:color="auto" w:sz="6" w:space="0"/>
              <w:bottom w:val="single" w:color="auto" w:sz="6" w:space="0"/>
              <w:right w:val="single" w:color="auto" w:sz="6" w:space="0"/>
            </w:tcBorders>
            <w:noWrap w:val="0"/>
            <w:vAlign w:val="center"/>
          </w:tcPr>
          <w:p w14:paraId="2CB42AAC">
            <w:pPr>
              <w:autoSpaceDE w:val="0"/>
              <w:autoSpaceDN w:val="0"/>
              <w:rPr>
                <w:rFonts w:hint="eastAsia" w:ascii="仿宋" w:hAnsi="仿宋" w:eastAsia="仿宋" w:cs="仿宋"/>
                <w:sz w:val="24"/>
                <w:szCs w:val="24"/>
                <w:lang w:val="zh-CN"/>
              </w:rPr>
            </w:pPr>
            <w:r>
              <w:rPr>
                <w:rFonts w:hint="eastAsia" w:ascii="仿宋" w:hAnsi="仿宋" w:eastAsia="仿宋" w:cs="仿宋"/>
                <w:sz w:val="24"/>
                <w:szCs w:val="24"/>
                <w:lang w:val="zh-CN"/>
              </w:rPr>
              <w:t>投标报价范围</w:t>
            </w:r>
          </w:p>
        </w:tc>
        <w:tc>
          <w:tcPr>
            <w:tcW w:w="6720" w:type="dxa"/>
            <w:tcBorders>
              <w:top w:val="single" w:color="auto" w:sz="6" w:space="0"/>
              <w:left w:val="single" w:color="auto" w:sz="6" w:space="0"/>
              <w:bottom w:val="single" w:color="auto" w:sz="6" w:space="0"/>
              <w:right w:val="single" w:color="auto" w:sz="6" w:space="0"/>
            </w:tcBorders>
            <w:noWrap w:val="0"/>
            <w:vAlign w:val="center"/>
          </w:tcPr>
          <w:p w14:paraId="37311EF7">
            <w:pPr>
              <w:autoSpaceDE w:val="0"/>
              <w:autoSpaceDN w:val="0"/>
              <w:rPr>
                <w:rFonts w:hint="eastAsia" w:ascii="仿宋" w:hAnsi="仿宋" w:eastAsia="仿宋" w:cs="仿宋"/>
                <w:sz w:val="24"/>
                <w:szCs w:val="24"/>
                <w:lang w:val="zh-CN"/>
              </w:rPr>
            </w:pPr>
            <w:r>
              <w:rPr>
                <w:rFonts w:hint="eastAsia" w:ascii="仿宋" w:hAnsi="仿宋" w:eastAsia="仿宋" w:cs="仿宋"/>
                <w:sz w:val="24"/>
                <w:szCs w:val="24"/>
                <w:lang w:val="zh-CN"/>
              </w:rPr>
              <w:t>含税全包价，具体要求详见第六章“项目技术和商务要求”</w:t>
            </w:r>
          </w:p>
        </w:tc>
      </w:tr>
      <w:tr w14:paraId="47CE0985">
        <w:tblPrEx>
          <w:tblCellMar>
            <w:top w:w="0" w:type="dxa"/>
            <w:left w:w="108" w:type="dxa"/>
            <w:bottom w:w="0" w:type="dxa"/>
            <w:right w:w="108" w:type="dxa"/>
          </w:tblCellMar>
        </w:tblPrEx>
        <w:trPr>
          <w:trHeight w:val="381" w:hRule="atLeast"/>
        </w:trPr>
        <w:tc>
          <w:tcPr>
            <w:tcW w:w="825" w:type="dxa"/>
            <w:tcBorders>
              <w:top w:val="single" w:color="auto" w:sz="6" w:space="0"/>
              <w:left w:val="single" w:color="auto" w:sz="6" w:space="0"/>
              <w:bottom w:val="single" w:color="auto" w:sz="6" w:space="0"/>
              <w:right w:val="single" w:color="auto" w:sz="6" w:space="0"/>
            </w:tcBorders>
            <w:noWrap w:val="0"/>
            <w:vAlign w:val="center"/>
          </w:tcPr>
          <w:p w14:paraId="0ADEA268">
            <w:pPr>
              <w:numPr>
                <w:ilvl w:val="0"/>
                <w:numId w:val="3"/>
              </w:numPr>
              <w:autoSpaceDE w:val="0"/>
              <w:autoSpaceDN w:val="0"/>
              <w:jc w:val="center"/>
              <w:rPr>
                <w:rFonts w:hint="eastAsia" w:ascii="仿宋" w:hAnsi="仿宋" w:eastAsia="仿宋" w:cs="仿宋"/>
                <w:sz w:val="24"/>
                <w:szCs w:val="24"/>
                <w:lang w:val="zh-CN"/>
              </w:rPr>
            </w:pPr>
          </w:p>
        </w:tc>
        <w:tc>
          <w:tcPr>
            <w:tcW w:w="1977" w:type="dxa"/>
            <w:tcBorders>
              <w:top w:val="single" w:color="auto" w:sz="6" w:space="0"/>
              <w:left w:val="single" w:color="auto" w:sz="6" w:space="0"/>
              <w:bottom w:val="single" w:color="auto" w:sz="6" w:space="0"/>
              <w:right w:val="single" w:color="auto" w:sz="6" w:space="0"/>
            </w:tcBorders>
            <w:noWrap w:val="0"/>
            <w:vAlign w:val="center"/>
          </w:tcPr>
          <w:p w14:paraId="4980B16E">
            <w:pPr>
              <w:autoSpaceDE w:val="0"/>
              <w:autoSpaceDN w:val="0"/>
              <w:rPr>
                <w:rFonts w:hint="eastAsia" w:ascii="仿宋" w:hAnsi="仿宋" w:eastAsia="仿宋" w:cs="仿宋"/>
                <w:sz w:val="24"/>
                <w:szCs w:val="24"/>
                <w:lang w:val="zh-CN"/>
              </w:rPr>
            </w:pPr>
            <w:r>
              <w:rPr>
                <w:rFonts w:hint="eastAsia" w:ascii="仿宋" w:hAnsi="仿宋" w:eastAsia="仿宋" w:cs="仿宋"/>
                <w:sz w:val="24"/>
                <w:szCs w:val="24"/>
                <w:lang w:val="zh-CN"/>
              </w:rPr>
              <w:t>是否允许递交备选报价方案</w:t>
            </w:r>
          </w:p>
        </w:tc>
        <w:tc>
          <w:tcPr>
            <w:tcW w:w="6720" w:type="dxa"/>
            <w:tcBorders>
              <w:top w:val="single" w:color="auto" w:sz="6" w:space="0"/>
              <w:left w:val="single" w:color="auto" w:sz="6" w:space="0"/>
              <w:bottom w:val="single" w:color="auto" w:sz="6" w:space="0"/>
              <w:right w:val="single" w:color="auto" w:sz="6" w:space="0"/>
            </w:tcBorders>
            <w:noWrap w:val="0"/>
            <w:vAlign w:val="center"/>
          </w:tcPr>
          <w:p w14:paraId="3CBC5CD5">
            <w:pPr>
              <w:autoSpaceDE w:val="0"/>
              <w:autoSpaceDN w:val="0"/>
              <w:rPr>
                <w:rFonts w:hint="eastAsia" w:ascii="仿宋" w:hAnsi="仿宋" w:eastAsia="仿宋" w:cs="仿宋"/>
                <w:sz w:val="24"/>
                <w:szCs w:val="24"/>
                <w:lang w:val="zh-CN"/>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eq \o\ac(□,√)</w:instrText>
            </w:r>
            <w:r>
              <w:rPr>
                <w:rFonts w:hint="eastAsia" w:ascii="仿宋" w:hAnsi="仿宋" w:eastAsia="仿宋" w:cs="仿宋"/>
                <w:sz w:val="24"/>
                <w:szCs w:val="24"/>
              </w:rPr>
              <w:fldChar w:fldCharType="end"/>
            </w:r>
            <w:r>
              <w:rPr>
                <w:rFonts w:hint="eastAsia" w:ascii="仿宋" w:hAnsi="仿宋" w:eastAsia="仿宋" w:cs="仿宋"/>
                <w:sz w:val="24"/>
                <w:szCs w:val="24"/>
                <w:lang w:val="zh-CN"/>
              </w:rPr>
              <w:t>不允许。</w:t>
            </w:r>
          </w:p>
          <w:p w14:paraId="2E2A15AF">
            <w:pPr>
              <w:autoSpaceDE w:val="0"/>
              <w:autoSpaceDN w:val="0"/>
              <w:rPr>
                <w:rFonts w:hint="eastAsia" w:ascii="仿宋" w:hAnsi="仿宋" w:eastAsia="仿宋" w:cs="仿宋"/>
                <w:sz w:val="24"/>
                <w:szCs w:val="24"/>
                <w:u w:val="single"/>
                <w:lang w:val="zh-CN"/>
              </w:rPr>
            </w:pPr>
            <w:r>
              <w:rPr>
                <w:rFonts w:hint="eastAsia" w:ascii="仿宋" w:hAnsi="仿宋" w:eastAsia="仿宋" w:cs="仿宋"/>
                <w:sz w:val="24"/>
                <w:szCs w:val="24"/>
                <w:lang w:val="zh-CN"/>
              </w:rPr>
              <w:t>□允许，应满足下列要求：</w:t>
            </w:r>
            <w:r>
              <w:rPr>
                <w:rFonts w:hint="eastAsia" w:ascii="仿宋" w:hAnsi="仿宋" w:eastAsia="仿宋" w:cs="仿宋"/>
                <w:sz w:val="24"/>
                <w:szCs w:val="24"/>
                <w:u w:val="single"/>
                <w:lang w:val="zh-CN"/>
              </w:rPr>
              <w:t xml:space="preserve">           </w:t>
            </w:r>
            <w:r>
              <w:rPr>
                <w:rFonts w:hint="eastAsia" w:ascii="仿宋" w:hAnsi="仿宋" w:eastAsia="仿宋" w:cs="仿宋"/>
                <w:sz w:val="24"/>
                <w:szCs w:val="24"/>
                <w:lang w:val="zh-CN"/>
              </w:rPr>
              <w:t>。</w:t>
            </w:r>
          </w:p>
        </w:tc>
      </w:tr>
      <w:tr w14:paraId="2C8BDAAA">
        <w:tblPrEx>
          <w:tblCellMar>
            <w:top w:w="0" w:type="dxa"/>
            <w:left w:w="108" w:type="dxa"/>
            <w:bottom w:w="0" w:type="dxa"/>
            <w:right w:w="108" w:type="dxa"/>
          </w:tblCellMar>
        </w:tblPrEx>
        <w:trPr>
          <w:trHeight w:val="982" w:hRule="atLeast"/>
        </w:trPr>
        <w:tc>
          <w:tcPr>
            <w:tcW w:w="825" w:type="dxa"/>
            <w:tcBorders>
              <w:top w:val="single" w:color="auto" w:sz="6" w:space="0"/>
              <w:left w:val="single" w:color="auto" w:sz="6" w:space="0"/>
              <w:bottom w:val="single" w:color="auto" w:sz="6" w:space="0"/>
              <w:right w:val="single" w:color="auto" w:sz="6" w:space="0"/>
            </w:tcBorders>
            <w:noWrap w:val="0"/>
            <w:vAlign w:val="center"/>
          </w:tcPr>
          <w:p w14:paraId="5FEC4B32">
            <w:pPr>
              <w:numPr>
                <w:ilvl w:val="0"/>
                <w:numId w:val="3"/>
              </w:numPr>
              <w:autoSpaceDE w:val="0"/>
              <w:autoSpaceDN w:val="0"/>
              <w:jc w:val="center"/>
              <w:rPr>
                <w:rFonts w:hint="eastAsia" w:ascii="仿宋" w:hAnsi="仿宋" w:eastAsia="仿宋" w:cs="仿宋"/>
                <w:sz w:val="24"/>
                <w:szCs w:val="24"/>
                <w:lang w:val="zh-CN"/>
              </w:rPr>
            </w:pPr>
          </w:p>
        </w:tc>
        <w:tc>
          <w:tcPr>
            <w:tcW w:w="1977" w:type="dxa"/>
            <w:tcBorders>
              <w:top w:val="single" w:color="auto" w:sz="6" w:space="0"/>
              <w:left w:val="single" w:color="auto" w:sz="6" w:space="0"/>
              <w:bottom w:val="single" w:color="auto" w:sz="6" w:space="0"/>
              <w:right w:val="single" w:color="auto" w:sz="6" w:space="0"/>
            </w:tcBorders>
            <w:noWrap w:val="0"/>
            <w:vAlign w:val="center"/>
          </w:tcPr>
          <w:p w14:paraId="0779B83F">
            <w:pPr>
              <w:autoSpaceDE w:val="0"/>
              <w:autoSpaceDN w:val="0"/>
              <w:rPr>
                <w:rFonts w:hint="eastAsia" w:ascii="仿宋" w:hAnsi="仿宋" w:eastAsia="仿宋" w:cs="仿宋"/>
                <w:sz w:val="24"/>
                <w:szCs w:val="24"/>
                <w:lang w:val="zh-CN"/>
              </w:rPr>
            </w:pPr>
            <w:r>
              <w:rPr>
                <w:rFonts w:hint="eastAsia" w:ascii="仿宋" w:hAnsi="仿宋" w:eastAsia="仿宋" w:cs="仿宋"/>
                <w:sz w:val="24"/>
                <w:szCs w:val="24"/>
                <w:lang w:val="zh-CN"/>
              </w:rPr>
              <w:t>投标文件份数</w:t>
            </w:r>
          </w:p>
        </w:tc>
        <w:tc>
          <w:tcPr>
            <w:tcW w:w="6720" w:type="dxa"/>
            <w:tcBorders>
              <w:top w:val="single" w:color="auto" w:sz="6" w:space="0"/>
              <w:left w:val="single" w:color="auto" w:sz="6" w:space="0"/>
              <w:bottom w:val="single" w:color="auto" w:sz="6" w:space="0"/>
              <w:right w:val="single" w:color="auto" w:sz="6" w:space="0"/>
            </w:tcBorders>
            <w:noWrap w:val="0"/>
            <w:vAlign w:val="center"/>
          </w:tcPr>
          <w:p w14:paraId="6AD59C74">
            <w:pPr>
              <w:adjustRightInd w:val="0"/>
              <w:snapToGrid w:val="0"/>
              <w:spacing w:line="320" w:lineRule="exact"/>
              <w:jc w:val="left"/>
              <w:rPr>
                <w:rFonts w:hint="eastAsia" w:ascii="仿宋" w:hAnsi="仿宋" w:eastAsia="仿宋" w:cs="仿宋"/>
                <w:sz w:val="24"/>
                <w:szCs w:val="24"/>
                <w:lang w:val="zh-CN"/>
              </w:rPr>
            </w:pPr>
            <w:r>
              <w:rPr>
                <w:rFonts w:hint="eastAsia" w:ascii="仿宋" w:hAnsi="仿宋" w:eastAsia="仿宋" w:cs="仿宋"/>
                <w:sz w:val="24"/>
                <w:szCs w:val="24"/>
                <w:lang w:val="zh-CN"/>
              </w:rPr>
              <w:t>1.供应商在“政采云”平台（http：//www.zcygov.cn）上制作</w:t>
            </w:r>
            <w:r>
              <w:rPr>
                <w:rFonts w:hint="eastAsia" w:ascii="仿宋" w:hAnsi="仿宋" w:eastAsia="仿宋" w:cs="仿宋"/>
                <w:sz w:val="24"/>
                <w:szCs w:val="24"/>
                <w:lang w:val="zh-CN" w:eastAsia="zh-CN"/>
              </w:rPr>
              <w:t>投标</w:t>
            </w:r>
            <w:r>
              <w:rPr>
                <w:rFonts w:hint="eastAsia" w:ascii="仿宋" w:hAnsi="仿宋" w:eastAsia="仿宋" w:cs="仿宋"/>
                <w:sz w:val="24"/>
                <w:szCs w:val="24"/>
                <w:lang w:val="zh-CN"/>
              </w:rPr>
              <w:t>文件一份（此</w:t>
            </w:r>
            <w:r>
              <w:rPr>
                <w:rFonts w:hint="eastAsia" w:ascii="仿宋" w:hAnsi="仿宋" w:eastAsia="仿宋" w:cs="仿宋"/>
                <w:sz w:val="24"/>
                <w:szCs w:val="24"/>
                <w:lang w:val="zh-CN" w:eastAsia="zh-CN"/>
              </w:rPr>
              <w:t>投标</w:t>
            </w:r>
            <w:r>
              <w:rPr>
                <w:rFonts w:hint="eastAsia" w:ascii="仿宋" w:hAnsi="仿宋" w:eastAsia="仿宋" w:cs="仿宋"/>
                <w:sz w:val="24"/>
                <w:szCs w:val="24"/>
                <w:lang w:val="zh-CN"/>
              </w:rPr>
              <w:t xml:space="preserve">文件须上传至“政采云”平台）。 </w:t>
            </w:r>
          </w:p>
          <w:p w14:paraId="3E32C36A">
            <w:pPr>
              <w:adjustRightInd w:val="0"/>
              <w:snapToGrid w:val="0"/>
              <w:spacing w:line="320" w:lineRule="exact"/>
              <w:jc w:val="left"/>
              <w:rPr>
                <w:rFonts w:hint="eastAsia" w:ascii="仿宋" w:hAnsi="仿宋" w:eastAsia="仿宋" w:cs="仿宋"/>
                <w:sz w:val="24"/>
                <w:szCs w:val="24"/>
                <w:lang w:val="zh-CN"/>
              </w:rPr>
            </w:pPr>
            <w:r>
              <w:rPr>
                <w:rFonts w:hint="eastAsia" w:ascii="仿宋" w:hAnsi="仿宋" w:eastAsia="仿宋" w:cs="仿宋"/>
                <w:sz w:val="24"/>
                <w:szCs w:val="24"/>
                <w:lang w:val="zh-CN"/>
              </w:rPr>
              <w:t>2.纸质版响应文件份数要求：不要求</w:t>
            </w:r>
          </w:p>
        </w:tc>
      </w:tr>
      <w:tr w14:paraId="675EDA53">
        <w:tblPrEx>
          <w:tblCellMar>
            <w:top w:w="0" w:type="dxa"/>
            <w:left w:w="108" w:type="dxa"/>
            <w:bottom w:w="0" w:type="dxa"/>
            <w:right w:w="108" w:type="dxa"/>
          </w:tblCellMar>
        </w:tblPrEx>
        <w:trPr>
          <w:trHeight w:val="1012" w:hRule="atLeast"/>
        </w:trPr>
        <w:tc>
          <w:tcPr>
            <w:tcW w:w="825" w:type="dxa"/>
            <w:tcBorders>
              <w:top w:val="single" w:color="auto" w:sz="6" w:space="0"/>
              <w:left w:val="single" w:color="auto" w:sz="6" w:space="0"/>
              <w:bottom w:val="single" w:color="auto" w:sz="6" w:space="0"/>
              <w:right w:val="single" w:color="auto" w:sz="6" w:space="0"/>
            </w:tcBorders>
            <w:noWrap w:val="0"/>
            <w:vAlign w:val="center"/>
          </w:tcPr>
          <w:p w14:paraId="7F510B97">
            <w:pPr>
              <w:numPr>
                <w:ilvl w:val="0"/>
                <w:numId w:val="3"/>
              </w:numPr>
              <w:autoSpaceDE w:val="0"/>
              <w:autoSpaceDN w:val="0"/>
              <w:jc w:val="center"/>
              <w:rPr>
                <w:rFonts w:hint="eastAsia" w:ascii="仿宋" w:hAnsi="仿宋" w:eastAsia="仿宋" w:cs="仿宋"/>
                <w:sz w:val="24"/>
                <w:szCs w:val="24"/>
                <w:lang w:val="zh-CN"/>
              </w:rPr>
            </w:pPr>
          </w:p>
        </w:tc>
        <w:tc>
          <w:tcPr>
            <w:tcW w:w="1977" w:type="dxa"/>
            <w:tcBorders>
              <w:top w:val="single" w:color="auto" w:sz="6" w:space="0"/>
              <w:left w:val="single" w:color="auto" w:sz="6" w:space="0"/>
              <w:bottom w:val="single" w:color="auto" w:sz="6" w:space="0"/>
              <w:right w:val="single" w:color="auto" w:sz="6" w:space="0"/>
            </w:tcBorders>
            <w:noWrap w:val="0"/>
            <w:vAlign w:val="center"/>
          </w:tcPr>
          <w:p w14:paraId="546D5C2C">
            <w:pPr>
              <w:autoSpaceDE w:val="0"/>
              <w:autoSpaceDN w:val="0"/>
              <w:rPr>
                <w:rFonts w:hint="eastAsia" w:ascii="仿宋" w:hAnsi="仿宋" w:eastAsia="仿宋" w:cs="仿宋"/>
                <w:sz w:val="24"/>
                <w:szCs w:val="24"/>
                <w:lang w:val="zh-CN"/>
              </w:rPr>
            </w:pPr>
            <w:r>
              <w:rPr>
                <w:rFonts w:hint="eastAsia" w:ascii="仿宋" w:hAnsi="仿宋" w:eastAsia="仿宋" w:cs="仿宋"/>
                <w:sz w:val="24"/>
                <w:szCs w:val="24"/>
                <w:lang w:val="zh-CN"/>
              </w:rPr>
              <w:t>是否接受联合体投标</w:t>
            </w:r>
          </w:p>
        </w:tc>
        <w:tc>
          <w:tcPr>
            <w:tcW w:w="6720" w:type="dxa"/>
            <w:tcBorders>
              <w:top w:val="single" w:color="auto" w:sz="6" w:space="0"/>
              <w:left w:val="single" w:color="auto" w:sz="6" w:space="0"/>
              <w:bottom w:val="single" w:color="auto" w:sz="6" w:space="0"/>
              <w:right w:val="single" w:color="auto" w:sz="6" w:space="0"/>
            </w:tcBorders>
            <w:noWrap w:val="0"/>
            <w:vAlign w:val="center"/>
          </w:tcPr>
          <w:p w14:paraId="60BBEA41">
            <w:pPr>
              <w:autoSpaceDE w:val="0"/>
              <w:autoSpaceDN w:val="0"/>
              <w:rPr>
                <w:rFonts w:hint="eastAsia" w:ascii="仿宋" w:hAnsi="仿宋" w:eastAsia="仿宋" w:cs="仿宋"/>
                <w:sz w:val="24"/>
                <w:szCs w:val="24"/>
                <w:lang w:val="zh-CN"/>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eq \o\ac(□,√)</w:instrText>
            </w:r>
            <w:r>
              <w:rPr>
                <w:rFonts w:hint="eastAsia" w:ascii="仿宋" w:hAnsi="仿宋" w:eastAsia="仿宋" w:cs="仿宋"/>
                <w:sz w:val="24"/>
                <w:szCs w:val="24"/>
              </w:rPr>
              <w:fldChar w:fldCharType="end"/>
            </w:r>
            <w:r>
              <w:rPr>
                <w:rFonts w:hint="eastAsia" w:ascii="仿宋" w:hAnsi="仿宋" w:eastAsia="仿宋" w:cs="仿宋"/>
                <w:sz w:val="24"/>
                <w:szCs w:val="24"/>
                <w:lang w:val="zh-CN"/>
              </w:rPr>
              <w:t>不接受。</w:t>
            </w:r>
          </w:p>
          <w:p w14:paraId="6037B708">
            <w:pPr>
              <w:autoSpaceDE w:val="0"/>
              <w:autoSpaceDN w:val="0"/>
              <w:rPr>
                <w:rFonts w:hint="eastAsia" w:ascii="仿宋" w:hAnsi="仿宋" w:eastAsia="仿宋" w:cs="仿宋"/>
                <w:sz w:val="24"/>
                <w:szCs w:val="24"/>
                <w:lang w:val="zh-CN"/>
              </w:rPr>
            </w:pPr>
            <w:r>
              <w:rPr>
                <w:rFonts w:hint="eastAsia" w:ascii="仿宋" w:hAnsi="仿宋" w:eastAsia="仿宋" w:cs="仿宋"/>
                <w:sz w:val="24"/>
                <w:szCs w:val="24"/>
                <w:lang w:val="zh-CN"/>
              </w:rPr>
              <w:t>□接受，应满足下列要求：</w:t>
            </w:r>
            <w:r>
              <w:rPr>
                <w:rFonts w:hint="eastAsia" w:ascii="仿宋" w:hAnsi="仿宋" w:eastAsia="仿宋" w:cs="仿宋"/>
                <w:sz w:val="24"/>
                <w:szCs w:val="24"/>
                <w:u w:val="single"/>
                <w:lang w:val="zh-CN"/>
              </w:rPr>
              <w:t xml:space="preserve">           </w:t>
            </w:r>
            <w:r>
              <w:rPr>
                <w:rFonts w:hint="eastAsia" w:ascii="仿宋" w:hAnsi="仿宋" w:eastAsia="仿宋" w:cs="仿宋"/>
                <w:sz w:val="24"/>
                <w:szCs w:val="24"/>
                <w:lang w:val="zh-CN"/>
              </w:rPr>
              <w:t>。</w:t>
            </w:r>
          </w:p>
        </w:tc>
      </w:tr>
      <w:tr w14:paraId="2EB02CD2">
        <w:tblPrEx>
          <w:tblCellMar>
            <w:top w:w="0" w:type="dxa"/>
            <w:left w:w="108" w:type="dxa"/>
            <w:bottom w:w="0" w:type="dxa"/>
            <w:right w:w="108" w:type="dxa"/>
          </w:tblCellMar>
        </w:tblPrEx>
        <w:trPr>
          <w:trHeight w:val="520" w:hRule="atLeast"/>
        </w:trPr>
        <w:tc>
          <w:tcPr>
            <w:tcW w:w="825" w:type="dxa"/>
            <w:tcBorders>
              <w:top w:val="single" w:color="auto" w:sz="6" w:space="0"/>
              <w:left w:val="single" w:color="auto" w:sz="6" w:space="0"/>
              <w:bottom w:val="single" w:color="auto" w:sz="6" w:space="0"/>
              <w:right w:val="single" w:color="auto" w:sz="6" w:space="0"/>
            </w:tcBorders>
            <w:noWrap w:val="0"/>
            <w:vAlign w:val="center"/>
          </w:tcPr>
          <w:p w14:paraId="206B5A48">
            <w:pPr>
              <w:numPr>
                <w:ilvl w:val="0"/>
                <w:numId w:val="3"/>
              </w:numPr>
              <w:autoSpaceDE w:val="0"/>
              <w:autoSpaceDN w:val="0"/>
              <w:jc w:val="center"/>
              <w:rPr>
                <w:rFonts w:hint="eastAsia" w:ascii="仿宋" w:hAnsi="仿宋" w:eastAsia="仿宋" w:cs="仿宋"/>
                <w:sz w:val="24"/>
                <w:szCs w:val="24"/>
                <w:lang w:val="zh-CN"/>
              </w:rPr>
            </w:pPr>
          </w:p>
        </w:tc>
        <w:tc>
          <w:tcPr>
            <w:tcW w:w="1977" w:type="dxa"/>
            <w:tcBorders>
              <w:top w:val="single" w:color="auto" w:sz="6" w:space="0"/>
              <w:left w:val="single" w:color="auto" w:sz="6" w:space="0"/>
              <w:bottom w:val="single" w:color="auto" w:sz="6" w:space="0"/>
              <w:right w:val="single" w:color="auto" w:sz="6" w:space="0"/>
            </w:tcBorders>
            <w:noWrap w:val="0"/>
            <w:vAlign w:val="center"/>
          </w:tcPr>
          <w:p w14:paraId="35260F88">
            <w:pPr>
              <w:autoSpaceDE w:val="0"/>
              <w:autoSpaceDN w:val="0"/>
              <w:rPr>
                <w:rFonts w:hint="eastAsia" w:ascii="仿宋" w:hAnsi="仿宋" w:eastAsia="仿宋" w:cs="仿宋"/>
                <w:sz w:val="24"/>
                <w:szCs w:val="24"/>
                <w:lang w:val="zh-CN"/>
              </w:rPr>
            </w:pPr>
            <w:r>
              <w:rPr>
                <w:rFonts w:hint="eastAsia" w:ascii="仿宋" w:hAnsi="仿宋" w:eastAsia="仿宋" w:cs="仿宋"/>
                <w:sz w:val="24"/>
                <w:szCs w:val="24"/>
                <w:lang w:val="zh-CN"/>
              </w:rPr>
              <w:t>样品要求</w:t>
            </w:r>
          </w:p>
        </w:tc>
        <w:tc>
          <w:tcPr>
            <w:tcW w:w="6720" w:type="dxa"/>
            <w:tcBorders>
              <w:top w:val="single" w:color="auto" w:sz="6" w:space="0"/>
              <w:left w:val="single" w:color="auto" w:sz="6" w:space="0"/>
              <w:bottom w:val="single" w:color="auto" w:sz="6" w:space="0"/>
              <w:right w:val="single" w:color="auto" w:sz="6" w:space="0"/>
            </w:tcBorders>
            <w:noWrap w:val="0"/>
            <w:vAlign w:val="center"/>
          </w:tcPr>
          <w:p w14:paraId="0EB695D1">
            <w:pPr>
              <w:autoSpaceDE w:val="0"/>
              <w:autoSpaceDN w:val="0"/>
              <w:ind w:left="360" w:hanging="360"/>
              <w:rPr>
                <w:rFonts w:hint="eastAsia" w:ascii="仿宋" w:hAnsi="仿宋" w:eastAsia="仿宋" w:cs="仿宋"/>
                <w:sz w:val="24"/>
                <w:szCs w:val="24"/>
                <w:lang w:val="zh-CN"/>
              </w:rPr>
            </w:pPr>
            <w:r>
              <w:rPr>
                <w:rFonts w:hint="eastAsia" w:ascii="仿宋" w:hAnsi="仿宋" w:eastAsia="仿宋" w:cs="仿宋"/>
                <w:sz w:val="24"/>
                <w:szCs w:val="24"/>
                <w:lang w:val="zh-CN"/>
              </w:rPr>
              <w:t>□需提交样品</w:t>
            </w:r>
          </w:p>
          <w:p w14:paraId="18523A18">
            <w:pPr>
              <w:autoSpaceDE w:val="0"/>
              <w:autoSpaceDN w:val="0"/>
              <w:ind w:left="360" w:hanging="360"/>
              <w:rPr>
                <w:rFonts w:hint="eastAsia" w:ascii="仿宋" w:hAnsi="仿宋" w:eastAsia="仿宋" w:cs="仿宋"/>
                <w:sz w:val="24"/>
                <w:szCs w:val="24"/>
                <w:lang w:val="zh-CN"/>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eq \o\ac(□,√)</w:instrText>
            </w:r>
            <w:r>
              <w:rPr>
                <w:rFonts w:hint="eastAsia" w:ascii="仿宋" w:hAnsi="仿宋" w:eastAsia="仿宋" w:cs="仿宋"/>
                <w:sz w:val="24"/>
                <w:szCs w:val="24"/>
              </w:rPr>
              <w:fldChar w:fldCharType="end"/>
            </w:r>
            <w:r>
              <w:rPr>
                <w:rFonts w:hint="eastAsia" w:ascii="仿宋" w:hAnsi="仿宋" w:eastAsia="仿宋" w:cs="仿宋"/>
                <w:sz w:val="24"/>
                <w:szCs w:val="24"/>
                <w:lang w:val="zh-CN"/>
              </w:rPr>
              <w:t>不需提交样品</w:t>
            </w:r>
          </w:p>
        </w:tc>
      </w:tr>
      <w:tr w14:paraId="6152B50A">
        <w:tblPrEx>
          <w:tblCellMar>
            <w:top w:w="0" w:type="dxa"/>
            <w:left w:w="108" w:type="dxa"/>
            <w:bottom w:w="0" w:type="dxa"/>
            <w:right w:w="108" w:type="dxa"/>
          </w:tblCellMar>
        </w:tblPrEx>
        <w:trPr>
          <w:trHeight w:val="453" w:hRule="atLeast"/>
        </w:trPr>
        <w:tc>
          <w:tcPr>
            <w:tcW w:w="825" w:type="dxa"/>
            <w:tcBorders>
              <w:top w:val="single" w:color="auto" w:sz="6" w:space="0"/>
              <w:left w:val="single" w:color="auto" w:sz="6" w:space="0"/>
              <w:bottom w:val="single" w:color="auto" w:sz="6" w:space="0"/>
              <w:right w:val="single" w:color="auto" w:sz="6" w:space="0"/>
            </w:tcBorders>
            <w:noWrap w:val="0"/>
            <w:vAlign w:val="center"/>
          </w:tcPr>
          <w:p w14:paraId="3A467B8D">
            <w:pPr>
              <w:numPr>
                <w:ilvl w:val="0"/>
                <w:numId w:val="3"/>
              </w:numPr>
              <w:autoSpaceDE w:val="0"/>
              <w:autoSpaceDN w:val="0"/>
              <w:jc w:val="center"/>
              <w:rPr>
                <w:rFonts w:hint="eastAsia" w:ascii="仿宋" w:hAnsi="仿宋" w:eastAsia="仿宋" w:cs="仿宋"/>
                <w:sz w:val="24"/>
                <w:szCs w:val="24"/>
                <w:lang w:val="zh-CN"/>
              </w:rPr>
            </w:pPr>
          </w:p>
        </w:tc>
        <w:tc>
          <w:tcPr>
            <w:tcW w:w="1977" w:type="dxa"/>
            <w:tcBorders>
              <w:top w:val="single" w:color="auto" w:sz="6" w:space="0"/>
              <w:left w:val="single" w:color="auto" w:sz="6" w:space="0"/>
              <w:bottom w:val="single" w:color="auto" w:sz="6" w:space="0"/>
              <w:right w:val="single" w:color="auto" w:sz="6" w:space="0"/>
            </w:tcBorders>
            <w:noWrap w:val="0"/>
            <w:vAlign w:val="center"/>
          </w:tcPr>
          <w:p w14:paraId="3E0B77B6">
            <w:pPr>
              <w:autoSpaceDE w:val="0"/>
              <w:autoSpaceDN w:val="0"/>
              <w:jc w:val="center"/>
              <w:rPr>
                <w:rFonts w:hint="eastAsia" w:ascii="仿宋" w:hAnsi="仿宋" w:eastAsia="仿宋" w:cs="仿宋"/>
                <w:sz w:val="24"/>
                <w:szCs w:val="24"/>
                <w:lang w:val="zh-CN"/>
              </w:rPr>
            </w:pPr>
            <w:r>
              <w:rPr>
                <w:rFonts w:hint="eastAsia" w:ascii="仿宋" w:hAnsi="仿宋" w:eastAsia="仿宋" w:cs="仿宋"/>
                <w:sz w:val="24"/>
                <w:szCs w:val="24"/>
                <w:lang w:val="zh-CN"/>
              </w:rPr>
              <w:t>投标文件装订</w:t>
            </w:r>
          </w:p>
        </w:tc>
        <w:tc>
          <w:tcPr>
            <w:tcW w:w="6720" w:type="dxa"/>
            <w:tcBorders>
              <w:top w:val="single" w:color="auto" w:sz="6" w:space="0"/>
              <w:left w:val="single" w:color="auto" w:sz="6" w:space="0"/>
              <w:bottom w:val="single" w:color="auto" w:sz="6" w:space="0"/>
              <w:right w:val="single" w:color="auto" w:sz="6" w:space="0"/>
            </w:tcBorders>
            <w:noWrap w:val="0"/>
            <w:vAlign w:val="center"/>
          </w:tcPr>
          <w:p w14:paraId="76857531">
            <w:pPr>
              <w:autoSpaceDE w:val="0"/>
              <w:autoSpaceDN w:val="0"/>
              <w:rPr>
                <w:rFonts w:hint="default"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w:t>
            </w:r>
          </w:p>
        </w:tc>
      </w:tr>
      <w:tr w14:paraId="2641540B">
        <w:tblPrEx>
          <w:tblCellMar>
            <w:top w:w="0" w:type="dxa"/>
            <w:left w:w="108" w:type="dxa"/>
            <w:bottom w:w="0" w:type="dxa"/>
            <w:right w:w="108" w:type="dxa"/>
          </w:tblCellMar>
        </w:tblPrEx>
        <w:trPr>
          <w:trHeight w:val="453" w:hRule="atLeast"/>
        </w:trPr>
        <w:tc>
          <w:tcPr>
            <w:tcW w:w="825" w:type="dxa"/>
            <w:tcBorders>
              <w:top w:val="single" w:color="auto" w:sz="6" w:space="0"/>
              <w:left w:val="single" w:color="auto" w:sz="6" w:space="0"/>
              <w:bottom w:val="single" w:color="auto" w:sz="6" w:space="0"/>
              <w:right w:val="single" w:color="auto" w:sz="6" w:space="0"/>
            </w:tcBorders>
            <w:noWrap w:val="0"/>
            <w:vAlign w:val="center"/>
          </w:tcPr>
          <w:p w14:paraId="4CE041C1">
            <w:pPr>
              <w:numPr>
                <w:ilvl w:val="0"/>
                <w:numId w:val="3"/>
              </w:numPr>
              <w:autoSpaceDE w:val="0"/>
              <w:autoSpaceDN w:val="0"/>
              <w:jc w:val="center"/>
              <w:rPr>
                <w:rFonts w:hint="eastAsia" w:ascii="仿宋" w:hAnsi="仿宋" w:eastAsia="仿宋" w:cs="仿宋"/>
                <w:sz w:val="24"/>
                <w:szCs w:val="24"/>
                <w:lang w:val="zh-CN"/>
              </w:rPr>
            </w:pPr>
          </w:p>
        </w:tc>
        <w:tc>
          <w:tcPr>
            <w:tcW w:w="1977" w:type="dxa"/>
            <w:tcBorders>
              <w:top w:val="single" w:color="auto" w:sz="6" w:space="0"/>
              <w:left w:val="single" w:color="auto" w:sz="6" w:space="0"/>
              <w:bottom w:val="single" w:color="auto" w:sz="6" w:space="0"/>
              <w:right w:val="single" w:color="auto" w:sz="6" w:space="0"/>
            </w:tcBorders>
            <w:noWrap w:val="0"/>
            <w:vAlign w:val="center"/>
          </w:tcPr>
          <w:p w14:paraId="11F19937">
            <w:pPr>
              <w:autoSpaceDE w:val="0"/>
              <w:autoSpaceDN w:val="0"/>
              <w:adjustRightInd w:val="0"/>
              <w:snapToGrid w:val="0"/>
              <w:spacing w:line="360" w:lineRule="auto"/>
              <w:jc w:val="center"/>
              <w:rPr>
                <w:rFonts w:hint="eastAsia" w:ascii="仿宋" w:hAnsi="仿宋" w:eastAsia="仿宋" w:cs="仿宋"/>
                <w:bCs/>
                <w:kern w:val="2"/>
                <w:sz w:val="24"/>
                <w:szCs w:val="24"/>
                <w:highlight w:val="none"/>
                <w:shd w:val="clear" w:color="auto" w:fill="auto"/>
                <w:lang w:val="zh-CN" w:eastAsia="zh-CN" w:bidi="ar-SA"/>
              </w:rPr>
            </w:pPr>
            <w:r>
              <w:rPr>
                <w:rFonts w:hint="eastAsia" w:ascii="仿宋" w:hAnsi="仿宋" w:eastAsia="仿宋" w:cs="仿宋"/>
                <w:bCs/>
                <w:sz w:val="24"/>
                <w:szCs w:val="24"/>
                <w:highlight w:val="none"/>
                <w:shd w:val="clear" w:color="auto" w:fill="auto"/>
                <w:lang w:val="zh-CN"/>
              </w:rPr>
              <w:t>封套上写明</w:t>
            </w:r>
          </w:p>
        </w:tc>
        <w:tc>
          <w:tcPr>
            <w:tcW w:w="6720" w:type="dxa"/>
            <w:tcBorders>
              <w:top w:val="single" w:color="auto" w:sz="6" w:space="0"/>
              <w:left w:val="single" w:color="auto" w:sz="6" w:space="0"/>
              <w:bottom w:val="single" w:color="auto" w:sz="6" w:space="0"/>
              <w:right w:val="single" w:color="auto" w:sz="6" w:space="0"/>
            </w:tcBorders>
            <w:noWrap w:val="0"/>
            <w:vAlign w:val="center"/>
          </w:tcPr>
          <w:p w14:paraId="1AB0CBDE">
            <w:pPr>
              <w:autoSpaceDE w:val="0"/>
              <w:autoSpaceDN w:val="0"/>
              <w:rPr>
                <w:rFonts w:hint="default" w:ascii="仿宋" w:hAnsi="仿宋" w:eastAsia="仿宋" w:cs="仿宋"/>
                <w:bCs/>
                <w:kern w:val="2"/>
                <w:sz w:val="24"/>
                <w:szCs w:val="24"/>
                <w:highlight w:val="none"/>
                <w:shd w:val="clear" w:color="auto" w:fill="auto"/>
                <w:lang w:val="en-US" w:eastAsia="zh-CN" w:bidi="ar-SA"/>
              </w:rPr>
            </w:pPr>
            <w:r>
              <w:rPr>
                <w:rFonts w:hint="eastAsia" w:ascii="仿宋" w:hAnsi="仿宋" w:eastAsia="仿宋" w:cs="仿宋"/>
                <w:bCs/>
                <w:kern w:val="2"/>
                <w:sz w:val="24"/>
                <w:szCs w:val="24"/>
                <w:highlight w:val="none"/>
                <w:shd w:val="clear" w:color="auto" w:fill="auto"/>
                <w:lang w:val="en-US" w:eastAsia="zh-CN" w:bidi="ar-SA"/>
              </w:rPr>
              <w:t>//</w:t>
            </w:r>
          </w:p>
        </w:tc>
      </w:tr>
      <w:tr w14:paraId="731C775C">
        <w:tblPrEx>
          <w:tblCellMar>
            <w:top w:w="0" w:type="dxa"/>
            <w:left w:w="108" w:type="dxa"/>
            <w:bottom w:w="0" w:type="dxa"/>
            <w:right w:w="108" w:type="dxa"/>
          </w:tblCellMar>
        </w:tblPrEx>
        <w:trPr>
          <w:trHeight w:val="453" w:hRule="atLeast"/>
        </w:trPr>
        <w:tc>
          <w:tcPr>
            <w:tcW w:w="825" w:type="dxa"/>
            <w:tcBorders>
              <w:top w:val="single" w:color="auto" w:sz="6" w:space="0"/>
              <w:left w:val="single" w:color="auto" w:sz="6" w:space="0"/>
              <w:bottom w:val="single" w:color="auto" w:sz="6" w:space="0"/>
              <w:right w:val="single" w:color="auto" w:sz="6" w:space="0"/>
            </w:tcBorders>
            <w:noWrap w:val="0"/>
            <w:vAlign w:val="center"/>
          </w:tcPr>
          <w:p w14:paraId="6C236B24">
            <w:pPr>
              <w:numPr>
                <w:ilvl w:val="0"/>
                <w:numId w:val="3"/>
              </w:numPr>
              <w:autoSpaceDE w:val="0"/>
              <w:autoSpaceDN w:val="0"/>
              <w:jc w:val="center"/>
              <w:rPr>
                <w:rFonts w:hint="eastAsia" w:ascii="仿宋" w:hAnsi="仿宋" w:eastAsia="仿宋" w:cs="仿宋"/>
                <w:sz w:val="24"/>
                <w:szCs w:val="24"/>
                <w:lang w:val="zh-CN"/>
              </w:rPr>
            </w:pPr>
          </w:p>
        </w:tc>
        <w:tc>
          <w:tcPr>
            <w:tcW w:w="1977" w:type="dxa"/>
            <w:tcBorders>
              <w:top w:val="single" w:color="auto" w:sz="6" w:space="0"/>
              <w:left w:val="single" w:color="auto" w:sz="6" w:space="0"/>
              <w:bottom w:val="single" w:color="auto" w:sz="6" w:space="0"/>
              <w:right w:val="single" w:color="auto" w:sz="6" w:space="0"/>
            </w:tcBorders>
            <w:noWrap w:val="0"/>
            <w:vAlign w:val="center"/>
          </w:tcPr>
          <w:p w14:paraId="5AC5417B">
            <w:pPr>
              <w:autoSpaceDE w:val="0"/>
              <w:autoSpaceDN w:val="0"/>
              <w:rPr>
                <w:rFonts w:hint="eastAsia" w:ascii="仿宋" w:hAnsi="仿宋" w:eastAsia="仿宋" w:cs="仿宋"/>
                <w:sz w:val="24"/>
                <w:szCs w:val="24"/>
                <w:lang w:val="zh-CN"/>
              </w:rPr>
            </w:pPr>
            <w:r>
              <w:rPr>
                <w:rFonts w:hint="eastAsia" w:ascii="仿宋" w:hAnsi="仿宋" w:eastAsia="仿宋" w:cs="仿宋"/>
                <w:sz w:val="24"/>
                <w:szCs w:val="24"/>
                <w:lang w:val="zh-CN"/>
              </w:rPr>
              <w:t>递交投标文件截止时间、地点及地址</w:t>
            </w:r>
          </w:p>
        </w:tc>
        <w:tc>
          <w:tcPr>
            <w:tcW w:w="6720" w:type="dxa"/>
            <w:tcBorders>
              <w:top w:val="single" w:color="auto" w:sz="6" w:space="0"/>
              <w:left w:val="single" w:color="auto" w:sz="6" w:space="0"/>
              <w:bottom w:val="single" w:color="auto" w:sz="6" w:space="0"/>
              <w:right w:val="single" w:color="auto" w:sz="6" w:space="0"/>
            </w:tcBorders>
            <w:noWrap w:val="0"/>
            <w:vAlign w:val="center"/>
          </w:tcPr>
          <w:p w14:paraId="552C79BD">
            <w:pPr>
              <w:autoSpaceDE w:val="0"/>
              <w:autoSpaceDN w:val="0"/>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rPr>
              <w:t>截止时间：202</w:t>
            </w:r>
            <w:r>
              <w:rPr>
                <w:rFonts w:hint="eastAsia" w:ascii="仿宋" w:hAnsi="仿宋" w:eastAsia="仿宋" w:cs="仿宋"/>
                <w:sz w:val="24"/>
                <w:szCs w:val="24"/>
                <w:highlight w:val="none"/>
                <w:lang w:val="en-US" w:eastAsia="zh-CN"/>
              </w:rPr>
              <w:t>5</w:t>
            </w:r>
            <w:r>
              <w:rPr>
                <w:rFonts w:hint="eastAsia" w:ascii="仿宋" w:hAnsi="仿宋" w:eastAsia="仿宋" w:cs="仿宋"/>
                <w:sz w:val="24"/>
                <w:szCs w:val="24"/>
                <w:highlight w:val="none"/>
                <w:lang w:val="zh-CN"/>
              </w:rPr>
              <w:t>年</w:t>
            </w:r>
            <w:r>
              <w:rPr>
                <w:rFonts w:hint="eastAsia" w:ascii="仿宋" w:hAnsi="仿宋" w:eastAsia="仿宋" w:cs="仿宋"/>
                <w:sz w:val="24"/>
                <w:szCs w:val="24"/>
                <w:highlight w:val="none"/>
                <w:lang w:val="en-US" w:eastAsia="zh-CN"/>
              </w:rPr>
              <w:t>03</w:t>
            </w:r>
            <w:r>
              <w:rPr>
                <w:rFonts w:hint="eastAsia" w:ascii="仿宋" w:hAnsi="仿宋" w:eastAsia="仿宋" w:cs="仿宋"/>
                <w:sz w:val="24"/>
                <w:szCs w:val="24"/>
                <w:highlight w:val="none"/>
                <w:lang w:val="zh-CN"/>
              </w:rPr>
              <w:t>月</w:t>
            </w:r>
            <w:r>
              <w:rPr>
                <w:rFonts w:hint="eastAsia" w:ascii="仿宋" w:hAnsi="仿宋" w:eastAsia="仿宋" w:cs="仿宋"/>
                <w:sz w:val="24"/>
                <w:szCs w:val="24"/>
                <w:highlight w:val="none"/>
                <w:lang w:val="en-US" w:eastAsia="zh-CN"/>
              </w:rPr>
              <w:t>27</w:t>
            </w:r>
            <w:r>
              <w:rPr>
                <w:rFonts w:hint="eastAsia" w:ascii="仿宋" w:hAnsi="仿宋" w:eastAsia="仿宋" w:cs="仿宋"/>
                <w:sz w:val="24"/>
                <w:szCs w:val="24"/>
                <w:highlight w:val="none"/>
                <w:lang w:val="zh-CN"/>
              </w:rPr>
              <w:t>日</w:t>
            </w:r>
            <w:r>
              <w:rPr>
                <w:rFonts w:hint="eastAsia" w:ascii="仿宋" w:hAnsi="仿宋" w:eastAsia="仿宋" w:cs="仿宋"/>
                <w:sz w:val="24"/>
                <w:szCs w:val="24"/>
                <w:highlight w:val="none"/>
                <w:lang w:val="en-US" w:eastAsia="zh-CN"/>
              </w:rPr>
              <w:t>09</w:t>
            </w:r>
            <w:r>
              <w:rPr>
                <w:rFonts w:hint="eastAsia" w:ascii="仿宋" w:hAnsi="仿宋" w:eastAsia="仿宋" w:cs="仿宋"/>
                <w:sz w:val="24"/>
                <w:szCs w:val="24"/>
                <w:highlight w:val="none"/>
                <w:lang w:val="zh-CN"/>
              </w:rPr>
              <w:t>时</w:t>
            </w:r>
            <w:r>
              <w:rPr>
                <w:rFonts w:hint="eastAsia" w:ascii="仿宋" w:hAnsi="仿宋" w:eastAsia="仿宋" w:cs="仿宋"/>
                <w:sz w:val="24"/>
                <w:szCs w:val="24"/>
                <w:highlight w:val="none"/>
                <w:lang w:val="en-US" w:eastAsia="zh-CN"/>
              </w:rPr>
              <w:t>30</w:t>
            </w:r>
            <w:r>
              <w:rPr>
                <w:rFonts w:hint="eastAsia" w:ascii="仿宋" w:hAnsi="仿宋" w:eastAsia="仿宋" w:cs="仿宋"/>
                <w:sz w:val="24"/>
                <w:szCs w:val="24"/>
                <w:highlight w:val="none"/>
                <w:lang w:val="zh-CN"/>
              </w:rPr>
              <w:t>分。</w:t>
            </w:r>
          </w:p>
          <w:p w14:paraId="1D20C2EA">
            <w:pPr>
              <w:autoSpaceDE w:val="0"/>
              <w:autoSpaceDN w:val="0"/>
              <w:jc w:val="left"/>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rPr>
              <w:t>地点：</w:t>
            </w:r>
            <w:r>
              <w:rPr>
                <w:rFonts w:hint="eastAsia" w:ascii="仿宋" w:hAnsi="仿宋" w:eastAsia="仿宋" w:cs="仿宋"/>
                <w:sz w:val="24"/>
                <w:szCs w:val="24"/>
                <w:highlight w:val="none"/>
                <w:lang w:val="zh-CN" w:eastAsia="zh-CN"/>
              </w:rPr>
              <w:t>长春市二道区洋浦大街6999号凯利中心AB栋101开标</w:t>
            </w:r>
            <w:r>
              <w:rPr>
                <w:rFonts w:hint="eastAsia" w:ascii="仿宋" w:hAnsi="仿宋" w:eastAsia="仿宋" w:cs="仿宋"/>
                <w:sz w:val="24"/>
                <w:szCs w:val="24"/>
                <w:highlight w:val="none"/>
                <w:lang w:val="en-US" w:eastAsia="zh-CN"/>
              </w:rPr>
              <w:t>四</w:t>
            </w:r>
            <w:r>
              <w:rPr>
                <w:rFonts w:hint="eastAsia" w:ascii="仿宋" w:hAnsi="仿宋" w:eastAsia="仿宋" w:cs="仿宋"/>
                <w:sz w:val="24"/>
                <w:szCs w:val="24"/>
                <w:highlight w:val="none"/>
                <w:lang w:val="zh-CN" w:eastAsia="zh-CN"/>
              </w:rPr>
              <w:t>室</w:t>
            </w:r>
            <w:r>
              <w:rPr>
                <w:rFonts w:hint="eastAsia" w:ascii="仿宋" w:hAnsi="仿宋" w:eastAsia="仿宋" w:cs="仿宋"/>
                <w:sz w:val="24"/>
                <w:szCs w:val="24"/>
                <w:highlight w:val="none"/>
                <w:lang w:val="zh-CN"/>
              </w:rPr>
              <w:t xml:space="preserve">（电子版上传至政府采购云平台网址：http:// </w:t>
            </w:r>
            <w:r>
              <w:rPr>
                <w:rFonts w:hint="eastAsia" w:ascii="仿宋" w:hAnsi="仿宋" w:eastAsia="仿宋" w:cs="仿宋"/>
                <w:sz w:val="24"/>
                <w:szCs w:val="24"/>
                <w:highlight w:val="none"/>
                <w:lang w:val="zh-CN"/>
              </w:rPr>
              <w:fldChar w:fldCharType="begin"/>
            </w:r>
            <w:r>
              <w:rPr>
                <w:rFonts w:hint="eastAsia" w:ascii="仿宋" w:hAnsi="仿宋" w:eastAsia="仿宋" w:cs="仿宋"/>
                <w:sz w:val="24"/>
                <w:szCs w:val="24"/>
                <w:highlight w:val="none"/>
                <w:lang w:val="zh-CN"/>
              </w:rPr>
              <w:instrText xml:space="preserve"> HYPERLINK "http://www.zcygov.cn）" </w:instrText>
            </w:r>
            <w:r>
              <w:rPr>
                <w:rFonts w:hint="eastAsia" w:ascii="仿宋" w:hAnsi="仿宋" w:eastAsia="仿宋" w:cs="仿宋"/>
                <w:sz w:val="24"/>
                <w:szCs w:val="24"/>
                <w:highlight w:val="none"/>
                <w:lang w:val="zh-CN"/>
              </w:rPr>
              <w:fldChar w:fldCharType="separate"/>
            </w:r>
            <w:r>
              <w:rPr>
                <w:rFonts w:hint="eastAsia" w:ascii="仿宋" w:hAnsi="仿宋" w:eastAsia="仿宋" w:cs="仿宋"/>
                <w:sz w:val="24"/>
                <w:szCs w:val="24"/>
                <w:highlight w:val="none"/>
                <w:lang w:val="zh-CN"/>
              </w:rPr>
              <w:t>www.zcygov.cn）</w:t>
            </w:r>
            <w:r>
              <w:rPr>
                <w:rFonts w:hint="eastAsia" w:ascii="仿宋" w:hAnsi="仿宋" w:eastAsia="仿宋" w:cs="仿宋"/>
                <w:sz w:val="24"/>
                <w:szCs w:val="24"/>
                <w:highlight w:val="none"/>
                <w:lang w:val="zh-CN"/>
              </w:rPr>
              <w:fldChar w:fldCharType="end"/>
            </w:r>
            <w:r>
              <w:rPr>
                <w:rFonts w:hint="eastAsia" w:ascii="仿宋" w:hAnsi="仿宋" w:eastAsia="仿宋" w:cs="仿宋"/>
                <w:sz w:val="24"/>
                <w:szCs w:val="24"/>
                <w:highlight w:val="none"/>
                <w:lang w:val="zh-CN" w:eastAsia="zh-CN"/>
              </w:rPr>
              <w:t>（供应商无须到达开标现场，通过政采云系统参加开标活动）</w:t>
            </w:r>
          </w:p>
        </w:tc>
      </w:tr>
      <w:tr w14:paraId="6933E5CB">
        <w:tblPrEx>
          <w:tblCellMar>
            <w:top w:w="0" w:type="dxa"/>
            <w:left w:w="108" w:type="dxa"/>
            <w:bottom w:w="0" w:type="dxa"/>
            <w:right w:w="108" w:type="dxa"/>
          </w:tblCellMar>
        </w:tblPrEx>
        <w:trPr>
          <w:trHeight w:val="453" w:hRule="atLeast"/>
        </w:trPr>
        <w:tc>
          <w:tcPr>
            <w:tcW w:w="825" w:type="dxa"/>
            <w:tcBorders>
              <w:top w:val="single" w:color="auto" w:sz="6" w:space="0"/>
              <w:left w:val="single" w:color="auto" w:sz="6" w:space="0"/>
              <w:bottom w:val="single" w:color="auto" w:sz="6" w:space="0"/>
              <w:right w:val="single" w:color="auto" w:sz="6" w:space="0"/>
            </w:tcBorders>
            <w:noWrap w:val="0"/>
            <w:vAlign w:val="center"/>
          </w:tcPr>
          <w:p w14:paraId="49C6ACE1">
            <w:pPr>
              <w:numPr>
                <w:ilvl w:val="0"/>
                <w:numId w:val="3"/>
              </w:numPr>
              <w:autoSpaceDE w:val="0"/>
              <w:autoSpaceDN w:val="0"/>
              <w:jc w:val="center"/>
              <w:rPr>
                <w:rFonts w:hint="eastAsia" w:ascii="仿宋" w:hAnsi="仿宋" w:eastAsia="仿宋" w:cs="仿宋"/>
                <w:sz w:val="24"/>
                <w:szCs w:val="24"/>
                <w:lang w:val="zh-CN"/>
              </w:rPr>
            </w:pPr>
          </w:p>
        </w:tc>
        <w:tc>
          <w:tcPr>
            <w:tcW w:w="1977" w:type="dxa"/>
            <w:tcBorders>
              <w:top w:val="single" w:color="auto" w:sz="6" w:space="0"/>
              <w:left w:val="single" w:color="auto" w:sz="6" w:space="0"/>
              <w:bottom w:val="single" w:color="auto" w:sz="6" w:space="0"/>
              <w:right w:val="single" w:color="auto" w:sz="6" w:space="0"/>
            </w:tcBorders>
            <w:noWrap w:val="0"/>
            <w:vAlign w:val="center"/>
          </w:tcPr>
          <w:p w14:paraId="1D2AFE6A">
            <w:pPr>
              <w:autoSpaceDE w:val="0"/>
              <w:autoSpaceDN w:val="0"/>
              <w:rPr>
                <w:rFonts w:hint="eastAsia" w:ascii="仿宋" w:hAnsi="仿宋" w:eastAsia="仿宋" w:cs="仿宋"/>
                <w:sz w:val="24"/>
                <w:szCs w:val="24"/>
                <w:lang w:val="zh-CN"/>
              </w:rPr>
            </w:pPr>
            <w:r>
              <w:rPr>
                <w:rFonts w:hint="eastAsia" w:ascii="仿宋" w:hAnsi="仿宋" w:eastAsia="仿宋" w:cs="仿宋"/>
                <w:sz w:val="24"/>
                <w:szCs w:val="24"/>
                <w:lang w:val="zh-CN"/>
              </w:rPr>
              <w:t>投标文件是否退还</w:t>
            </w:r>
          </w:p>
        </w:tc>
        <w:tc>
          <w:tcPr>
            <w:tcW w:w="6720" w:type="dxa"/>
            <w:tcBorders>
              <w:top w:val="single" w:color="auto" w:sz="6" w:space="0"/>
              <w:left w:val="single" w:color="auto" w:sz="6" w:space="0"/>
              <w:bottom w:val="single" w:color="auto" w:sz="6" w:space="0"/>
              <w:right w:val="single" w:color="auto" w:sz="6" w:space="0"/>
            </w:tcBorders>
            <w:noWrap w:val="0"/>
            <w:vAlign w:val="center"/>
          </w:tcPr>
          <w:p w14:paraId="33DBBFF3">
            <w:pPr>
              <w:autoSpaceDE w:val="0"/>
              <w:autoSpaceDN w:val="0"/>
              <w:rPr>
                <w:rFonts w:hint="eastAsia" w:ascii="仿宋" w:hAnsi="仿宋" w:eastAsia="仿宋" w:cs="仿宋"/>
                <w:sz w:val="24"/>
                <w:szCs w:val="24"/>
                <w:lang w:val="zh-CN"/>
              </w:rPr>
            </w:pPr>
            <w:r>
              <w:rPr>
                <w:rFonts w:hint="eastAsia" w:ascii="仿宋" w:hAnsi="仿宋" w:eastAsia="仿宋" w:cs="仿宋"/>
                <w:sz w:val="24"/>
                <w:szCs w:val="24"/>
                <w:lang w:val="zh-CN"/>
              </w:rPr>
              <w:t>不退还。</w:t>
            </w:r>
          </w:p>
        </w:tc>
      </w:tr>
      <w:tr w14:paraId="287CA250">
        <w:tblPrEx>
          <w:tblCellMar>
            <w:top w:w="0" w:type="dxa"/>
            <w:left w:w="108" w:type="dxa"/>
            <w:bottom w:w="0" w:type="dxa"/>
            <w:right w:w="108" w:type="dxa"/>
          </w:tblCellMar>
        </w:tblPrEx>
        <w:trPr>
          <w:trHeight w:val="635" w:hRule="atLeast"/>
        </w:trPr>
        <w:tc>
          <w:tcPr>
            <w:tcW w:w="825" w:type="dxa"/>
            <w:tcBorders>
              <w:top w:val="single" w:color="auto" w:sz="6" w:space="0"/>
              <w:left w:val="single" w:color="auto" w:sz="6" w:space="0"/>
              <w:bottom w:val="single" w:color="auto" w:sz="6" w:space="0"/>
              <w:right w:val="single" w:color="auto" w:sz="6" w:space="0"/>
            </w:tcBorders>
            <w:noWrap w:val="0"/>
            <w:vAlign w:val="center"/>
          </w:tcPr>
          <w:p w14:paraId="223F1D1B">
            <w:pPr>
              <w:numPr>
                <w:ilvl w:val="0"/>
                <w:numId w:val="3"/>
              </w:numPr>
              <w:autoSpaceDE w:val="0"/>
              <w:autoSpaceDN w:val="0"/>
              <w:jc w:val="center"/>
              <w:rPr>
                <w:rFonts w:hint="eastAsia" w:ascii="仿宋" w:hAnsi="仿宋" w:eastAsia="仿宋" w:cs="仿宋"/>
                <w:sz w:val="24"/>
                <w:szCs w:val="24"/>
                <w:lang w:val="zh-CN"/>
              </w:rPr>
            </w:pPr>
          </w:p>
        </w:tc>
        <w:tc>
          <w:tcPr>
            <w:tcW w:w="1977" w:type="dxa"/>
            <w:tcBorders>
              <w:top w:val="single" w:color="auto" w:sz="6" w:space="0"/>
              <w:left w:val="single" w:color="auto" w:sz="6" w:space="0"/>
              <w:bottom w:val="single" w:color="auto" w:sz="6" w:space="0"/>
              <w:right w:val="single" w:color="auto" w:sz="6" w:space="0"/>
            </w:tcBorders>
            <w:noWrap w:val="0"/>
            <w:vAlign w:val="center"/>
          </w:tcPr>
          <w:p w14:paraId="5A54E08B">
            <w:pPr>
              <w:autoSpaceDE w:val="0"/>
              <w:autoSpaceDN w:val="0"/>
              <w:rPr>
                <w:rFonts w:hint="eastAsia" w:ascii="仿宋" w:hAnsi="仿宋" w:eastAsia="仿宋" w:cs="仿宋"/>
                <w:sz w:val="24"/>
                <w:szCs w:val="24"/>
                <w:lang w:val="zh-CN"/>
              </w:rPr>
            </w:pPr>
            <w:r>
              <w:rPr>
                <w:rFonts w:hint="eastAsia" w:ascii="仿宋" w:hAnsi="仿宋" w:eastAsia="仿宋" w:cs="仿宋"/>
                <w:sz w:val="24"/>
                <w:szCs w:val="24"/>
                <w:lang w:val="zh-CN"/>
              </w:rPr>
              <w:t>开标时间、地点</w:t>
            </w:r>
          </w:p>
        </w:tc>
        <w:tc>
          <w:tcPr>
            <w:tcW w:w="6720" w:type="dxa"/>
            <w:tcBorders>
              <w:top w:val="single" w:color="auto" w:sz="6" w:space="0"/>
              <w:left w:val="single" w:color="auto" w:sz="6" w:space="0"/>
              <w:bottom w:val="single" w:color="auto" w:sz="6" w:space="0"/>
              <w:right w:val="single" w:color="auto" w:sz="6" w:space="0"/>
            </w:tcBorders>
            <w:noWrap w:val="0"/>
            <w:vAlign w:val="center"/>
          </w:tcPr>
          <w:p w14:paraId="463339BB">
            <w:pPr>
              <w:autoSpaceDE w:val="0"/>
              <w:autoSpaceDN w:val="0"/>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rPr>
              <w:t>开标时间：202</w:t>
            </w:r>
            <w:r>
              <w:rPr>
                <w:rFonts w:hint="eastAsia" w:ascii="仿宋" w:hAnsi="仿宋" w:eastAsia="仿宋" w:cs="仿宋"/>
                <w:sz w:val="24"/>
                <w:szCs w:val="24"/>
                <w:highlight w:val="none"/>
                <w:lang w:val="en-US" w:eastAsia="zh-CN"/>
              </w:rPr>
              <w:t>5</w:t>
            </w:r>
            <w:r>
              <w:rPr>
                <w:rFonts w:hint="eastAsia" w:ascii="仿宋" w:hAnsi="仿宋" w:eastAsia="仿宋" w:cs="仿宋"/>
                <w:sz w:val="24"/>
                <w:szCs w:val="24"/>
                <w:highlight w:val="none"/>
                <w:lang w:val="zh-CN"/>
              </w:rPr>
              <w:t>年</w:t>
            </w:r>
            <w:r>
              <w:rPr>
                <w:rFonts w:hint="eastAsia" w:ascii="仿宋" w:hAnsi="仿宋" w:eastAsia="仿宋" w:cs="仿宋"/>
                <w:sz w:val="24"/>
                <w:szCs w:val="24"/>
                <w:highlight w:val="none"/>
                <w:lang w:val="en-US" w:eastAsia="zh-CN"/>
              </w:rPr>
              <w:t>03</w:t>
            </w:r>
            <w:r>
              <w:rPr>
                <w:rFonts w:hint="eastAsia" w:ascii="仿宋" w:hAnsi="仿宋" w:eastAsia="仿宋" w:cs="仿宋"/>
                <w:sz w:val="24"/>
                <w:szCs w:val="24"/>
                <w:highlight w:val="none"/>
                <w:lang w:val="zh-CN"/>
              </w:rPr>
              <w:t>月</w:t>
            </w:r>
            <w:r>
              <w:rPr>
                <w:rFonts w:hint="eastAsia" w:ascii="仿宋" w:hAnsi="仿宋" w:eastAsia="仿宋" w:cs="仿宋"/>
                <w:sz w:val="24"/>
                <w:szCs w:val="24"/>
                <w:highlight w:val="none"/>
                <w:lang w:val="en-US" w:eastAsia="zh-CN"/>
              </w:rPr>
              <w:t>27</w:t>
            </w:r>
            <w:r>
              <w:rPr>
                <w:rFonts w:hint="eastAsia" w:ascii="仿宋" w:hAnsi="仿宋" w:eastAsia="仿宋" w:cs="仿宋"/>
                <w:sz w:val="24"/>
                <w:szCs w:val="24"/>
                <w:highlight w:val="none"/>
                <w:lang w:val="zh-CN"/>
              </w:rPr>
              <w:t>日</w:t>
            </w:r>
            <w:r>
              <w:rPr>
                <w:rFonts w:hint="eastAsia" w:ascii="仿宋" w:hAnsi="仿宋" w:eastAsia="仿宋" w:cs="仿宋"/>
                <w:sz w:val="24"/>
                <w:szCs w:val="24"/>
                <w:highlight w:val="none"/>
                <w:lang w:val="en-US" w:eastAsia="zh-CN"/>
              </w:rPr>
              <w:t>09</w:t>
            </w:r>
            <w:r>
              <w:rPr>
                <w:rFonts w:hint="eastAsia" w:ascii="仿宋" w:hAnsi="仿宋" w:eastAsia="仿宋" w:cs="仿宋"/>
                <w:sz w:val="24"/>
                <w:szCs w:val="24"/>
                <w:highlight w:val="none"/>
                <w:lang w:val="zh-CN"/>
              </w:rPr>
              <w:t>时</w:t>
            </w:r>
            <w:r>
              <w:rPr>
                <w:rFonts w:hint="eastAsia" w:ascii="仿宋" w:hAnsi="仿宋" w:eastAsia="仿宋" w:cs="仿宋"/>
                <w:sz w:val="24"/>
                <w:szCs w:val="24"/>
                <w:highlight w:val="none"/>
                <w:lang w:val="en-US" w:eastAsia="zh-CN"/>
              </w:rPr>
              <w:t>30</w:t>
            </w:r>
            <w:r>
              <w:rPr>
                <w:rFonts w:hint="eastAsia" w:ascii="仿宋" w:hAnsi="仿宋" w:eastAsia="仿宋" w:cs="仿宋"/>
                <w:sz w:val="24"/>
                <w:szCs w:val="24"/>
                <w:highlight w:val="none"/>
                <w:lang w:val="zh-CN"/>
              </w:rPr>
              <w:t>分；</w:t>
            </w:r>
          </w:p>
          <w:p w14:paraId="4F92D345">
            <w:pPr>
              <w:autoSpaceDE w:val="0"/>
              <w:autoSpaceDN w:val="0"/>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rPr>
              <w:t>开标地点：</w:t>
            </w:r>
            <w:r>
              <w:rPr>
                <w:rFonts w:hint="eastAsia" w:ascii="仿宋" w:hAnsi="仿宋" w:eastAsia="仿宋" w:cs="仿宋"/>
                <w:sz w:val="24"/>
                <w:szCs w:val="24"/>
                <w:highlight w:val="none"/>
                <w:lang w:val="zh-CN" w:eastAsia="zh-CN"/>
              </w:rPr>
              <w:t>长春市二道区洋浦大街6999号凯利中心AB栋101开标四室</w:t>
            </w:r>
            <w:r>
              <w:rPr>
                <w:rFonts w:hint="eastAsia" w:ascii="仿宋" w:hAnsi="仿宋" w:eastAsia="仿宋" w:cs="仿宋"/>
                <w:sz w:val="24"/>
                <w:szCs w:val="24"/>
                <w:highlight w:val="none"/>
                <w:lang w:val="zh-CN"/>
              </w:rPr>
              <w:t xml:space="preserve">（电子版上传至政府采购云平台网址：http:// </w:t>
            </w:r>
            <w:r>
              <w:rPr>
                <w:rFonts w:hint="eastAsia" w:ascii="仿宋" w:hAnsi="仿宋" w:eastAsia="仿宋" w:cs="仿宋"/>
                <w:sz w:val="24"/>
                <w:szCs w:val="24"/>
                <w:highlight w:val="none"/>
                <w:lang w:val="zh-CN"/>
              </w:rPr>
              <w:fldChar w:fldCharType="begin"/>
            </w:r>
            <w:r>
              <w:rPr>
                <w:rFonts w:hint="eastAsia" w:ascii="仿宋" w:hAnsi="仿宋" w:eastAsia="仿宋" w:cs="仿宋"/>
                <w:sz w:val="24"/>
                <w:szCs w:val="24"/>
                <w:highlight w:val="none"/>
                <w:lang w:val="zh-CN"/>
              </w:rPr>
              <w:instrText xml:space="preserve"> HYPERLINK "http://www.zcygov.cn）" </w:instrText>
            </w:r>
            <w:r>
              <w:rPr>
                <w:rFonts w:hint="eastAsia" w:ascii="仿宋" w:hAnsi="仿宋" w:eastAsia="仿宋" w:cs="仿宋"/>
                <w:sz w:val="24"/>
                <w:szCs w:val="24"/>
                <w:highlight w:val="none"/>
                <w:lang w:val="zh-CN"/>
              </w:rPr>
              <w:fldChar w:fldCharType="separate"/>
            </w:r>
            <w:r>
              <w:rPr>
                <w:rFonts w:hint="eastAsia" w:ascii="仿宋" w:hAnsi="仿宋" w:eastAsia="仿宋" w:cs="仿宋"/>
                <w:sz w:val="24"/>
                <w:szCs w:val="24"/>
                <w:highlight w:val="none"/>
                <w:lang w:val="zh-CN"/>
              </w:rPr>
              <w:t>www.zcygov.cn）</w:t>
            </w:r>
            <w:r>
              <w:rPr>
                <w:rFonts w:hint="eastAsia" w:ascii="仿宋" w:hAnsi="仿宋" w:eastAsia="仿宋" w:cs="仿宋"/>
                <w:sz w:val="24"/>
                <w:szCs w:val="24"/>
                <w:highlight w:val="none"/>
                <w:lang w:val="zh-CN"/>
              </w:rPr>
              <w:fldChar w:fldCharType="end"/>
            </w:r>
            <w:r>
              <w:rPr>
                <w:rFonts w:hint="eastAsia" w:ascii="仿宋" w:hAnsi="仿宋" w:eastAsia="仿宋" w:cs="仿宋"/>
                <w:sz w:val="24"/>
                <w:szCs w:val="24"/>
                <w:highlight w:val="none"/>
                <w:lang w:val="zh-CN" w:eastAsia="zh-CN"/>
              </w:rPr>
              <w:t>（供应商无须到达开标现场，通过政采云系统参加开标活动）</w:t>
            </w:r>
          </w:p>
        </w:tc>
      </w:tr>
      <w:tr w14:paraId="5234C0A0">
        <w:tblPrEx>
          <w:tblCellMar>
            <w:top w:w="0" w:type="dxa"/>
            <w:left w:w="108" w:type="dxa"/>
            <w:bottom w:w="0" w:type="dxa"/>
            <w:right w:w="108" w:type="dxa"/>
          </w:tblCellMar>
        </w:tblPrEx>
        <w:trPr>
          <w:trHeight w:val="710" w:hRule="atLeast"/>
        </w:trPr>
        <w:tc>
          <w:tcPr>
            <w:tcW w:w="825" w:type="dxa"/>
            <w:tcBorders>
              <w:top w:val="single" w:color="auto" w:sz="6" w:space="0"/>
              <w:left w:val="single" w:color="auto" w:sz="6" w:space="0"/>
              <w:bottom w:val="single" w:color="auto" w:sz="6" w:space="0"/>
              <w:right w:val="single" w:color="auto" w:sz="6" w:space="0"/>
            </w:tcBorders>
            <w:noWrap w:val="0"/>
            <w:vAlign w:val="center"/>
          </w:tcPr>
          <w:p w14:paraId="0B469198">
            <w:pPr>
              <w:numPr>
                <w:ilvl w:val="0"/>
                <w:numId w:val="3"/>
              </w:numPr>
              <w:autoSpaceDE w:val="0"/>
              <w:autoSpaceDN w:val="0"/>
              <w:jc w:val="center"/>
              <w:rPr>
                <w:rFonts w:hint="eastAsia" w:ascii="仿宋" w:hAnsi="仿宋" w:eastAsia="仿宋" w:cs="仿宋"/>
                <w:sz w:val="24"/>
                <w:szCs w:val="24"/>
                <w:lang w:val="zh-CN"/>
              </w:rPr>
            </w:pPr>
          </w:p>
        </w:tc>
        <w:tc>
          <w:tcPr>
            <w:tcW w:w="1977" w:type="dxa"/>
            <w:tcBorders>
              <w:top w:val="single" w:color="auto" w:sz="6" w:space="0"/>
              <w:left w:val="single" w:color="auto" w:sz="6" w:space="0"/>
              <w:bottom w:val="single" w:color="auto" w:sz="6" w:space="0"/>
              <w:right w:val="single" w:color="auto" w:sz="6" w:space="0"/>
            </w:tcBorders>
            <w:noWrap w:val="0"/>
            <w:vAlign w:val="center"/>
          </w:tcPr>
          <w:p w14:paraId="35355D8E">
            <w:pPr>
              <w:autoSpaceDE w:val="0"/>
              <w:autoSpaceDN w:val="0"/>
              <w:rPr>
                <w:rFonts w:hint="eastAsia" w:ascii="仿宋" w:hAnsi="仿宋" w:eastAsia="仿宋" w:cs="仿宋"/>
                <w:sz w:val="24"/>
                <w:szCs w:val="24"/>
                <w:lang w:val="zh-CN"/>
              </w:rPr>
            </w:pPr>
            <w:r>
              <w:rPr>
                <w:rFonts w:hint="eastAsia" w:ascii="仿宋" w:hAnsi="仿宋" w:eastAsia="仿宋" w:cs="仿宋"/>
                <w:sz w:val="24"/>
                <w:szCs w:val="24"/>
                <w:lang w:val="zh-CN"/>
              </w:rPr>
              <w:t>投标文件密封性检查</w:t>
            </w:r>
          </w:p>
        </w:tc>
        <w:tc>
          <w:tcPr>
            <w:tcW w:w="6720" w:type="dxa"/>
            <w:tcBorders>
              <w:top w:val="single" w:color="auto" w:sz="6" w:space="0"/>
              <w:left w:val="single" w:color="auto" w:sz="6" w:space="0"/>
              <w:bottom w:val="single" w:color="auto" w:sz="6" w:space="0"/>
              <w:right w:val="single" w:color="auto" w:sz="6" w:space="0"/>
            </w:tcBorders>
            <w:noWrap w:val="0"/>
            <w:vAlign w:val="center"/>
          </w:tcPr>
          <w:p w14:paraId="4723B822">
            <w:pPr>
              <w:autoSpaceDE w:val="0"/>
              <w:autoSpaceDN w:val="0"/>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w:t>
            </w:r>
          </w:p>
        </w:tc>
      </w:tr>
      <w:tr w14:paraId="75269445">
        <w:tblPrEx>
          <w:tblCellMar>
            <w:top w:w="0" w:type="dxa"/>
            <w:left w:w="108" w:type="dxa"/>
            <w:bottom w:w="0" w:type="dxa"/>
            <w:right w:w="108" w:type="dxa"/>
          </w:tblCellMar>
        </w:tblPrEx>
        <w:trPr>
          <w:trHeight w:val="679" w:hRule="atLeast"/>
        </w:trPr>
        <w:tc>
          <w:tcPr>
            <w:tcW w:w="825" w:type="dxa"/>
            <w:tcBorders>
              <w:top w:val="single" w:color="auto" w:sz="6" w:space="0"/>
              <w:left w:val="single" w:color="auto" w:sz="6" w:space="0"/>
              <w:bottom w:val="single" w:color="auto" w:sz="6" w:space="0"/>
              <w:right w:val="single" w:color="auto" w:sz="6" w:space="0"/>
            </w:tcBorders>
            <w:noWrap w:val="0"/>
            <w:vAlign w:val="center"/>
          </w:tcPr>
          <w:p w14:paraId="505AA510">
            <w:pPr>
              <w:numPr>
                <w:ilvl w:val="0"/>
                <w:numId w:val="3"/>
              </w:numPr>
              <w:autoSpaceDE w:val="0"/>
              <w:autoSpaceDN w:val="0"/>
              <w:jc w:val="center"/>
              <w:rPr>
                <w:rFonts w:hint="eastAsia" w:ascii="仿宋" w:hAnsi="仿宋" w:eastAsia="仿宋" w:cs="仿宋"/>
                <w:sz w:val="24"/>
                <w:szCs w:val="24"/>
                <w:lang w:val="zh-CN"/>
              </w:rPr>
            </w:pPr>
          </w:p>
        </w:tc>
        <w:tc>
          <w:tcPr>
            <w:tcW w:w="1977" w:type="dxa"/>
            <w:tcBorders>
              <w:top w:val="single" w:color="auto" w:sz="6" w:space="0"/>
              <w:left w:val="single" w:color="auto" w:sz="6" w:space="0"/>
              <w:bottom w:val="single" w:color="auto" w:sz="6" w:space="0"/>
              <w:right w:val="single" w:color="auto" w:sz="6" w:space="0"/>
            </w:tcBorders>
            <w:noWrap w:val="0"/>
            <w:vAlign w:val="center"/>
          </w:tcPr>
          <w:p w14:paraId="01A7DF67">
            <w:pPr>
              <w:autoSpaceDE w:val="0"/>
              <w:autoSpaceDN w:val="0"/>
              <w:rPr>
                <w:rFonts w:hint="eastAsia" w:ascii="仿宋" w:hAnsi="仿宋" w:eastAsia="仿宋" w:cs="仿宋"/>
                <w:sz w:val="24"/>
                <w:szCs w:val="24"/>
                <w:lang w:val="zh-CN"/>
              </w:rPr>
            </w:pPr>
            <w:r>
              <w:rPr>
                <w:rFonts w:hint="eastAsia" w:ascii="仿宋" w:hAnsi="仿宋" w:eastAsia="仿宋" w:cs="仿宋"/>
                <w:sz w:val="24"/>
                <w:szCs w:val="24"/>
                <w:lang w:val="zh-CN"/>
              </w:rPr>
              <w:t>唱标顺序</w:t>
            </w:r>
          </w:p>
        </w:tc>
        <w:tc>
          <w:tcPr>
            <w:tcW w:w="6720" w:type="dxa"/>
            <w:tcBorders>
              <w:top w:val="single" w:color="auto" w:sz="6" w:space="0"/>
              <w:left w:val="single" w:color="auto" w:sz="6" w:space="0"/>
              <w:bottom w:val="single" w:color="auto" w:sz="6" w:space="0"/>
              <w:right w:val="single" w:color="auto" w:sz="6" w:space="0"/>
            </w:tcBorders>
            <w:noWrap w:val="0"/>
            <w:vAlign w:val="center"/>
          </w:tcPr>
          <w:p w14:paraId="58841406">
            <w:pPr>
              <w:autoSpaceDE w:val="0"/>
              <w:autoSpaceDN w:val="0"/>
              <w:rPr>
                <w:rFonts w:hint="eastAsia" w:ascii="仿宋" w:hAnsi="仿宋" w:eastAsia="仿宋" w:cs="仿宋"/>
                <w:sz w:val="24"/>
                <w:szCs w:val="24"/>
                <w:lang w:val="zh-CN"/>
              </w:rPr>
            </w:pPr>
            <w:r>
              <w:rPr>
                <w:rFonts w:hint="eastAsia" w:ascii="仿宋" w:hAnsi="仿宋" w:eastAsia="仿宋" w:cs="仿宋"/>
                <w:sz w:val="24"/>
                <w:szCs w:val="24"/>
                <w:highlight w:val="none"/>
                <w:lang w:val="zh-CN" w:eastAsia="zh-CN"/>
              </w:rPr>
              <w:t>以政采云系统现场为准</w:t>
            </w:r>
            <w:r>
              <w:rPr>
                <w:rFonts w:hint="eastAsia" w:ascii="仿宋" w:hAnsi="仿宋" w:eastAsia="仿宋" w:cs="仿宋"/>
                <w:sz w:val="24"/>
                <w:szCs w:val="24"/>
                <w:lang w:val="zh-CN"/>
              </w:rPr>
              <w:t>。</w:t>
            </w:r>
          </w:p>
        </w:tc>
      </w:tr>
      <w:tr w14:paraId="7EB08391">
        <w:tblPrEx>
          <w:tblCellMar>
            <w:top w:w="0" w:type="dxa"/>
            <w:left w:w="108" w:type="dxa"/>
            <w:bottom w:w="0" w:type="dxa"/>
            <w:right w:w="108" w:type="dxa"/>
          </w:tblCellMar>
        </w:tblPrEx>
        <w:trPr>
          <w:trHeight w:val="733" w:hRule="atLeast"/>
        </w:trPr>
        <w:tc>
          <w:tcPr>
            <w:tcW w:w="825" w:type="dxa"/>
            <w:tcBorders>
              <w:top w:val="single" w:color="auto" w:sz="6" w:space="0"/>
              <w:left w:val="single" w:color="auto" w:sz="6" w:space="0"/>
              <w:bottom w:val="single" w:color="auto" w:sz="6" w:space="0"/>
              <w:right w:val="single" w:color="auto" w:sz="6" w:space="0"/>
            </w:tcBorders>
            <w:noWrap w:val="0"/>
            <w:vAlign w:val="center"/>
          </w:tcPr>
          <w:p w14:paraId="5AC4023B">
            <w:pPr>
              <w:numPr>
                <w:ilvl w:val="0"/>
                <w:numId w:val="3"/>
              </w:numPr>
              <w:autoSpaceDE w:val="0"/>
              <w:autoSpaceDN w:val="0"/>
              <w:jc w:val="center"/>
              <w:rPr>
                <w:rFonts w:hint="eastAsia" w:ascii="仿宋" w:hAnsi="仿宋" w:eastAsia="仿宋" w:cs="仿宋"/>
                <w:sz w:val="24"/>
                <w:szCs w:val="24"/>
                <w:lang w:val="zh-CN"/>
              </w:rPr>
            </w:pPr>
          </w:p>
        </w:tc>
        <w:tc>
          <w:tcPr>
            <w:tcW w:w="1977" w:type="dxa"/>
            <w:tcBorders>
              <w:top w:val="single" w:color="auto" w:sz="6" w:space="0"/>
              <w:left w:val="single" w:color="auto" w:sz="6" w:space="0"/>
              <w:bottom w:val="single" w:color="auto" w:sz="6" w:space="0"/>
              <w:right w:val="single" w:color="auto" w:sz="6" w:space="0"/>
            </w:tcBorders>
            <w:noWrap w:val="0"/>
            <w:vAlign w:val="center"/>
          </w:tcPr>
          <w:p w14:paraId="326F76C5">
            <w:pPr>
              <w:autoSpaceDE w:val="0"/>
              <w:autoSpaceDN w:val="0"/>
              <w:rPr>
                <w:rFonts w:hint="eastAsia" w:ascii="仿宋" w:hAnsi="仿宋" w:eastAsia="仿宋" w:cs="仿宋"/>
                <w:sz w:val="24"/>
                <w:szCs w:val="24"/>
                <w:lang w:val="zh-CN"/>
              </w:rPr>
            </w:pPr>
            <w:r>
              <w:rPr>
                <w:rFonts w:hint="eastAsia" w:ascii="仿宋" w:hAnsi="仿宋" w:eastAsia="仿宋" w:cs="仿宋"/>
                <w:sz w:val="24"/>
                <w:szCs w:val="24"/>
                <w:lang w:val="zh-CN"/>
              </w:rPr>
              <w:t>评标委员会</w:t>
            </w:r>
          </w:p>
        </w:tc>
        <w:tc>
          <w:tcPr>
            <w:tcW w:w="6720" w:type="dxa"/>
            <w:tcBorders>
              <w:top w:val="single" w:color="auto" w:sz="6" w:space="0"/>
              <w:left w:val="single" w:color="auto" w:sz="6" w:space="0"/>
              <w:bottom w:val="single" w:color="auto" w:sz="6" w:space="0"/>
              <w:right w:val="single" w:color="auto" w:sz="6" w:space="0"/>
            </w:tcBorders>
            <w:noWrap w:val="0"/>
            <w:vAlign w:val="center"/>
          </w:tcPr>
          <w:p w14:paraId="609ACDD5">
            <w:pPr>
              <w:autoSpaceDE w:val="0"/>
              <w:autoSpaceDN w:val="0"/>
              <w:rPr>
                <w:rFonts w:hint="eastAsia" w:ascii="仿宋" w:hAnsi="仿宋" w:eastAsia="仿宋" w:cs="仿宋"/>
                <w:sz w:val="24"/>
                <w:szCs w:val="24"/>
                <w:lang w:val="zh-CN"/>
              </w:rPr>
            </w:pPr>
            <w:r>
              <w:rPr>
                <w:rFonts w:hint="eastAsia" w:ascii="仿宋" w:hAnsi="仿宋" w:eastAsia="仿宋" w:cs="仿宋"/>
                <w:sz w:val="24"/>
                <w:szCs w:val="24"/>
                <w:lang w:val="zh-CN"/>
              </w:rPr>
              <w:t>评标委员会构成：由</w:t>
            </w:r>
            <w:r>
              <w:rPr>
                <w:rFonts w:hint="eastAsia" w:ascii="仿宋" w:hAnsi="仿宋" w:eastAsia="仿宋" w:cs="仿宋"/>
                <w:sz w:val="24"/>
                <w:szCs w:val="24"/>
                <w:lang w:val="en-US" w:eastAsia="zh-CN"/>
              </w:rPr>
              <w:t xml:space="preserve"> </w:t>
            </w:r>
            <w:r>
              <w:rPr>
                <w:rFonts w:hint="eastAsia" w:ascii="仿宋" w:hAnsi="仿宋" w:eastAsia="仿宋" w:cs="仿宋"/>
                <w:sz w:val="24"/>
                <w:szCs w:val="24"/>
                <w:lang w:val="zh-CN"/>
              </w:rPr>
              <w:t>5</w:t>
            </w:r>
            <w:r>
              <w:rPr>
                <w:rFonts w:hint="eastAsia" w:ascii="仿宋" w:hAnsi="仿宋" w:eastAsia="仿宋" w:cs="仿宋"/>
                <w:sz w:val="24"/>
                <w:szCs w:val="24"/>
                <w:lang w:val="en-US" w:eastAsia="zh-CN"/>
              </w:rPr>
              <w:t xml:space="preserve"> </w:t>
            </w:r>
            <w:r>
              <w:rPr>
                <w:rFonts w:hint="eastAsia" w:ascii="仿宋" w:hAnsi="仿宋" w:eastAsia="仿宋" w:cs="仿宋"/>
                <w:sz w:val="24"/>
                <w:szCs w:val="24"/>
                <w:lang w:val="zh-CN"/>
              </w:rPr>
              <w:t>位社会专家组成。</w:t>
            </w:r>
          </w:p>
          <w:p w14:paraId="1CDFD812">
            <w:pPr>
              <w:autoSpaceDE w:val="0"/>
              <w:autoSpaceDN w:val="0"/>
              <w:rPr>
                <w:rFonts w:hint="eastAsia" w:ascii="仿宋" w:hAnsi="仿宋" w:eastAsia="仿宋" w:cs="仿宋"/>
                <w:sz w:val="24"/>
                <w:szCs w:val="24"/>
                <w:lang w:val="zh-CN"/>
              </w:rPr>
            </w:pPr>
            <w:r>
              <w:rPr>
                <w:rFonts w:hint="eastAsia" w:ascii="仿宋" w:hAnsi="仿宋" w:eastAsia="仿宋" w:cs="仿宋"/>
                <w:sz w:val="24"/>
                <w:szCs w:val="24"/>
                <w:lang w:val="zh-CN"/>
              </w:rPr>
              <w:t>评标专家确定方式：从依法设立的评审专家库中随机抽取。</w:t>
            </w:r>
          </w:p>
        </w:tc>
      </w:tr>
      <w:tr w14:paraId="3416FA80">
        <w:tblPrEx>
          <w:tblCellMar>
            <w:top w:w="0" w:type="dxa"/>
            <w:left w:w="108" w:type="dxa"/>
            <w:bottom w:w="0" w:type="dxa"/>
            <w:right w:w="108" w:type="dxa"/>
          </w:tblCellMar>
        </w:tblPrEx>
        <w:trPr>
          <w:trHeight w:val="544" w:hRule="atLeast"/>
        </w:trPr>
        <w:tc>
          <w:tcPr>
            <w:tcW w:w="825" w:type="dxa"/>
            <w:tcBorders>
              <w:top w:val="single" w:color="auto" w:sz="6" w:space="0"/>
              <w:left w:val="single" w:color="auto" w:sz="6" w:space="0"/>
              <w:bottom w:val="single" w:color="auto" w:sz="6" w:space="0"/>
              <w:right w:val="single" w:color="auto" w:sz="6" w:space="0"/>
            </w:tcBorders>
            <w:noWrap w:val="0"/>
            <w:vAlign w:val="center"/>
          </w:tcPr>
          <w:p w14:paraId="31D62804">
            <w:pPr>
              <w:numPr>
                <w:ilvl w:val="0"/>
                <w:numId w:val="3"/>
              </w:numPr>
              <w:autoSpaceDE w:val="0"/>
              <w:autoSpaceDN w:val="0"/>
              <w:jc w:val="center"/>
              <w:rPr>
                <w:rFonts w:hint="eastAsia" w:ascii="仿宋" w:hAnsi="仿宋" w:eastAsia="仿宋" w:cs="仿宋"/>
                <w:sz w:val="24"/>
                <w:szCs w:val="24"/>
                <w:lang w:val="zh-CN"/>
              </w:rPr>
            </w:pPr>
          </w:p>
        </w:tc>
        <w:tc>
          <w:tcPr>
            <w:tcW w:w="1977" w:type="dxa"/>
            <w:tcBorders>
              <w:top w:val="single" w:color="auto" w:sz="6" w:space="0"/>
              <w:left w:val="single" w:color="auto" w:sz="6" w:space="0"/>
              <w:bottom w:val="single" w:color="auto" w:sz="6" w:space="0"/>
              <w:right w:val="single" w:color="auto" w:sz="6" w:space="0"/>
            </w:tcBorders>
            <w:noWrap w:val="0"/>
            <w:vAlign w:val="center"/>
          </w:tcPr>
          <w:p w14:paraId="609183D1">
            <w:pPr>
              <w:autoSpaceDE w:val="0"/>
              <w:autoSpaceDN w:val="0"/>
              <w:rPr>
                <w:rFonts w:hint="eastAsia" w:ascii="仿宋" w:hAnsi="仿宋" w:eastAsia="仿宋" w:cs="仿宋"/>
                <w:sz w:val="24"/>
                <w:szCs w:val="24"/>
                <w:lang w:val="zh-CN"/>
              </w:rPr>
            </w:pPr>
            <w:r>
              <w:rPr>
                <w:rFonts w:hint="eastAsia" w:ascii="仿宋" w:hAnsi="仿宋" w:eastAsia="仿宋" w:cs="仿宋"/>
                <w:sz w:val="24"/>
                <w:szCs w:val="24"/>
                <w:lang w:val="zh-CN"/>
              </w:rPr>
              <w:t>评标办法</w:t>
            </w:r>
          </w:p>
        </w:tc>
        <w:tc>
          <w:tcPr>
            <w:tcW w:w="6720" w:type="dxa"/>
            <w:tcBorders>
              <w:top w:val="single" w:color="auto" w:sz="6" w:space="0"/>
              <w:left w:val="single" w:color="auto" w:sz="6" w:space="0"/>
              <w:bottom w:val="single" w:color="auto" w:sz="6" w:space="0"/>
              <w:right w:val="single" w:color="auto" w:sz="6" w:space="0"/>
            </w:tcBorders>
            <w:noWrap w:val="0"/>
            <w:vAlign w:val="center"/>
          </w:tcPr>
          <w:p w14:paraId="552AE81A">
            <w:pPr>
              <w:autoSpaceDE w:val="0"/>
              <w:autoSpaceDN w:val="0"/>
              <w:rPr>
                <w:rFonts w:hint="eastAsia" w:ascii="仿宋" w:hAnsi="仿宋" w:eastAsia="仿宋" w:cs="仿宋"/>
                <w:sz w:val="24"/>
                <w:szCs w:val="24"/>
                <w:lang w:val="zh-CN"/>
              </w:rPr>
            </w:pPr>
            <w:r>
              <w:rPr>
                <w:rFonts w:hint="eastAsia" w:ascii="仿宋" w:hAnsi="仿宋" w:eastAsia="仿宋" w:cs="仿宋"/>
                <w:sz w:val="24"/>
                <w:szCs w:val="24"/>
                <w:lang w:val="zh-CN"/>
              </w:rPr>
              <w:t xml:space="preserve">□最低评标价法     </w:t>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eq \o\ac(□,√)</w:instrText>
            </w:r>
            <w:r>
              <w:rPr>
                <w:rFonts w:hint="eastAsia" w:ascii="仿宋" w:hAnsi="仿宋" w:eastAsia="仿宋" w:cs="仿宋"/>
                <w:sz w:val="24"/>
                <w:szCs w:val="24"/>
              </w:rPr>
              <w:fldChar w:fldCharType="end"/>
            </w:r>
            <w:r>
              <w:rPr>
                <w:rFonts w:hint="eastAsia" w:ascii="仿宋" w:hAnsi="仿宋" w:eastAsia="仿宋" w:cs="仿宋"/>
                <w:sz w:val="24"/>
                <w:szCs w:val="24"/>
                <w:lang w:val="zh-CN"/>
              </w:rPr>
              <w:t>综合评分法</w:t>
            </w:r>
          </w:p>
        </w:tc>
      </w:tr>
      <w:tr w14:paraId="433A5086">
        <w:tblPrEx>
          <w:tblCellMar>
            <w:top w:w="0" w:type="dxa"/>
            <w:left w:w="108" w:type="dxa"/>
            <w:bottom w:w="0" w:type="dxa"/>
            <w:right w:w="108" w:type="dxa"/>
          </w:tblCellMar>
        </w:tblPrEx>
        <w:trPr>
          <w:trHeight w:val="458" w:hRule="atLeast"/>
        </w:trPr>
        <w:tc>
          <w:tcPr>
            <w:tcW w:w="825" w:type="dxa"/>
            <w:tcBorders>
              <w:top w:val="single" w:color="auto" w:sz="6" w:space="0"/>
              <w:left w:val="single" w:color="auto" w:sz="6" w:space="0"/>
              <w:bottom w:val="single" w:color="auto" w:sz="6" w:space="0"/>
              <w:right w:val="single" w:color="auto" w:sz="6" w:space="0"/>
            </w:tcBorders>
            <w:noWrap w:val="0"/>
            <w:vAlign w:val="center"/>
          </w:tcPr>
          <w:p w14:paraId="7B66D812">
            <w:pPr>
              <w:numPr>
                <w:ilvl w:val="0"/>
                <w:numId w:val="3"/>
              </w:numPr>
              <w:autoSpaceDE w:val="0"/>
              <w:autoSpaceDN w:val="0"/>
              <w:jc w:val="center"/>
              <w:rPr>
                <w:rFonts w:hint="eastAsia" w:ascii="仿宋" w:hAnsi="仿宋" w:eastAsia="仿宋" w:cs="仿宋"/>
                <w:sz w:val="24"/>
                <w:szCs w:val="24"/>
                <w:lang w:val="zh-CN"/>
              </w:rPr>
            </w:pPr>
          </w:p>
        </w:tc>
        <w:tc>
          <w:tcPr>
            <w:tcW w:w="1977" w:type="dxa"/>
            <w:tcBorders>
              <w:top w:val="single" w:color="auto" w:sz="6" w:space="0"/>
              <w:left w:val="single" w:color="auto" w:sz="6" w:space="0"/>
              <w:bottom w:val="single" w:color="auto" w:sz="6" w:space="0"/>
              <w:right w:val="single" w:color="auto" w:sz="6" w:space="0"/>
            </w:tcBorders>
            <w:noWrap w:val="0"/>
            <w:vAlign w:val="center"/>
          </w:tcPr>
          <w:p w14:paraId="37EFF084">
            <w:pPr>
              <w:autoSpaceDE w:val="0"/>
              <w:autoSpaceDN w:val="0"/>
              <w:rPr>
                <w:rFonts w:hint="eastAsia" w:ascii="仿宋" w:hAnsi="仿宋" w:eastAsia="仿宋" w:cs="仿宋"/>
                <w:sz w:val="24"/>
                <w:szCs w:val="24"/>
                <w:lang w:val="zh-CN"/>
              </w:rPr>
            </w:pPr>
            <w:r>
              <w:rPr>
                <w:rFonts w:hint="eastAsia" w:ascii="仿宋" w:hAnsi="仿宋" w:eastAsia="仿宋" w:cs="仿宋"/>
                <w:sz w:val="24"/>
                <w:szCs w:val="24"/>
                <w:lang w:val="zh-CN"/>
              </w:rPr>
              <w:t>中标人确定</w:t>
            </w:r>
          </w:p>
        </w:tc>
        <w:tc>
          <w:tcPr>
            <w:tcW w:w="6720" w:type="dxa"/>
            <w:tcBorders>
              <w:top w:val="single" w:color="auto" w:sz="6" w:space="0"/>
              <w:left w:val="single" w:color="auto" w:sz="6" w:space="0"/>
              <w:bottom w:val="single" w:color="auto" w:sz="6" w:space="0"/>
              <w:right w:val="single" w:color="auto" w:sz="6" w:space="0"/>
            </w:tcBorders>
            <w:noWrap w:val="0"/>
            <w:vAlign w:val="center"/>
          </w:tcPr>
          <w:p w14:paraId="78AAA5F8">
            <w:pPr>
              <w:autoSpaceDE w:val="0"/>
              <w:autoSpaceDN w:val="0"/>
              <w:rPr>
                <w:rFonts w:hint="eastAsia" w:ascii="仿宋" w:hAnsi="仿宋" w:eastAsia="仿宋" w:cs="仿宋"/>
                <w:sz w:val="24"/>
                <w:szCs w:val="24"/>
                <w:lang w:val="zh-CN"/>
              </w:rPr>
            </w:pPr>
            <w:r>
              <w:rPr>
                <w:rFonts w:hint="eastAsia" w:ascii="仿宋" w:hAnsi="仿宋" w:eastAsia="仿宋" w:cs="仿宋"/>
                <w:sz w:val="24"/>
                <w:szCs w:val="24"/>
                <w:lang w:val="zh-CN"/>
              </w:rPr>
              <w:t xml:space="preserve">□确定中标人       </w:t>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eq \o\ac(□,√)</w:instrText>
            </w:r>
            <w:r>
              <w:rPr>
                <w:rFonts w:hint="eastAsia" w:ascii="仿宋" w:hAnsi="仿宋" w:eastAsia="仿宋" w:cs="仿宋"/>
                <w:sz w:val="24"/>
                <w:szCs w:val="24"/>
              </w:rPr>
              <w:fldChar w:fldCharType="end"/>
            </w:r>
            <w:r>
              <w:rPr>
                <w:rFonts w:hint="eastAsia" w:ascii="仿宋" w:hAnsi="仿宋" w:eastAsia="仿宋" w:cs="仿宋"/>
                <w:sz w:val="24"/>
                <w:szCs w:val="24"/>
                <w:lang w:val="zh-CN"/>
              </w:rPr>
              <w:t>推荐中标候选人3名</w:t>
            </w:r>
          </w:p>
        </w:tc>
      </w:tr>
      <w:tr w14:paraId="26EE51CB">
        <w:tblPrEx>
          <w:tblCellMar>
            <w:top w:w="0" w:type="dxa"/>
            <w:left w:w="108" w:type="dxa"/>
            <w:bottom w:w="0" w:type="dxa"/>
            <w:right w:w="108" w:type="dxa"/>
          </w:tblCellMar>
        </w:tblPrEx>
        <w:trPr>
          <w:trHeight w:val="453" w:hRule="atLeast"/>
        </w:trPr>
        <w:tc>
          <w:tcPr>
            <w:tcW w:w="825" w:type="dxa"/>
            <w:tcBorders>
              <w:top w:val="single" w:color="auto" w:sz="6" w:space="0"/>
              <w:left w:val="single" w:color="auto" w:sz="6" w:space="0"/>
              <w:bottom w:val="single" w:color="auto" w:sz="6" w:space="0"/>
              <w:right w:val="single" w:color="auto" w:sz="6" w:space="0"/>
            </w:tcBorders>
            <w:noWrap w:val="0"/>
            <w:vAlign w:val="center"/>
          </w:tcPr>
          <w:p w14:paraId="6A7B1B91">
            <w:pPr>
              <w:numPr>
                <w:ilvl w:val="0"/>
                <w:numId w:val="3"/>
              </w:numPr>
              <w:autoSpaceDE w:val="0"/>
              <w:autoSpaceDN w:val="0"/>
              <w:jc w:val="center"/>
              <w:rPr>
                <w:rFonts w:hint="eastAsia" w:ascii="仿宋" w:hAnsi="仿宋" w:eastAsia="仿宋" w:cs="仿宋"/>
                <w:sz w:val="24"/>
                <w:szCs w:val="24"/>
                <w:lang w:val="zh-CN"/>
              </w:rPr>
            </w:pPr>
          </w:p>
        </w:tc>
        <w:tc>
          <w:tcPr>
            <w:tcW w:w="1977" w:type="dxa"/>
            <w:tcBorders>
              <w:top w:val="single" w:color="auto" w:sz="6" w:space="0"/>
              <w:left w:val="single" w:color="auto" w:sz="6" w:space="0"/>
              <w:bottom w:val="single" w:color="auto" w:sz="6" w:space="0"/>
              <w:right w:val="single" w:color="auto" w:sz="6" w:space="0"/>
            </w:tcBorders>
            <w:noWrap w:val="0"/>
            <w:vAlign w:val="center"/>
          </w:tcPr>
          <w:p w14:paraId="3D421399">
            <w:pPr>
              <w:autoSpaceDE w:val="0"/>
              <w:autoSpaceDN w:val="0"/>
              <w:rPr>
                <w:rFonts w:hint="eastAsia" w:ascii="仿宋" w:hAnsi="仿宋" w:eastAsia="仿宋" w:cs="仿宋"/>
                <w:sz w:val="24"/>
                <w:szCs w:val="24"/>
                <w:lang w:val="zh-CN"/>
              </w:rPr>
            </w:pPr>
            <w:r>
              <w:rPr>
                <w:rFonts w:hint="eastAsia" w:ascii="仿宋" w:hAnsi="仿宋" w:eastAsia="仿宋" w:cs="仿宋"/>
                <w:sz w:val="24"/>
                <w:szCs w:val="24"/>
                <w:lang w:val="zh-CN"/>
              </w:rPr>
              <w:t>信用记录</w:t>
            </w:r>
          </w:p>
        </w:tc>
        <w:tc>
          <w:tcPr>
            <w:tcW w:w="6720" w:type="dxa"/>
            <w:tcBorders>
              <w:top w:val="single" w:color="auto" w:sz="6" w:space="0"/>
              <w:left w:val="single" w:color="auto" w:sz="6" w:space="0"/>
              <w:bottom w:val="single" w:color="auto" w:sz="6" w:space="0"/>
              <w:right w:val="single" w:color="auto" w:sz="6" w:space="0"/>
            </w:tcBorders>
            <w:noWrap w:val="0"/>
            <w:vAlign w:val="center"/>
          </w:tcPr>
          <w:p w14:paraId="44A08703">
            <w:pPr>
              <w:autoSpaceDE w:val="0"/>
              <w:autoSpaceDN w:val="0"/>
              <w:rPr>
                <w:rFonts w:hint="eastAsia" w:ascii="仿宋" w:hAnsi="仿宋" w:eastAsia="仿宋" w:cs="仿宋"/>
                <w:sz w:val="24"/>
                <w:szCs w:val="24"/>
                <w:lang w:val="zh-CN"/>
              </w:rPr>
            </w:pPr>
            <w:r>
              <w:rPr>
                <w:rFonts w:hint="eastAsia" w:ascii="仿宋" w:hAnsi="仿宋" w:eastAsia="仿宋" w:cs="仿宋"/>
                <w:sz w:val="24"/>
                <w:szCs w:val="24"/>
                <w:lang w:val="en-US" w:eastAsia="zh-CN"/>
              </w:rPr>
              <w:t>1.</w:t>
            </w:r>
            <w:r>
              <w:rPr>
                <w:rFonts w:hint="eastAsia" w:ascii="仿宋" w:hAnsi="仿宋" w:eastAsia="仿宋" w:cs="仿宋"/>
                <w:sz w:val="24"/>
                <w:szCs w:val="24"/>
                <w:lang w:val="zh-CN"/>
              </w:rPr>
              <w:t xml:space="preserve">本省企业的投标人需在吉林省人民政府网站（http://www.jl.gov.cn/），点击“专用信用报告（无违法违规证明版）”进行查询，并提供近一年的专用信用报告。   </w:t>
            </w:r>
          </w:p>
          <w:p w14:paraId="591A435E">
            <w:pPr>
              <w:autoSpaceDE w:val="0"/>
              <w:autoSpaceDN w:val="0"/>
              <w:rPr>
                <w:rFonts w:hint="eastAsia" w:ascii="仿宋" w:hAnsi="仿宋" w:eastAsia="仿宋" w:cs="仿宋"/>
                <w:sz w:val="24"/>
                <w:szCs w:val="24"/>
                <w:lang w:val="zh-CN"/>
              </w:rPr>
            </w:pPr>
            <w:r>
              <w:rPr>
                <w:rFonts w:hint="eastAsia" w:ascii="仿宋" w:hAnsi="仿宋" w:eastAsia="仿宋" w:cs="仿宋"/>
                <w:sz w:val="24"/>
                <w:szCs w:val="24"/>
                <w:lang w:val="en-US" w:eastAsia="zh-CN"/>
              </w:rPr>
              <w:t>2.</w:t>
            </w:r>
            <w:r>
              <w:rPr>
                <w:rFonts w:hint="eastAsia" w:ascii="仿宋" w:hAnsi="仿宋" w:eastAsia="仿宋" w:cs="仿宋"/>
                <w:sz w:val="24"/>
                <w:szCs w:val="24"/>
                <w:lang w:val="zh-CN"/>
              </w:rPr>
              <w:t>外省企业需提供在“信用中国”网站（www.creditchina.gov.cn）或中国政府采购网（www.ccgp.gov.cn）信用良好记录（详见财库〔2016〕125号）。</w:t>
            </w:r>
          </w:p>
        </w:tc>
      </w:tr>
      <w:tr w14:paraId="35E446F6">
        <w:tblPrEx>
          <w:tblCellMar>
            <w:top w:w="0" w:type="dxa"/>
            <w:left w:w="108" w:type="dxa"/>
            <w:bottom w:w="0" w:type="dxa"/>
            <w:right w:w="108" w:type="dxa"/>
          </w:tblCellMar>
        </w:tblPrEx>
        <w:trPr>
          <w:trHeight w:val="453" w:hRule="atLeast"/>
        </w:trPr>
        <w:tc>
          <w:tcPr>
            <w:tcW w:w="825" w:type="dxa"/>
            <w:tcBorders>
              <w:top w:val="single" w:color="auto" w:sz="6" w:space="0"/>
              <w:left w:val="single" w:color="auto" w:sz="6" w:space="0"/>
              <w:bottom w:val="single" w:color="auto" w:sz="6" w:space="0"/>
              <w:right w:val="single" w:color="auto" w:sz="6" w:space="0"/>
            </w:tcBorders>
            <w:noWrap w:val="0"/>
            <w:vAlign w:val="center"/>
          </w:tcPr>
          <w:p w14:paraId="19850ECC">
            <w:pPr>
              <w:numPr>
                <w:ilvl w:val="0"/>
                <w:numId w:val="3"/>
              </w:numPr>
              <w:autoSpaceDE w:val="0"/>
              <w:autoSpaceDN w:val="0"/>
              <w:jc w:val="center"/>
              <w:rPr>
                <w:rFonts w:hint="eastAsia" w:ascii="仿宋" w:hAnsi="仿宋" w:eastAsia="仿宋" w:cs="仿宋"/>
                <w:sz w:val="24"/>
                <w:szCs w:val="24"/>
                <w:lang w:val="zh-CN"/>
              </w:rPr>
            </w:pPr>
          </w:p>
        </w:tc>
        <w:tc>
          <w:tcPr>
            <w:tcW w:w="1977" w:type="dxa"/>
            <w:tcBorders>
              <w:top w:val="single" w:color="auto" w:sz="6" w:space="0"/>
              <w:left w:val="single" w:color="auto" w:sz="6" w:space="0"/>
              <w:bottom w:val="single" w:color="auto" w:sz="6" w:space="0"/>
              <w:right w:val="single" w:color="auto" w:sz="6" w:space="0"/>
            </w:tcBorders>
            <w:noWrap w:val="0"/>
            <w:vAlign w:val="center"/>
          </w:tcPr>
          <w:p w14:paraId="4F7F1A11">
            <w:pPr>
              <w:autoSpaceDE w:val="0"/>
              <w:autoSpaceDN w:val="0"/>
              <w:rPr>
                <w:rFonts w:hint="eastAsia" w:ascii="仿宋" w:hAnsi="仿宋" w:eastAsia="仿宋" w:cs="仿宋"/>
                <w:sz w:val="24"/>
                <w:szCs w:val="24"/>
                <w:lang w:val="zh-CN"/>
              </w:rPr>
            </w:pPr>
            <w:r>
              <w:rPr>
                <w:rFonts w:hint="eastAsia" w:ascii="仿宋" w:hAnsi="仿宋" w:eastAsia="仿宋" w:cs="仿宋"/>
                <w:sz w:val="24"/>
                <w:szCs w:val="24"/>
                <w:lang w:val="zh-CN"/>
              </w:rPr>
              <w:t>监督</w:t>
            </w:r>
          </w:p>
        </w:tc>
        <w:tc>
          <w:tcPr>
            <w:tcW w:w="6720" w:type="dxa"/>
            <w:tcBorders>
              <w:top w:val="single" w:color="auto" w:sz="6" w:space="0"/>
              <w:left w:val="single" w:color="auto" w:sz="6" w:space="0"/>
              <w:bottom w:val="single" w:color="auto" w:sz="6" w:space="0"/>
              <w:right w:val="single" w:color="auto" w:sz="6" w:space="0"/>
            </w:tcBorders>
            <w:noWrap w:val="0"/>
            <w:vAlign w:val="center"/>
          </w:tcPr>
          <w:p w14:paraId="59893CB0">
            <w:pPr>
              <w:autoSpaceDE w:val="0"/>
              <w:autoSpaceDN w:val="0"/>
              <w:rPr>
                <w:rFonts w:hint="eastAsia" w:ascii="仿宋" w:hAnsi="仿宋" w:eastAsia="仿宋" w:cs="仿宋"/>
                <w:sz w:val="24"/>
                <w:szCs w:val="24"/>
                <w:lang w:val="zh-CN"/>
              </w:rPr>
            </w:pPr>
            <w:r>
              <w:rPr>
                <w:rFonts w:hint="eastAsia" w:ascii="仿宋" w:hAnsi="仿宋" w:eastAsia="仿宋" w:cs="仿宋"/>
                <w:sz w:val="24"/>
                <w:szCs w:val="24"/>
                <w:lang w:val="zh-CN"/>
              </w:rPr>
              <w:t>本项目的招标投标活动以及相关当事人应当接受财政监督部门依法实施的监督。</w:t>
            </w:r>
          </w:p>
        </w:tc>
      </w:tr>
      <w:tr w14:paraId="4F241830">
        <w:tblPrEx>
          <w:tblCellMar>
            <w:top w:w="0" w:type="dxa"/>
            <w:left w:w="108" w:type="dxa"/>
            <w:bottom w:w="0" w:type="dxa"/>
            <w:right w:w="108" w:type="dxa"/>
          </w:tblCellMar>
        </w:tblPrEx>
        <w:trPr>
          <w:trHeight w:val="607" w:hRule="atLeast"/>
        </w:trPr>
        <w:tc>
          <w:tcPr>
            <w:tcW w:w="825" w:type="dxa"/>
            <w:tcBorders>
              <w:top w:val="single" w:color="auto" w:sz="6" w:space="0"/>
              <w:left w:val="single" w:color="auto" w:sz="6" w:space="0"/>
              <w:bottom w:val="single" w:color="auto" w:sz="6" w:space="0"/>
              <w:right w:val="single" w:color="auto" w:sz="6" w:space="0"/>
            </w:tcBorders>
            <w:noWrap w:val="0"/>
            <w:vAlign w:val="center"/>
          </w:tcPr>
          <w:p w14:paraId="157B3551">
            <w:pPr>
              <w:autoSpaceDE w:val="0"/>
              <w:autoSpaceDN w:val="0"/>
              <w:ind w:left="420"/>
              <w:rPr>
                <w:rFonts w:hint="eastAsia" w:ascii="仿宋" w:hAnsi="仿宋" w:eastAsia="仿宋" w:cs="仿宋"/>
                <w:sz w:val="24"/>
                <w:szCs w:val="24"/>
                <w:lang w:val="zh-CN"/>
              </w:rPr>
            </w:pPr>
          </w:p>
        </w:tc>
        <w:tc>
          <w:tcPr>
            <w:tcW w:w="8697" w:type="dxa"/>
            <w:gridSpan w:val="2"/>
            <w:tcBorders>
              <w:top w:val="single" w:color="auto" w:sz="6" w:space="0"/>
              <w:left w:val="single" w:color="auto" w:sz="6" w:space="0"/>
              <w:bottom w:val="single" w:color="auto" w:sz="6" w:space="0"/>
              <w:right w:val="single" w:color="auto" w:sz="6" w:space="0"/>
            </w:tcBorders>
            <w:noWrap w:val="0"/>
            <w:vAlign w:val="center"/>
          </w:tcPr>
          <w:p w14:paraId="28D2AE37">
            <w:pPr>
              <w:autoSpaceDE w:val="0"/>
              <w:autoSpaceDN w:val="0"/>
              <w:jc w:val="center"/>
              <w:rPr>
                <w:rFonts w:hint="eastAsia" w:ascii="仿宋" w:hAnsi="仿宋" w:eastAsia="仿宋" w:cs="仿宋"/>
                <w:sz w:val="24"/>
                <w:szCs w:val="24"/>
              </w:rPr>
            </w:pPr>
            <w:r>
              <w:rPr>
                <w:rFonts w:hint="eastAsia" w:ascii="仿宋" w:hAnsi="仿宋" w:eastAsia="仿宋" w:cs="仿宋"/>
                <w:sz w:val="24"/>
                <w:szCs w:val="24"/>
              </w:rPr>
              <w:t>需要补充的其他内容</w:t>
            </w:r>
          </w:p>
        </w:tc>
      </w:tr>
      <w:tr w14:paraId="2E907BE2">
        <w:tblPrEx>
          <w:tblCellMar>
            <w:top w:w="0" w:type="dxa"/>
            <w:left w:w="108" w:type="dxa"/>
            <w:bottom w:w="0" w:type="dxa"/>
            <w:right w:w="108" w:type="dxa"/>
          </w:tblCellMar>
        </w:tblPrEx>
        <w:trPr>
          <w:trHeight w:val="662" w:hRule="atLeast"/>
        </w:trPr>
        <w:tc>
          <w:tcPr>
            <w:tcW w:w="825" w:type="dxa"/>
            <w:tcBorders>
              <w:top w:val="single" w:color="auto" w:sz="6" w:space="0"/>
              <w:left w:val="single" w:color="auto" w:sz="6" w:space="0"/>
              <w:bottom w:val="single" w:color="auto" w:sz="6" w:space="0"/>
              <w:right w:val="single" w:color="auto" w:sz="6" w:space="0"/>
            </w:tcBorders>
            <w:noWrap w:val="0"/>
            <w:vAlign w:val="center"/>
          </w:tcPr>
          <w:p w14:paraId="011261FD">
            <w:pPr>
              <w:numPr>
                <w:ilvl w:val="0"/>
                <w:numId w:val="3"/>
              </w:numPr>
              <w:autoSpaceDE w:val="0"/>
              <w:autoSpaceDN w:val="0"/>
              <w:jc w:val="center"/>
              <w:rPr>
                <w:rFonts w:hint="eastAsia" w:ascii="仿宋" w:hAnsi="仿宋" w:eastAsia="仿宋" w:cs="仿宋"/>
                <w:sz w:val="24"/>
                <w:szCs w:val="24"/>
                <w:lang w:val="zh-CN"/>
              </w:rPr>
            </w:pPr>
          </w:p>
        </w:tc>
        <w:tc>
          <w:tcPr>
            <w:tcW w:w="1977" w:type="dxa"/>
            <w:tcBorders>
              <w:top w:val="single" w:color="auto" w:sz="6" w:space="0"/>
              <w:left w:val="single" w:color="auto" w:sz="6" w:space="0"/>
              <w:bottom w:val="single" w:color="auto" w:sz="6" w:space="0"/>
              <w:right w:val="single" w:color="auto" w:sz="6" w:space="0"/>
            </w:tcBorders>
            <w:noWrap w:val="0"/>
            <w:vAlign w:val="center"/>
          </w:tcPr>
          <w:p w14:paraId="00D21FFB">
            <w:pPr>
              <w:autoSpaceDE w:val="0"/>
              <w:autoSpaceDN w:val="0"/>
              <w:jc w:val="center"/>
              <w:rPr>
                <w:rFonts w:hint="eastAsia" w:ascii="仿宋" w:hAnsi="仿宋" w:eastAsia="仿宋" w:cs="仿宋"/>
                <w:sz w:val="24"/>
                <w:szCs w:val="24"/>
                <w:lang w:val="zh-CN"/>
              </w:rPr>
            </w:pPr>
            <w:r>
              <w:rPr>
                <w:rFonts w:hint="eastAsia" w:ascii="仿宋" w:hAnsi="仿宋" w:eastAsia="仿宋" w:cs="仿宋"/>
                <w:sz w:val="24"/>
                <w:szCs w:val="24"/>
                <w:lang w:val="zh-CN"/>
              </w:rPr>
              <w:t>合同主要条款</w:t>
            </w:r>
          </w:p>
        </w:tc>
        <w:tc>
          <w:tcPr>
            <w:tcW w:w="6720" w:type="dxa"/>
            <w:tcBorders>
              <w:top w:val="single" w:color="auto" w:sz="6" w:space="0"/>
              <w:left w:val="single" w:color="auto" w:sz="6" w:space="0"/>
              <w:bottom w:val="single" w:color="auto" w:sz="6" w:space="0"/>
              <w:right w:val="single" w:color="auto" w:sz="6" w:space="0"/>
            </w:tcBorders>
            <w:noWrap w:val="0"/>
            <w:vAlign w:val="center"/>
          </w:tcPr>
          <w:p w14:paraId="62A7F7AB">
            <w:pPr>
              <w:autoSpaceDE w:val="0"/>
              <w:autoSpaceDN w:val="0"/>
              <w:rPr>
                <w:rFonts w:hint="eastAsia" w:ascii="仿宋" w:hAnsi="仿宋" w:eastAsia="仿宋" w:cs="仿宋"/>
                <w:sz w:val="24"/>
                <w:szCs w:val="24"/>
                <w:lang w:val="zh-CN"/>
              </w:rPr>
            </w:pPr>
            <w:r>
              <w:rPr>
                <w:rFonts w:hint="eastAsia" w:ascii="仿宋" w:hAnsi="仿宋" w:eastAsia="仿宋" w:cs="仿宋"/>
                <w:sz w:val="24"/>
                <w:szCs w:val="24"/>
                <w:lang w:val="zh-CN"/>
              </w:rPr>
              <w:t xml:space="preserve">以合同签订为准 </w:t>
            </w:r>
          </w:p>
        </w:tc>
      </w:tr>
      <w:tr w14:paraId="2D1578C7">
        <w:tblPrEx>
          <w:tblCellMar>
            <w:top w:w="0" w:type="dxa"/>
            <w:left w:w="108" w:type="dxa"/>
            <w:bottom w:w="0" w:type="dxa"/>
            <w:right w:w="108" w:type="dxa"/>
          </w:tblCellMar>
        </w:tblPrEx>
        <w:trPr>
          <w:trHeight w:val="662" w:hRule="atLeast"/>
        </w:trPr>
        <w:tc>
          <w:tcPr>
            <w:tcW w:w="825" w:type="dxa"/>
            <w:tcBorders>
              <w:top w:val="single" w:color="auto" w:sz="6" w:space="0"/>
              <w:left w:val="single" w:color="auto" w:sz="6" w:space="0"/>
              <w:bottom w:val="single" w:color="auto" w:sz="6" w:space="0"/>
              <w:right w:val="single" w:color="auto" w:sz="6" w:space="0"/>
            </w:tcBorders>
            <w:noWrap w:val="0"/>
            <w:vAlign w:val="center"/>
          </w:tcPr>
          <w:p w14:paraId="1BE510AB">
            <w:pPr>
              <w:numPr>
                <w:ilvl w:val="0"/>
                <w:numId w:val="3"/>
              </w:numPr>
              <w:autoSpaceDE w:val="0"/>
              <w:autoSpaceDN w:val="0"/>
              <w:jc w:val="center"/>
              <w:rPr>
                <w:rFonts w:hint="eastAsia" w:ascii="仿宋" w:hAnsi="仿宋" w:eastAsia="仿宋" w:cs="仿宋"/>
                <w:sz w:val="24"/>
                <w:szCs w:val="24"/>
                <w:lang w:val="zh-CN"/>
              </w:rPr>
            </w:pPr>
          </w:p>
        </w:tc>
        <w:tc>
          <w:tcPr>
            <w:tcW w:w="1977" w:type="dxa"/>
            <w:tcBorders>
              <w:top w:val="single" w:color="auto" w:sz="6" w:space="0"/>
              <w:left w:val="single" w:color="auto" w:sz="6" w:space="0"/>
              <w:bottom w:val="single" w:color="auto" w:sz="6" w:space="0"/>
              <w:right w:val="single" w:color="auto" w:sz="6" w:space="0"/>
            </w:tcBorders>
            <w:noWrap w:val="0"/>
            <w:vAlign w:val="center"/>
          </w:tcPr>
          <w:p w14:paraId="16272F95">
            <w:pPr>
              <w:autoSpaceDE w:val="0"/>
              <w:autoSpaceDN w:val="0"/>
              <w:jc w:val="center"/>
              <w:rPr>
                <w:rFonts w:hint="eastAsia" w:ascii="仿宋" w:hAnsi="仿宋" w:eastAsia="仿宋" w:cs="仿宋"/>
                <w:sz w:val="24"/>
                <w:szCs w:val="24"/>
                <w:lang w:val="zh-CN"/>
              </w:rPr>
            </w:pPr>
            <w:r>
              <w:rPr>
                <w:rFonts w:hint="eastAsia" w:ascii="仿宋" w:hAnsi="仿宋" w:eastAsia="仿宋" w:cs="仿宋"/>
                <w:sz w:val="24"/>
                <w:szCs w:val="24"/>
                <w:lang w:val="zh-CN"/>
              </w:rPr>
              <w:t>履约保证金</w:t>
            </w:r>
          </w:p>
        </w:tc>
        <w:tc>
          <w:tcPr>
            <w:tcW w:w="6720" w:type="dxa"/>
            <w:tcBorders>
              <w:top w:val="single" w:color="auto" w:sz="6" w:space="0"/>
              <w:left w:val="single" w:color="auto" w:sz="6" w:space="0"/>
              <w:bottom w:val="single" w:color="auto" w:sz="6" w:space="0"/>
              <w:right w:val="single" w:color="auto" w:sz="6" w:space="0"/>
            </w:tcBorders>
            <w:noWrap w:val="0"/>
            <w:vAlign w:val="center"/>
          </w:tcPr>
          <w:p w14:paraId="4DB69830">
            <w:pPr>
              <w:autoSpaceDE w:val="0"/>
              <w:autoSpaceDN w:val="0"/>
              <w:rPr>
                <w:rFonts w:hint="eastAsia" w:ascii="仿宋" w:hAnsi="仿宋" w:eastAsia="仿宋" w:cs="仿宋"/>
                <w:sz w:val="24"/>
                <w:szCs w:val="24"/>
                <w:lang w:val="zh-CN"/>
              </w:rPr>
            </w:pPr>
            <w:r>
              <w:rPr>
                <w:rFonts w:hint="eastAsia" w:ascii="仿宋" w:hAnsi="仿宋" w:eastAsia="仿宋" w:cs="仿宋"/>
                <w:sz w:val="24"/>
                <w:szCs w:val="24"/>
                <w:lang w:val="zh-CN"/>
              </w:rPr>
              <w:t>本项目不收取履约保证金</w:t>
            </w:r>
          </w:p>
        </w:tc>
      </w:tr>
      <w:tr w14:paraId="0F27A982">
        <w:tblPrEx>
          <w:tblCellMar>
            <w:top w:w="0" w:type="dxa"/>
            <w:left w:w="108" w:type="dxa"/>
            <w:bottom w:w="0" w:type="dxa"/>
            <w:right w:w="108" w:type="dxa"/>
          </w:tblCellMar>
        </w:tblPrEx>
        <w:trPr>
          <w:trHeight w:val="662" w:hRule="atLeast"/>
        </w:trPr>
        <w:tc>
          <w:tcPr>
            <w:tcW w:w="825" w:type="dxa"/>
            <w:tcBorders>
              <w:top w:val="single" w:color="auto" w:sz="6" w:space="0"/>
              <w:left w:val="single" w:color="auto" w:sz="6" w:space="0"/>
              <w:bottom w:val="single" w:color="auto" w:sz="6" w:space="0"/>
              <w:right w:val="single" w:color="auto" w:sz="6" w:space="0"/>
            </w:tcBorders>
            <w:noWrap w:val="0"/>
            <w:vAlign w:val="center"/>
          </w:tcPr>
          <w:p w14:paraId="3E083719">
            <w:pPr>
              <w:numPr>
                <w:ilvl w:val="0"/>
                <w:numId w:val="3"/>
              </w:numPr>
              <w:autoSpaceDE w:val="0"/>
              <w:autoSpaceDN w:val="0"/>
              <w:jc w:val="center"/>
              <w:rPr>
                <w:rFonts w:hint="eastAsia" w:ascii="仿宋" w:hAnsi="仿宋" w:eastAsia="仿宋" w:cs="仿宋"/>
                <w:sz w:val="24"/>
                <w:szCs w:val="24"/>
                <w:lang w:val="zh-CN"/>
              </w:rPr>
            </w:pPr>
          </w:p>
        </w:tc>
        <w:tc>
          <w:tcPr>
            <w:tcW w:w="1977" w:type="dxa"/>
            <w:tcBorders>
              <w:top w:val="single" w:color="auto" w:sz="6" w:space="0"/>
              <w:left w:val="single" w:color="auto" w:sz="6" w:space="0"/>
              <w:bottom w:val="single" w:color="auto" w:sz="6" w:space="0"/>
              <w:right w:val="single" w:color="auto" w:sz="6" w:space="0"/>
            </w:tcBorders>
            <w:noWrap w:val="0"/>
            <w:vAlign w:val="center"/>
          </w:tcPr>
          <w:p w14:paraId="2C82CBE2">
            <w:pPr>
              <w:autoSpaceDE w:val="0"/>
              <w:autoSpaceDN w:val="0"/>
              <w:jc w:val="center"/>
              <w:rPr>
                <w:rFonts w:hint="eastAsia" w:ascii="仿宋" w:hAnsi="仿宋" w:eastAsia="仿宋" w:cs="仿宋"/>
                <w:sz w:val="24"/>
                <w:szCs w:val="24"/>
                <w:lang w:val="zh-CN"/>
              </w:rPr>
            </w:pPr>
            <w:r>
              <w:rPr>
                <w:rFonts w:hint="eastAsia" w:ascii="仿宋" w:hAnsi="仿宋" w:eastAsia="仿宋" w:cs="仿宋"/>
                <w:sz w:val="24"/>
                <w:szCs w:val="24"/>
                <w:lang w:val="zh-CN"/>
              </w:rPr>
              <w:t>政府采购需要落实的政策</w:t>
            </w:r>
          </w:p>
        </w:tc>
        <w:tc>
          <w:tcPr>
            <w:tcW w:w="6720" w:type="dxa"/>
            <w:tcBorders>
              <w:top w:val="single" w:color="auto" w:sz="6" w:space="0"/>
              <w:left w:val="single" w:color="auto" w:sz="6" w:space="0"/>
              <w:bottom w:val="single" w:color="auto" w:sz="6" w:space="0"/>
              <w:right w:val="single" w:color="auto" w:sz="6" w:space="0"/>
            </w:tcBorders>
            <w:noWrap w:val="0"/>
            <w:vAlign w:val="center"/>
          </w:tcPr>
          <w:p w14:paraId="3E15FB0F">
            <w:pPr>
              <w:autoSpaceDE w:val="0"/>
              <w:autoSpaceDN w:val="0"/>
              <w:rPr>
                <w:rFonts w:hint="eastAsia" w:ascii="仿宋" w:hAnsi="仿宋" w:eastAsia="仿宋" w:cs="仿宋"/>
                <w:sz w:val="24"/>
                <w:szCs w:val="24"/>
                <w:lang w:val="zh-CN"/>
              </w:rPr>
            </w:pPr>
            <w:r>
              <w:rPr>
                <w:rFonts w:hint="eastAsia" w:ascii="仿宋" w:hAnsi="仿宋" w:eastAsia="仿宋" w:cs="仿宋"/>
                <w:sz w:val="24"/>
                <w:szCs w:val="24"/>
                <w:lang w:val="zh-CN"/>
              </w:rPr>
              <w:t>按照财政部财库 [2014]68号、[2017]141号、[2019]9号、[2020]46号等文件要求，需要落实政府采购支持节能环保、中小企业发展等政策。</w:t>
            </w:r>
          </w:p>
          <w:p w14:paraId="6643A8B5">
            <w:pPr>
              <w:autoSpaceDE w:val="0"/>
              <w:autoSpaceDN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本项目标的所属行业为</w:t>
            </w:r>
            <w:r>
              <w:rPr>
                <w:rFonts w:hint="eastAsia" w:ascii="仿宋" w:hAnsi="仿宋" w:eastAsia="仿宋" w:cs="仿宋"/>
                <w:sz w:val="24"/>
                <w:szCs w:val="24"/>
                <w:highlight w:val="none"/>
                <w:lang w:val="en-US" w:eastAsia="zh-CN"/>
              </w:rPr>
              <w:t>租赁和商务服务业</w:t>
            </w:r>
            <w:r>
              <w:rPr>
                <w:rFonts w:hint="eastAsia" w:ascii="仿宋" w:hAnsi="仿宋" w:eastAsia="仿宋" w:cs="仿宋"/>
                <w:sz w:val="24"/>
                <w:szCs w:val="24"/>
                <w:lang w:val="en-US" w:eastAsia="zh-CN"/>
              </w:rPr>
              <w:t>。</w:t>
            </w:r>
          </w:p>
          <w:p w14:paraId="7E1A6B12">
            <w:pPr>
              <w:autoSpaceDE w:val="0"/>
              <w:autoSpaceDN w:val="0"/>
              <w:rPr>
                <w:rFonts w:hint="eastAsia" w:ascii="仿宋" w:hAnsi="仿宋" w:eastAsia="仿宋" w:cs="仿宋"/>
                <w:sz w:val="24"/>
                <w:szCs w:val="24"/>
                <w:lang w:val="zh-CN"/>
              </w:rPr>
            </w:pPr>
            <w:r>
              <w:rPr>
                <w:rFonts w:hint="eastAsia" w:ascii="仿宋" w:hAnsi="仿宋" w:eastAsia="仿宋" w:cs="仿宋"/>
                <w:sz w:val="24"/>
                <w:szCs w:val="24"/>
                <w:lang w:val="en-US" w:eastAsia="zh-CN"/>
              </w:rPr>
              <w:t>本项目专门面向中小企业采购，不执行价格优惠评审政策。</w:t>
            </w:r>
          </w:p>
        </w:tc>
      </w:tr>
      <w:tr w14:paraId="14B6B1BE">
        <w:tblPrEx>
          <w:tblCellMar>
            <w:top w:w="0" w:type="dxa"/>
            <w:left w:w="108" w:type="dxa"/>
            <w:bottom w:w="0" w:type="dxa"/>
            <w:right w:w="108" w:type="dxa"/>
          </w:tblCellMar>
        </w:tblPrEx>
        <w:trPr>
          <w:trHeight w:val="662" w:hRule="atLeast"/>
        </w:trPr>
        <w:tc>
          <w:tcPr>
            <w:tcW w:w="825" w:type="dxa"/>
            <w:tcBorders>
              <w:top w:val="single" w:color="auto" w:sz="6" w:space="0"/>
              <w:left w:val="single" w:color="auto" w:sz="6" w:space="0"/>
              <w:bottom w:val="single" w:color="auto" w:sz="6" w:space="0"/>
              <w:right w:val="single" w:color="auto" w:sz="6" w:space="0"/>
            </w:tcBorders>
            <w:noWrap w:val="0"/>
            <w:vAlign w:val="center"/>
          </w:tcPr>
          <w:p w14:paraId="6F251D6C">
            <w:pPr>
              <w:numPr>
                <w:ilvl w:val="0"/>
                <w:numId w:val="3"/>
              </w:numPr>
              <w:autoSpaceDE w:val="0"/>
              <w:autoSpaceDN w:val="0"/>
              <w:jc w:val="center"/>
              <w:rPr>
                <w:rFonts w:hint="eastAsia" w:ascii="仿宋" w:hAnsi="仿宋" w:eastAsia="仿宋" w:cs="仿宋"/>
                <w:sz w:val="24"/>
                <w:szCs w:val="24"/>
                <w:lang w:val="zh-CN"/>
              </w:rPr>
            </w:pPr>
          </w:p>
        </w:tc>
        <w:tc>
          <w:tcPr>
            <w:tcW w:w="1977" w:type="dxa"/>
            <w:tcBorders>
              <w:top w:val="single" w:color="auto" w:sz="6" w:space="0"/>
              <w:left w:val="single" w:color="auto" w:sz="6" w:space="0"/>
              <w:bottom w:val="single" w:color="auto" w:sz="6" w:space="0"/>
              <w:right w:val="single" w:color="auto" w:sz="6" w:space="0"/>
            </w:tcBorders>
            <w:noWrap w:val="0"/>
            <w:vAlign w:val="center"/>
          </w:tcPr>
          <w:p w14:paraId="39AFB10A">
            <w:pPr>
              <w:autoSpaceDE w:val="0"/>
              <w:autoSpaceDN w:val="0"/>
              <w:jc w:val="center"/>
              <w:rPr>
                <w:rFonts w:hint="eastAsia" w:ascii="仿宋" w:hAnsi="仿宋" w:eastAsia="仿宋" w:cs="仿宋"/>
                <w:sz w:val="24"/>
                <w:szCs w:val="24"/>
                <w:lang w:val="zh-CN"/>
              </w:rPr>
            </w:pPr>
            <w:r>
              <w:rPr>
                <w:rFonts w:hint="eastAsia" w:ascii="仿宋" w:hAnsi="仿宋" w:eastAsia="仿宋" w:cs="仿宋"/>
                <w:sz w:val="24"/>
                <w:szCs w:val="24"/>
                <w:lang w:val="zh-CN"/>
              </w:rPr>
              <w:t>强采优采</w:t>
            </w:r>
          </w:p>
        </w:tc>
        <w:tc>
          <w:tcPr>
            <w:tcW w:w="6720" w:type="dxa"/>
            <w:tcBorders>
              <w:top w:val="single" w:color="auto" w:sz="6" w:space="0"/>
              <w:left w:val="single" w:color="auto" w:sz="6" w:space="0"/>
              <w:bottom w:val="single" w:color="auto" w:sz="6" w:space="0"/>
              <w:right w:val="single" w:color="auto" w:sz="6" w:space="0"/>
            </w:tcBorders>
            <w:noWrap w:val="0"/>
            <w:vAlign w:val="center"/>
          </w:tcPr>
          <w:p w14:paraId="20268EE8">
            <w:pPr>
              <w:autoSpaceDE w:val="0"/>
              <w:autoSpaceDN w:val="0"/>
              <w:rPr>
                <w:rFonts w:hint="eastAsia" w:ascii="仿宋" w:hAnsi="仿宋" w:eastAsia="仿宋" w:cs="仿宋"/>
                <w:sz w:val="24"/>
                <w:szCs w:val="24"/>
                <w:lang w:val="zh-CN"/>
              </w:rPr>
            </w:pPr>
            <w:r>
              <w:rPr>
                <w:rFonts w:hint="eastAsia" w:ascii="仿宋" w:hAnsi="仿宋" w:eastAsia="仿宋" w:cs="仿宋"/>
                <w:sz w:val="24"/>
                <w:szCs w:val="24"/>
                <w:lang w:val="zh-CN"/>
              </w:rPr>
              <w:t xml:space="preserve">1.政府采购强制采购：强制采购的节能产品 </w:t>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eq \o\ac(□,√)</w:instrText>
            </w:r>
            <w:r>
              <w:rPr>
                <w:rFonts w:hint="eastAsia" w:ascii="仿宋" w:hAnsi="仿宋" w:eastAsia="仿宋" w:cs="仿宋"/>
                <w:sz w:val="24"/>
                <w:szCs w:val="24"/>
              </w:rPr>
              <w:fldChar w:fldCharType="end"/>
            </w:r>
            <w:r>
              <w:rPr>
                <w:rFonts w:hint="eastAsia" w:ascii="仿宋" w:hAnsi="仿宋" w:eastAsia="仿宋" w:cs="仿宋"/>
                <w:sz w:val="24"/>
                <w:szCs w:val="24"/>
              </w:rPr>
              <w:t xml:space="preserve"> </w:t>
            </w:r>
            <w:r>
              <w:rPr>
                <w:rFonts w:hint="eastAsia" w:ascii="仿宋" w:hAnsi="仿宋" w:eastAsia="仿宋" w:cs="仿宋"/>
                <w:sz w:val="24"/>
                <w:szCs w:val="24"/>
                <w:lang w:val="zh-CN"/>
              </w:rPr>
              <w:t>否 □ 是</w:t>
            </w:r>
          </w:p>
          <w:p w14:paraId="4F7E204D">
            <w:pPr>
              <w:autoSpaceDE w:val="0"/>
              <w:autoSpaceDN w:val="0"/>
              <w:rPr>
                <w:rFonts w:hint="eastAsia" w:ascii="仿宋" w:hAnsi="仿宋" w:eastAsia="仿宋" w:cs="仿宋"/>
                <w:sz w:val="24"/>
                <w:szCs w:val="24"/>
                <w:lang w:val="zh-CN"/>
              </w:rPr>
            </w:pPr>
            <w:r>
              <w:rPr>
                <w:rFonts w:hint="eastAsia" w:ascii="仿宋" w:hAnsi="仿宋" w:eastAsia="仿宋" w:cs="仿宋"/>
                <w:sz w:val="24"/>
                <w:szCs w:val="24"/>
                <w:lang w:val="zh-CN"/>
              </w:rPr>
              <w:t>2.鼓励节能政策：</w:t>
            </w:r>
          </w:p>
          <w:p w14:paraId="553A5AF0">
            <w:pPr>
              <w:autoSpaceDE w:val="0"/>
              <w:autoSpaceDN w:val="0"/>
              <w:rPr>
                <w:rFonts w:hint="eastAsia" w:ascii="仿宋" w:hAnsi="仿宋" w:eastAsia="仿宋" w:cs="仿宋"/>
                <w:sz w:val="24"/>
                <w:szCs w:val="24"/>
                <w:lang w:val="zh-CN"/>
              </w:rPr>
            </w:pPr>
            <w:r>
              <w:rPr>
                <w:rFonts w:hint="eastAsia" w:ascii="仿宋" w:hAnsi="仿宋" w:eastAsia="仿宋" w:cs="仿宋"/>
                <w:sz w:val="24"/>
                <w:szCs w:val="24"/>
                <w:lang w:val="zh-CN"/>
              </w:rPr>
              <w:t>在技术、服务等指标同等条件下，优先采购属于国家公布的节能产品政府采购品目清单中产品：采用综合评分法时，给予加分。本项目具体加分为1分</w:t>
            </w:r>
          </w:p>
          <w:p w14:paraId="49D87520">
            <w:pPr>
              <w:autoSpaceDE w:val="0"/>
              <w:autoSpaceDN w:val="0"/>
              <w:rPr>
                <w:rFonts w:hint="eastAsia" w:ascii="仿宋" w:hAnsi="仿宋" w:eastAsia="仿宋" w:cs="仿宋"/>
                <w:sz w:val="24"/>
                <w:szCs w:val="24"/>
                <w:lang w:val="zh-CN"/>
              </w:rPr>
            </w:pPr>
            <w:r>
              <w:rPr>
                <w:rFonts w:hint="eastAsia" w:ascii="仿宋" w:hAnsi="仿宋" w:eastAsia="仿宋" w:cs="仿宋"/>
                <w:sz w:val="24"/>
                <w:szCs w:val="24"/>
                <w:lang w:val="zh-CN"/>
              </w:rPr>
              <w:t>3.</w:t>
            </w:r>
            <w:r>
              <w:rPr>
                <w:rFonts w:hint="eastAsia" w:ascii="仿宋" w:hAnsi="仿宋" w:eastAsia="仿宋" w:cs="仿宋"/>
              </w:rPr>
              <w:t xml:space="preserve"> </w:t>
            </w:r>
            <w:r>
              <w:rPr>
                <w:rFonts w:hint="eastAsia" w:ascii="仿宋" w:hAnsi="仿宋" w:eastAsia="仿宋" w:cs="仿宋"/>
                <w:sz w:val="24"/>
                <w:szCs w:val="24"/>
                <w:lang w:val="zh-CN"/>
              </w:rPr>
              <w:t>鼓励环保政策：</w:t>
            </w:r>
          </w:p>
          <w:p w14:paraId="56E848A5">
            <w:pPr>
              <w:autoSpaceDE w:val="0"/>
              <w:autoSpaceDN w:val="0"/>
              <w:rPr>
                <w:rFonts w:hint="eastAsia" w:ascii="仿宋" w:hAnsi="仿宋" w:eastAsia="仿宋" w:cs="仿宋"/>
                <w:sz w:val="24"/>
                <w:szCs w:val="24"/>
                <w:lang w:val="zh-CN"/>
              </w:rPr>
            </w:pPr>
            <w:r>
              <w:rPr>
                <w:rFonts w:hint="eastAsia" w:ascii="仿宋" w:hAnsi="仿宋" w:eastAsia="仿宋" w:cs="仿宋"/>
                <w:sz w:val="24"/>
                <w:szCs w:val="24"/>
                <w:lang w:val="zh-CN"/>
              </w:rPr>
              <w:t>在性能、技术、服务等指标同等条件下，优先采购国家公布的环境标志产品政府采购品目清单中的产品：采用综合评分法时，给予加分。本项目具体加分为1分</w:t>
            </w:r>
          </w:p>
        </w:tc>
      </w:tr>
      <w:tr w14:paraId="6EC6BE95">
        <w:tblPrEx>
          <w:tblCellMar>
            <w:top w:w="0" w:type="dxa"/>
            <w:left w:w="108" w:type="dxa"/>
            <w:bottom w:w="0" w:type="dxa"/>
            <w:right w:w="108" w:type="dxa"/>
          </w:tblCellMar>
        </w:tblPrEx>
        <w:trPr>
          <w:trHeight w:val="662" w:hRule="atLeast"/>
        </w:trPr>
        <w:tc>
          <w:tcPr>
            <w:tcW w:w="825" w:type="dxa"/>
            <w:tcBorders>
              <w:top w:val="single" w:color="auto" w:sz="6" w:space="0"/>
              <w:left w:val="single" w:color="auto" w:sz="6" w:space="0"/>
              <w:bottom w:val="single" w:color="auto" w:sz="6" w:space="0"/>
              <w:right w:val="single" w:color="auto" w:sz="6" w:space="0"/>
            </w:tcBorders>
            <w:noWrap w:val="0"/>
            <w:vAlign w:val="center"/>
          </w:tcPr>
          <w:p w14:paraId="709A68E5">
            <w:pPr>
              <w:numPr>
                <w:ilvl w:val="0"/>
                <w:numId w:val="3"/>
              </w:numPr>
              <w:autoSpaceDE w:val="0"/>
              <w:autoSpaceDN w:val="0"/>
              <w:jc w:val="center"/>
              <w:rPr>
                <w:rFonts w:hint="eastAsia" w:ascii="仿宋" w:hAnsi="仿宋" w:eastAsia="仿宋" w:cs="仿宋"/>
                <w:sz w:val="24"/>
                <w:szCs w:val="24"/>
                <w:lang w:val="zh-CN"/>
              </w:rPr>
            </w:pPr>
          </w:p>
        </w:tc>
        <w:tc>
          <w:tcPr>
            <w:tcW w:w="1977" w:type="dxa"/>
            <w:tcBorders>
              <w:top w:val="single" w:color="auto" w:sz="6" w:space="0"/>
              <w:left w:val="single" w:color="auto" w:sz="6" w:space="0"/>
              <w:bottom w:val="single" w:color="auto" w:sz="6" w:space="0"/>
              <w:right w:val="single" w:color="auto" w:sz="6" w:space="0"/>
            </w:tcBorders>
            <w:noWrap w:val="0"/>
            <w:vAlign w:val="center"/>
          </w:tcPr>
          <w:p w14:paraId="706B1CC0">
            <w:pPr>
              <w:autoSpaceDE w:val="0"/>
              <w:autoSpaceDN w:val="0"/>
              <w:jc w:val="center"/>
              <w:rPr>
                <w:rFonts w:hint="eastAsia" w:ascii="仿宋" w:hAnsi="仿宋" w:eastAsia="仿宋" w:cs="仿宋"/>
                <w:sz w:val="24"/>
                <w:szCs w:val="24"/>
                <w:lang w:val="zh-CN"/>
              </w:rPr>
            </w:pPr>
            <w:r>
              <w:rPr>
                <w:rFonts w:hint="eastAsia" w:ascii="仿宋" w:hAnsi="仿宋" w:eastAsia="仿宋" w:cs="仿宋"/>
                <w:sz w:val="24"/>
                <w:szCs w:val="24"/>
                <w:lang w:val="zh-CN"/>
              </w:rPr>
              <w:t>招标代理服务费</w:t>
            </w:r>
          </w:p>
        </w:tc>
        <w:tc>
          <w:tcPr>
            <w:tcW w:w="6720" w:type="dxa"/>
            <w:tcBorders>
              <w:top w:val="single" w:color="auto" w:sz="6" w:space="0"/>
              <w:left w:val="single" w:color="auto" w:sz="6" w:space="0"/>
              <w:bottom w:val="single" w:color="auto" w:sz="6" w:space="0"/>
              <w:right w:val="single" w:color="auto" w:sz="6" w:space="0"/>
            </w:tcBorders>
            <w:noWrap w:val="0"/>
            <w:vAlign w:val="center"/>
          </w:tcPr>
          <w:p w14:paraId="0E9D01AE">
            <w:pPr>
              <w:autoSpaceDE w:val="0"/>
              <w:autoSpaceDN w:val="0"/>
              <w:rPr>
                <w:rFonts w:hint="eastAsia" w:ascii="仿宋" w:hAnsi="仿宋" w:eastAsia="仿宋" w:cs="仿宋"/>
                <w:sz w:val="24"/>
                <w:szCs w:val="24"/>
                <w:lang w:val="zh-CN"/>
              </w:rPr>
            </w:pPr>
            <w:r>
              <w:rPr>
                <w:rFonts w:hint="eastAsia" w:ascii="仿宋" w:hAnsi="仿宋" w:eastAsia="仿宋" w:cs="仿宋"/>
                <w:sz w:val="24"/>
                <w:szCs w:val="24"/>
                <w:lang w:val="zh-CN"/>
              </w:rPr>
              <w:t>按《政府采购代理机构管理暂行办法》第十五条规定：经采购人和代理机构协商，本项目的中标服务费由中标人支付。</w:t>
            </w:r>
          </w:p>
          <w:p w14:paraId="08544CCA">
            <w:pPr>
              <w:autoSpaceDE w:val="0"/>
              <w:autoSpaceDN w:val="0"/>
              <w:rPr>
                <w:rFonts w:hint="eastAsia" w:ascii="仿宋" w:hAnsi="仿宋" w:eastAsia="仿宋" w:cs="仿宋"/>
                <w:sz w:val="24"/>
                <w:szCs w:val="24"/>
                <w:lang w:val="zh-CN"/>
              </w:rPr>
            </w:pPr>
            <w:r>
              <w:rPr>
                <w:rFonts w:hint="eastAsia" w:ascii="仿宋" w:hAnsi="仿宋" w:eastAsia="仿宋" w:cs="仿宋"/>
                <w:sz w:val="24"/>
                <w:szCs w:val="24"/>
                <w:lang w:val="zh-CN"/>
              </w:rPr>
              <w:t>收费标准参照“国家计委关于印发《招标代理服务收费管理暂行办法》的通知计价格[2002]1980号文件，国家发展改革委关于进一步放开建设项目专业服务价格的通知（发改价格〔2015〕299号）收取。</w:t>
            </w:r>
          </w:p>
        </w:tc>
      </w:tr>
      <w:tr w14:paraId="7C5DEC41">
        <w:tblPrEx>
          <w:tblCellMar>
            <w:top w:w="0" w:type="dxa"/>
            <w:left w:w="108" w:type="dxa"/>
            <w:bottom w:w="0" w:type="dxa"/>
            <w:right w:w="108" w:type="dxa"/>
          </w:tblCellMar>
        </w:tblPrEx>
        <w:trPr>
          <w:trHeight w:val="662" w:hRule="atLeast"/>
        </w:trPr>
        <w:tc>
          <w:tcPr>
            <w:tcW w:w="825" w:type="dxa"/>
            <w:tcBorders>
              <w:top w:val="single" w:color="auto" w:sz="6" w:space="0"/>
              <w:left w:val="single" w:color="auto" w:sz="6" w:space="0"/>
              <w:bottom w:val="single" w:color="auto" w:sz="6" w:space="0"/>
              <w:right w:val="single" w:color="auto" w:sz="6" w:space="0"/>
            </w:tcBorders>
            <w:noWrap w:val="0"/>
            <w:vAlign w:val="center"/>
          </w:tcPr>
          <w:p w14:paraId="170CDFED">
            <w:pPr>
              <w:numPr>
                <w:ilvl w:val="0"/>
                <w:numId w:val="3"/>
              </w:numPr>
              <w:autoSpaceDE w:val="0"/>
              <w:autoSpaceDN w:val="0"/>
              <w:jc w:val="center"/>
              <w:rPr>
                <w:rFonts w:hint="eastAsia" w:ascii="仿宋" w:hAnsi="仿宋" w:eastAsia="仿宋" w:cs="仿宋"/>
                <w:sz w:val="24"/>
                <w:szCs w:val="24"/>
                <w:lang w:val="zh-CN"/>
              </w:rPr>
            </w:pPr>
          </w:p>
        </w:tc>
        <w:tc>
          <w:tcPr>
            <w:tcW w:w="1977" w:type="dxa"/>
            <w:tcBorders>
              <w:top w:val="single" w:color="auto" w:sz="6" w:space="0"/>
              <w:left w:val="single" w:color="auto" w:sz="6" w:space="0"/>
              <w:bottom w:val="single" w:color="auto" w:sz="6" w:space="0"/>
              <w:right w:val="single" w:color="auto" w:sz="6" w:space="0"/>
            </w:tcBorders>
            <w:noWrap w:val="0"/>
            <w:vAlign w:val="center"/>
          </w:tcPr>
          <w:p w14:paraId="0D45DACB">
            <w:pPr>
              <w:autoSpaceDE w:val="0"/>
              <w:autoSpaceDN w:val="0"/>
              <w:jc w:val="center"/>
              <w:rPr>
                <w:rFonts w:hint="eastAsia" w:ascii="仿宋" w:hAnsi="仿宋" w:eastAsia="仿宋" w:cs="仿宋"/>
                <w:sz w:val="24"/>
                <w:szCs w:val="24"/>
                <w:lang w:val="zh-CN"/>
              </w:rPr>
            </w:pPr>
            <w:r>
              <w:rPr>
                <w:rFonts w:hint="eastAsia" w:ascii="仿宋" w:hAnsi="仿宋" w:eastAsia="仿宋" w:cs="仿宋"/>
                <w:sz w:val="24"/>
                <w:szCs w:val="24"/>
                <w:lang w:val="zh-CN"/>
              </w:rPr>
              <w:t>质疑的有关规定</w:t>
            </w:r>
          </w:p>
        </w:tc>
        <w:tc>
          <w:tcPr>
            <w:tcW w:w="6720" w:type="dxa"/>
            <w:tcBorders>
              <w:top w:val="single" w:color="auto" w:sz="6" w:space="0"/>
              <w:left w:val="single" w:color="auto" w:sz="6" w:space="0"/>
              <w:bottom w:val="single" w:color="auto" w:sz="6" w:space="0"/>
              <w:right w:val="single" w:color="auto" w:sz="6" w:space="0"/>
            </w:tcBorders>
            <w:noWrap w:val="0"/>
            <w:vAlign w:val="center"/>
          </w:tcPr>
          <w:p w14:paraId="4BD8D023">
            <w:pPr>
              <w:autoSpaceDE w:val="0"/>
              <w:autoSpaceDN w:val="0"/>
              <w:spacing w:line="276" w:lineRule="auto"/>
              <w:rPr>
                <w:rFonts w:hint="eastAsia" w:ascii="仿宋" w:hAnsi="仿宋" w:eastAsia="仿宋" w:cs="仿宋"/>
                <w:sz w:val="24"/>
              </w:rPr>
            </w:pPr>
            <w:r>
              <w:rPr>
                <w:rFonts w:hint="eastAsia" w:ascii="仿宋" w:hAnsi="仿宋" w:eastAsia="仿宋" w:cs="仿宋"/>
                <w:sz w:val="24"/>
              </w:rPr>
              <w:t>对供应商质疑的有关规定:</w:t>
            </w:r>
          </w:p>
          <w:p w14:paraId="2D2B41F0">
            <w:pPr>
              <w:pStyle w:val="47"/>
              <w:numPr>
                <w:ilvl w:val="0"/>
                <w:numId w:val="5"/>
              </w:numPr>
              <w:spacing w:line="276" w:lineRule="auto"/>
              <w:rPr>
                <w:rFonts w:hint="eastAsia" w:ascii="仿宋" w:hAnsi="仿宋" w:eastAsia="仿宋" w:cs="仿宋"/>
                <w:color w:val="auto"/>
                <w:kern w:val="2"/>
              </w:rPr>
            </w:pPr>
            <w:r>
              <w:rPr>
                <w:rFonts w:hint="eastAsia" w:ascii="仿宋" w:hAnsi="仿宋" w:eastAsia="仿宋" w:cs="仿宋"/>
                <w:color w:val="auto"/>
                <w:kern w:val="2"/>
              </w:rPr>
              <w:t>供应商认为采购文件、采购过程、中标或者成交结果使自己的权益受到损害的，可以在知道或者应知其权益受到损害之日起7个工作日内，以书面形式向采购人、采购代理机构提出质疑。供应商应当在法定质疑期内一次性提出针对同一采购程序环节的质疑。</w:t>
            </w:r>
          </w:p>
          <w:p w14:paraId="53D3421C">
            <w:pPr>
              <w:pStyle w:val="47"/>
              <w:numPr>
                <w:ilvl w:val="0"/>
                <w:numId w:val="5"/>
              </w:numPr>
              <w:spacing w:line="276" w:lineRule="auto"/>
              <w:rPr>
                <w:rFonts w:hint="eastAsia" w:ascii="仿宋" w:hAnsi="仿宋" w:eastAsia="仿宋" w:cs="仿宋"/>
                <w:color w:val="auto"/>
                <w:kern w:val="2"/>
              </w:rPr>
            </w:pPr>
            <w:r>
              <w:rPr>
                <w:rFonts w:hint="eastAsia" w:ascii="仿宋" w:hAnsi="仿宋" w:eastAsia="仿宋" w:cs="仿宋"/>
                <w:color w:val="auto"/>
                <w:kern w:val="2"/>
              </w:rPr>
              <w:t>提出质疑的供应商应当是参与所质疑项目采购活动的供应商。未依法获取采购文件的，不得就采购文件提出质疑；未提交投标文件的供应商，视为与采购结果没有利害关系，不得就采购响应截止时间后的采购过程、采购结果提出质疑。</w:t>
            </w:r>
          </w:p>
          <w:p w14:paraId="55C32B2E">
            <w:pPr>
              <w:pStyle w:val="47"/>
              <w:numPr>
                <w:ilvl w:val="0"/>
                <w:numId w:val="5"/>
              </w:numPr>
              <w:spacing w:line="276" w:lineRule="auto"/>
              <w:jc w:val="both"/>
              <w:rPr>
                <w:rFonts w:hint="eastAsia" w:ascii="仿宋" w:hAnsi="仿宋" w:eastAsia="仿宋" w:cs="仿宋"/>
                <w:color w:val="auto"/>
                <w:kern w:val="2"/>
              </w:rPr>
            </w:pPr>
            <w:r>
              <w:rPr>
                <w:rFonts w:hint="eastAsia" w:ascii="仿宋" w:hAnsi="仿宋" w:eastAsia="仿宋" w:cs="仿宋"/>
                <w:color w:val="auto"/>
                <w:kern w:val="2"/>
              </w:rPr>
              <w:t>供应商提出质疑应当提交质疑函和必要的证明材料，质疑函应当以书面形式提出，质疑函格式和内容须符合财政部《质疑函范本》要求，供应商可到中国政府采购网自行下载财政部《质疑函范本》。</w:t>
            </w:r>
          </w:p>
          <w:p w14:paraId="455C52E6">
            <w:pPr>
              <w:pStyle w:val="47"/>
              <w:numPr>
                <w:ilvl w:val="0"/>
                <w:numId w:val="5"/>
              </w:numPr>
              <w:spacing w:line="276" w:lineRule="auto"/>
              <w:rPr>
                <w:rFonts w:hint="eastAsia" w:ascii="仿宋" w:hAnsi="仿宋" w:eastAsia="仿宋" w:cs="仿宋"/>
                <w:color w:val="auto"/>
                <w:kern w:val="2"/>
              </w:rPr>
            </w:pPr>
            <w:r>
              <w:rPr>
                <w:rFonts w:hint="eastAsia" w:ascii="仿宋" w:hAnsi="仿宋" w:eastAsia="仿宋" w:cs="仿宋"/>
                <w:color w:val="auto"/>
                <w:kern w:val="2"/>
              </w:rPr>
              <w:t>供应商质疑实行实名制，质疑函应当署名，供应商为自然人的，应当由本人签字；供应商为法人或者其他组织的，应当由法定代表人、主要负责人，或者其授权代表（指代理人）签字或者盖章，并加盖公章；代理人提出质疑的，应当提交供应商签署的授权委托书；以联合体形式参加政府采购活动的，其质疑应当由组成联合体的所有供应商共同提出。</w:t>
            </w:r>
          </w:p>
          <w:p w14:paraId="6900600D">
            <w:pPr>
              <w:pStyle w:val="47"/>
              <w:numPr>
                <w:ilvl w:val="0"/>
                <w:numId w:val="5"/>
              </w:numPr>
              <w:spacing w:line="276" w:lineRule="auto"/>
              <w:rPr>
                <w:rFonts w:hint="eastAsia" w:ascii="仿宋" w:hAnsi="仿宋" w:eastAsia="仿宋" w:cs="仿宋"/>
                <w:color w:val="auto"/>
                <w:kern w:val="2"/>
              </w:rPr>
            </w:pPr>
            <w:r>
              <w:rPr>
                <w:rFonts w:hint="eastAsia" w:ascii="仿宋" w:hAnsi="仿宋" w:eastAsia="仿宋" w:cs="仿宋"/>
                <w:color w:val="auto"/>
                <w:kern w:val="2"/>
              </w:rPr>
              <w:t>采购人、采购代理机构接收质疑函的方式：只接收供应商以书面形式（当面递交、邮寄、传真或电子邮件方式）提出的质疑函，以其他方式提出的质疑不予接收。</w:t>
            </w:r>
          </w:p>
          <w:p w14:paraId="2E913BB9">
            <w:pPr>
              <w:pStyle w:val="47"/>
              <w:numPr>
                <w:ilvl w:val="0"/>
                <w:numId w:val="5"/>
              </w:numPr>
              <w:spacing w:line="276" w:lineRule="auto"/>
              <w:rPr>
                <w:rFonts w:hint="eastAsia" w:ascii="仿宋" w:hAnsi="仿宋" w:eastAsia="仿宋" w:cs="仿宋"/>
                <w:color w:val="auto"/>
                <w:kern w:val="2"/>
              </w:rPr>
            </w:pPr>
            <w:r>
              <w:rPr>
                <w:rFonts w:hint="eastAsia" w:ascii="仿宋" w:hAnsi="仿宋" w:eastAsia="仿宋" w:cs="仿宋"/>
                <w:color w:val="auto"/>
                <w:kern w:val="2"/>
              </w:rPr>
              <w:t>采取邮寄方式的，提出质疑的时间为质疑函原件交邮的时间（以邮戳时间或快递收件时间为准）。</w:t>
            </w:r>
          </w:p>
          <w:p w14:paraId="35F45059">
            <w:pPr>
              <w:pStyle w:val="47"/>
              <w:numPr>
                <w:ilvl w:val="0"/>
                <w:numId w:val="5"/>
              </w:numPr>
              <w:spacing w:line="276" w:lineRule="auto"/>
              <w:rPr>
                <w:rFonts w:hint="eastAsia" w:ascii="仿宋" w:hAnsi="仿宋" w:eastAsia="仿宋" w:cs="仿宋"/>
                <w:color w:val="auto"/>
                <w:kern w:val="2"/>
              </w:rPr>
            </w:pPr>
            <w:r>
              <w:rPr>
                <w:rFonts w:hint="eastAsia" w:ascii="仿宋" w:hAnsi="仿宋" w:eastAsia="仿宋" w:cs="仿宋"/>
                <w:color w:val="auto"/>
                <w:kern w:val="2"/>
              </w:rPr>
              <w:t>采取传真、电子邮件方式的，供应商应当在传真、电子邮件发出后将质疑函原件邮寄给被质疑人，提出质疑的时间为质疑函原件交邮的时间（以邮戳时间或快递收件时间为准）。</w:t>
            </w:r>
          </w:p>
          <w:p w14:paraId="10D249F5">
            <w:pPr>
              <w:pStyle w:val="47"/>
              <w:numPr>
                <w:ilvl w:val="0"/>
                <w:numId w:val="5"/>
              </w:numPr>
              <w:spacing w:line="276" w:lineRule="auto"/>
              <w:rPr>
                <w:rFonts w:hint="eastAsia" w:ascii="仿宋" w:hAnsi="仿宋" w:eastAsia="仿宋" w:cs="仿宋"/>
                <w:color w:val="auto"/>
                <w:szCs w:val="24"/>
                <w:lang w:val="zh-CN"/>
              </w:rPr>
            </w:pPr>
            <w:r>
              <w:rPr>
                <w:rFonts w:hint="eastAsia" w:ascii="仿宋" w:hAnsi="仿宋" w:eastAsia="仿宋" w:cs="仿宋"/>
                <w:color w:val="auto"/>
                <w:kern w:val="2"/>
              </w:rPr>
              <w:t>采购人、采购代理机构以实际收到质疑函原件之日作为收到质疑函的日期，将在收到质疑函后7个工作日内作出答复。</w:t>
            </w:r>
          </w:p>
        </w:tc>
      </w:tr>
      <w:tr w14:paraId="64F2DEE3">
        <w:tblPrEx>
          <w:tblCellMar>
            <w:top w:w="0" w:type="dxa"/>
            <w:left w:w="108" w:type="dxa"/>
            <w:bottom w:w="0" w:type="dxa"/>
            <w:right w:w="108" w:type="dxa"/>
          </w:tblCellMar>
        </w:tblPrEx>
        <w:trPr>
          <w:trHeight w:val="662" w:hRule="atLeast"/>
        </w:trPr>
        <w:tc>
          <w:tcPr>
            <w:tcW w:w="825" w:type="dxa"/>
            <w:tcBorders>
              <w:top w:val="single" w:color="auto" w:sz="6" w:space="0"/>
              <w:left w:val="single" w:color="auto" w:sz="6" w:space="0"/>
              <w:bottom w:val="single" w:color="auto" w:sz="6" w:space="0"/>
              <w:right w:val="single" w:color="auto" w:sz="6" w:space="0"/>
            </w:tcBorders>
            <w:noWrap w:val="0"/>
            <w:vAlign w:val="center"/>
          </w:tcPr>
          <w:p w14:paraId="28F4A5CC">
            <w:pPr>
              <w:numPr>
                <w:ilvl w:val="0"/>
                <w:numId w:val="3"/>
              </w:numPr>
              <w:autoSpaceDE w:val="0"/>
              <w:autoSpaceDN w:val="0"/>
              <w:jc w:val="center"/>
              <w:rPr>
                <w:rFonts w:hint="eastAsia" w:ascii="仿宋" w:hAnsi="仿宋" w:eastAsia="仿宋" w:cs="仿宋"/>
                <w:sz w:val="24"/>
                <w:szCs w:val="24"/>
                <w:lang w:val="zh-CN"/>
              </w:rPr>
            </w:pPr>
          </w:p>
        </w:tc>
        <w:tc>
          <w:tcPr>
            <w:tcW w:w="1977" w:type="dxa"/>
            <w:tcBorders>
              <w:top w:val="single" w:color="auto" w:sz="6" w:space="0"/>
              <w:left w:val="single" w:color="auto" w:sz="6" w:space="0"/>
              <w:bottom w:val="single" w:color="auto" w:sz="6" w:space="0"/>
              <w:right w:val="single" w:color="auto" w:sz="6" w:space="0"/>
            </w:tcBorders>
            <w:noWrap w:val="0"/>
            <w:vAlign w:val="center"/>
          </w:tcPr>
          <w:p w14:paraId="4E2868C5">
            <w:pPr>
              <w:autoSpaceDE w:val="0"/>
              <w:autoSpaceDN w:val="0"/>
              <w:jc w:val="center"/>
              <w:rPr>
                <w:rFonts w:hint="eastAsia" w:ascii="仿宋" w:hAnsi="仿宋" w:eastAsia="仿宋" w:cs="仿宋"/>
                <w:sz w:val="24"/>
                <w:szCs w:val="24"/>
                <w:lang w:val="zh-CN"/>
              </w:rPr>
            </w:pPr>
            <w:r>
              <w:rPr>
                <w:rFonts w:hint="eastAsia" w:ascii="仿宋" w:hAnsi="仿宋" w:eastAsia="仿宋" w:cs="仿宋"/>
                <w:sz w:val="24"/>
                <w:szCs w:val="24"/>
                <w:lang w:val="zh-CN"/>
              </w:rPr>
              <w:t>特别提示</w:t>
            </w:r>
          </w:p>
        </w:tc>
        <w:tc>
          <w:tcPr>
            <w:tcW w:w="6720" w:type="dxa"/>
            <w:tcBorders>
              <w:top w:val="single" w:color="auto" w:sz="6" w:space="0"/>
              <w:left w:val="single" w:color="auto" w:sz="6" w:space="0"/>
              <w:bottom w:val="single" w:color="auto" w:sz="6" w:space="0"/>
              <w:right w:val="single" w:color="auto" w:sz="6" w:space="0"/>
            </w:tcBorders>
            <w:noWrap w:val="0"/>
            <w:vAlign w:val="center"/>
          </w:tcPr>
          <w:p w14:paraId="3980BE1E">
            <w:pPr>
              <w:widowControl/>
              <w:spacing w:after="160" w:line="360" w:lineRule="auto"/>
              <w:ind w:firstLine="480" w:firstLineChars="200"/>
              <w:jc w:val="left"/>
              <w:rPr>
                <w:rFonts w:hint="eastAsia" w:ascii="仿宋" w:hAnsi="仿宋" w:eastAsia="仿宋" w:cs="仿宋"/>
                <w:sz w:val="24"/>
              </w:rPr>
            </w:pPr>
            <w:r>
              <w:rPr>
                <w:rFonts w:hint="eastAsia" w:ascii="仿宋" w:hAnsi="仿宋" w:eastAsia="仿宋" w:cs="仿宋"/>
                <w:kern w:val="0"/>
                <w:sz w:val="24"/>
                <w:szCs w:val="22"/>
              </w:rPr>
              <w:t>本项目采用全流程电子化采购，操作流程：供应商在政府采购云平台注册入库成为正式供应商后，在平台按《政府采购项目电子交易管理操作指南－供应商》进行操作。由于供应商自身原因在递交响应文件截止时间前无法完成办理的，后果自负。若对项目采购电子交易系统操作有疑问，可登录“政采云”平台（https://www.zcygov.cn/），点击右侧咨询小采，获取采小蜜智能服务管家帮助，或拨打政采云服务热线 400-881-7190或95763 获取热线服务帮助。</w:t>
            </w:r>
          </w:p>
        </w:tc>
      </w:tr>
    </w:tbl>
    <w:p w14:paraId="4EDA124C">
      <w:pPr>
        <w:autoSpaceDE w:val="0"/>
        <w:autoSpaceDN w:val="0"/>
        <w:spacing w:line="360" w:lineRule="auto"/>
        <w:rPr>
          <w:rFonts w:hint="eastAsia" w:ascii="仿宋" w:hAnsi="仿宋" w:eastAsia="仿宋" w:cs="仿宋"/>
          <w:sz w:val="24"/>
          <w:szCs w:val="24"/>
          <w:lang w:val="zh-CN"/>
        </w:rPr>
      </w:pPr>
      <w:r>
        <w:rPr>
          <w:rFonts w:hint="eastAsia" w:ascii="仿宋" w:hAnsi="仿宋" w:eastAsia="仿宋" w:cs="仿宋"/>
          <w:sz w:val="24"/>
          <w:szCs w:val="24"/>
          <w:lang w:val="zh-CN"/>
        </w:rPr>
        <w:t>2.1.2 当事人</w:t>
      </w:r>
    </w:p>
    <w:p w14:paraId="5C660466">
      <w:pPr>
        <w:tabs>
          <w:tab w:val="left" w:pos="7088"/>
        </w:tabs>
        <w:autoSpaceDE w:val="0"/>
        <w:autoSpaceDN w:val="0"/>
        <w:spacing w:line="360" w:lineRule="auto"/>
        <w:ind w:firstLine="480"/>
        <w:rPr>
          <w:rFonts w:hint="eastAsia" w:ascii="仿宋" w:hAnsi="仿宋" w:eastAsia="仿宋" w:cs="仿宋"/>
          <w:sz w:val="24"/>
          <w:lang w:val="zh-CN"/>
        </w:rPr>
      </w:pPr>
      <w:r>
        <w:rPr>
          <w:rFonts w:hint="eastAsia" w:ascii="仿宋" w:hAnsi="仿宋" w:eastAsia="仿宋" w:cs="仿宋"/>
          <w:sz w:val="24"/>
          <w:lang w:val="zh-CN"/>
        </w:rPr>
        <w:t>2.1.2.1招标人：系指</w:t>
      </w:r>
      <w:r>
        <w:rPr>
          <w:rFonts w:hint="eastAsia" w:ascii="仿宋" w:hAnsi="仿宋" w:eastAsia="仿宋" w:cs="仿宋"/>
          <w:sz w:val="24"/>
          <w:u w:val="single"/>
          <w:lang w:val="zh-CN"/>
        </w:rPr>
        <w:t>吉林省福利彩票发行管理中心</w:t>
      </w:r>
      <w:r>
        <w:rPr>
          <w:rFonts w:hint="eastAsia" w:ascii="仿宋" w:hAnsi="仿宋" w:eastAsia="仿宋" w:cs="仿宋"/>
          <w:sz w:val="24"/>
          <w:lang w:val="zh-CN"/>
        </w:rPr>
        <w:t>。</w:t>
      </w:r>
    </w:p>
    <w:p w14:paraId="5D0801FF">
      <w:pPr>
        <w:autoSpaceDE w:val="0"/>
        <w:autoSpaceDN w:val="0"/>
        <w:spacing w:line="360" w:lineRule="auto"/>
        <w:ind w:firstLine="482"/>
        <w:rPr>
          <w:rFonts w:hint="eastAsia" w:ascii="仿宋" w:hAnsi="仿宋" w:eastAsia="仿宋" w:cs="仿宋"/>
          <w:sz w:val="24"/>
          <w:lang w:val="zh-CN"/>
        </w:rPr>
      </w:pPr>
      <w:r>
        <w:rPr>
          <w:rFonts w:hint="eastAsia" w:ascii="仿宋" w:hAnsi="仿宋" w:eastAsia="仿宋" w:cs="仿宋"/>
          <w:sz w:val="24"/>
          <w:lang w:val="zh-CN"/>
        </w:rPr>
        <w:t>2.1.2.2投标人：是指</w:t>
      </w:r>
      <w:r>
        <w:rPr>
          <w:rFonts w:hint="eastAsia" w:ascii="仿宋" w:hAnsi="仿宋" w:eastAsia="仿宋" w:cs="仿宋"/>
          <w:sz w:val="24"/>
        </w:rPr>
        <w:t>响应招标且符合招标文件规定的资格条件和参加投标竞争的法人、其他组织或者自然人。</w:t>
      </w:r>
    </w:p>
    <w:p w14:paraId="1D4D1EC6">
      <w:pPr>
        <w:autoSpaceDE w:val="0"/>
        <w:autoSpaceDN w:val="0"/>
        <w:spacing w:line="360" w:lineRule="auto"/>
        <w:ind w:firstLine="482"/>
        <w:rPr>
          <w:rFonts w:hint="eastAsia" w:ascii="仿宋" w:hAnsi="仿宋" w:eastAsia="仿宋" w:cs="仿宋"/>
          <w:sz w:val="24"/>
          <w:lang w:val="zh-CN"/>
        </w:rPr>
      </w:pPr>
      <w:r>
        <w:rPr>
          <w:rFonts w:hint="eastAsia" w:ascii="仿宋" w:hAnsi="仿宋" w:eastAsia="仿宋" w:cs="仿宋"/>
          <w:sz w:val="24"/>
          <w:lang w:val="zh-CN"/>
        </w:rPr>
        <w:t>2.1.2.3评标委员会：系指根据《中华人民共和国政府采购法》等法律法规规定，由招标人代表和有关专家组成以确定中标人或者推荐中标候选人的临时组织。</w:t>
      </w:r>
    </w:p>
    <w:p w14:paraId="6CB8D514">
      <w:pPr>
        <w:autoSpaceDE w:val="0"/>
        <w:autoSpaceDN w:val="0"/>
        <w:spacing w:line="360" w:lineRule="auto"/>
        <w:ind w:firstLine="482"/>
        <w:rPr>
          <w:rFonts w:hint="eastAsia" w:ascii="仿宋" w:hAnsi="仿宋" w:eastAsia="仿宋" w:cs="仿宋"/>
          <w:sz w:val="24"/>
          <w:lang w:val="zh-CN"/>
        </w:rPr>
      </w:pPr>
      <w:r>
        <w:rPr>
          <w:rFonts w:hint="eastAsia" w:ascii="仿宋" w:hAnsi="仿宋" w:eastAsia="仿宋" w:cs="仿宋"/>
          <w:sz w:val="24"/>
          <w:lang w:val="zh-CN"/>
        </w:rPr>
        <w:t>2.1.2.4中标人：系指通过公开招标，经评标委员会评审确定的符合采购需求、质量和服务要求，并对招标文件做出实质性响应，取得与招标人签订合同资格的投标人。</w:t>
      </w:r>
    </w:p>
    <w:p w14:paraId="4A99EE3E">
      <w:pPr>
        <w:autoSpaceDE w:val="0"/>
        <w:autoSpaceDN w:val="0"/>
        <w:spacing w:line="360" w:lineRule="auto"/>
        <w:ind w:firstLine="482"/>
        <w:rPr>
          <w:rFonts w:hint="eastAsia" w:ascii="仿宋" w:hAnsi="仿宋" w:eastAsia="仿宋" w:cs="仿宋"/>
          <w:sz w:val="24"/>
          <w:lang w:val="zh-CN"/>
        </w:rPr>
      </w:pPr>
      <w:r>
        <w:rPr>
          <w:rFonts w:hint="eastAsia" w:ascii="仿宋" w:hAnsi="仿宋" w:eastAsia="仿宋" w:cs="仿宋"/>
          <w:sz w:val="24"/>
          <w:lang w:val="zh-CN"/>
        </w:rPr>
        <w:t>2.1.2.5招标代理机构：系指</w:t>
      </w:r>
      <w:r>
        <w:rPr>
          <w:rFonts w:hint="eastAsia" w:ascii="仿宋" w:hAnsi="仿宋" w:eastAsia="仿宋" w:cs="仿宋"/>
          <w:sz w:val="24"/>
          <w:u w:val="single"/>
          <w:lang w:val="zh-CN"/>
        </w:rPr>
        <w:t>吉林省科瑞建设项目管理有限公司</w:t>
      </w:r>
      <w:r>
        <w:rPr>
          <w:rFonts w:hint="eastAsia" w:ascii="仿宋" w:hAnsi="仿宋" w:eastAsia="仿宋" w:cs="仿宋"/>
          <w:sz w:val="24"/>
          <w:lang w:val="zh-CN"/>
        </w:rPr>
        <w:t>。</w:t>
      </w:r>
    </w:p>
    <w:p w14:paraId="6FC4F21C">
      <w:pPr>
        <w:autoSpaceDE w:val="0"/>
        <w:autoSpaceDN w:val="0"/>
        <w:spacing w:line="360" w:lineRule="auto"/>
        <w:rPr>
          <w:rFonts w:hint="eastAsia" w:ascii="仿宋" w:hAnsi="仿宋" w:eastAsia="仿宋" w:cs="仿宋"/>
          <w:sz w:val="24"/>
          <w:szCs w:val="24"/>
          <w:lang w:val="zh-CN"/>
        </w:rPr>
      </w:pPr>
      <w:r>
        <w:rPr>
          <w:rFonts w:hint="eastAsia" w:ascii="仿宋" w:hAnsi="仿宋" w:eastAsia="仿宋" w:cs="仿宋"/>
          <w:sz w:val="24"/>
          <w:szCs w:val="24"/>
          <w:lang w:val="zh-CN"/>
        </w:rPr>
        <w:t>2.1.3 招标依据及原则</w:t>
      </w:r>
    </w:p>
    <w:p w14:paraId="42DFB479">
      <w:pPr>
        <w:autoSpaceDE w:val="0"/>
        <w:autoSpaceDN w:val="0"/>
        <w:spacing w:line="360" w:lineRule="auto"/>
        <w:ind w:firstLine="480"/>
        <w:rPr>
          <w:rFonts w:hint="eastAsia" w:ascii="仿宋" w:hAnsi="仿宋" w:eastAsia="仿宋" w:cs="仿宋"/>
          <w:sz w:val="24"/>
          <w:lang w:val="zh-CN"/>
        </w:rPr>
      </w:pPr>
      <w:r>
        <w:rPr>
          <w:rFonts w:hint="eastAsia" w:ascii="仿宋" w:hAnsi="仿宋" w:eastAsia="仿宋" w:cs="仿宋"/>
          <w:sz w:val="24"/>
          <w:lang w:val="zh-CN"/>
        </w:rPr>
        <w:t>2.1.3.1《中华人民共和国政府采购法》；</w:t>
      </w:r>
    </w:p>
    <w:p w14:paraId="458D4634">
      <w:pPr>
        <w:autoSpaceDE w:val="0"/>
        <w:autoSpaceDN w:val="0"/>
        <w:spacing w:line="360" w:lineRule="auto"/>
        <w:ind w:firstLine="480"/>
        <w:rPr>
          <w:rFonts w:hint="eastAsia" w:ascii="仿宋" w:hAnsi="仿宋" w:eastAsia="仿宋" w:cs="仿宋"/>
          <w:sz w:val="24"/>
          <w:lang w:val="zh-CN"/>
        </w:rPr>
      </w:pPr>
      <w:r>
        <w:rPr>
          <w:rFonts w:hint="eastAsia" w:ascii="仿宋" w:hAnsi="仿宋" w:eastAsia="仿宋" w:cs="仿宋"/>
          <w:sz w:val="24"/>
          <w:lang w:val="zh-CN"/>
        </w:rPr>
        <w:t>2.1.3.2《中华人民共和国政府采购法实施条例》；</w:t>
      </w:r>
    </w:p>
    <w:p w14:paraId="461B69B1">
      <w:pPr>
        <w:autoSpaceDE w:val="0"/>
        <w:autoSpaceDN w:val="0"/>
        <w:spacing w:line="360" w:lineRule="auto"/>
        <w:ind w:firstLine="480"/>
        <w:rPr>
          <w:rFonts w:hint="eastAsia" w:ascii="仿宋" w:hAnsi="仿宋" w:eastAsia="仿宋" w:cs="仿宋"/>
          <w:sz w:val="24"/>
          <w:lang w:val="zh-CN"/>
        </w:rPr>
      </w:pPr>
      <w:r>
        <w:rPr>
          <w:rFonts w:hint="eastAsia" w:ascii="仿宋" w:hAnsi="仿宋" w:eastAsia="仿宋" w:cs="仿宋"/>
          <w:sz w:val="24"/>
          <w:lang w:val="zh-CN"/>
        </w:rPr>
        <w:t>2.1.3.3《政府采购货物和服务招标投标管理办法》；</w:t>
      </w:r>
    </w:p>
    <w:p w14:paraId="585CE1C6">
      <w:pPr>
        <w:autoSpaceDE w:val="0"/>
        <w:autoSpaceDN w:val="0"/>
        <w:spacing w:line="360" w:lineRule="auto"/>
        <w:ind w:firstLine="480"/>
        <w:rPr>
          <w:rFonts w:hint="eastAsia" w:ascii="仿宋" w:hAnsi="仿宋" w:eastAsia="仿宋" w:cs="仿宋"/>
          <w:sz w:val="24"/>
          <w:lang w:val="zh-CN"/>
        </w:rPr>
      </w:pPr>
      <w:r>
        <w:rPr>
          <w:rFonts w:hint="eastAsia" w:ascii="仿宋" w:hAnsi="仿宋" w:eastAsia="仿宋" w:cs="仿宋"/>
          <w:sz w:val="24"/>
          <w:lang w:val="zh-CN"/>
        </w:rPr>
        <w:t>2.1.3.4《中华人民共和国合同法》</w:t>
      </w:r>
    </w:p>
    <w:p w14:paraId="610A693E">
      <w:pPr>
        <w:autoSpaceDE w:val="0"/>
        <w:autoSpaceDN w:val="0"/>
        <w:spacing w:line="360" w:lineRule="auto"/>
        <w:ind w:firstLine="480"/>
        <w:rPr>
          <w:rFonts w:hint="eastAsia" w:ascii="仿宋" w:hAnsi="仿宋" w:eastAsia="仿宋" w:cs="仿宋"/>
          <w:sz w:val="24"/>
          <w:lang w:val="zh-CN"/>
        </w:rPr>
      </w:pPr>
      <w:r>
        <w:rPr>
          <w:rFonts w:hint="eastAsia" w:ascii="仿宋" w:hAnsi="仿宋" w:eastAsia="仿宋" w:cs="仿宋"/>
          <w:sz w:val="24"/>
          <w:lang w:val="zh-CN"/>
        </w:rPr>
        <w:t>2.1.3.5《政府采购供应商投诉处理办法》；</w:t>
      </w:r>
    </w:p>
    <w:p w14:paraId="7F328163">
      <w:pPr>
        <w:autoSpaceDE w:val="0"/>
        <w:autoSpaceDN w:val="0"/>
        <w:spacing w:line="360" w:lineRule="auto"/>
        <w:ind w:firstLine="480"/>
        <w:rPr>
          <w:rFonts w:hint="eastAsia" w:ascii="仿宋" w:hAnsi="仿宋" w:eastAsia="仿宋" w:cs="仿宋"/>
          <w:sz w:val="24"/>
          <w:lang w:val="zh-CN"/>
        </w:rPr>
      </w:pPr>
      <w:r>
        <w:rPr>
          <w:rFonts w:hint="eastAsia" w:ascii="仿宋" w:hAnsi="仿宋" w:eastAsia="仿宋" w:cs="仿宋"/>
          <w:sz w:val="24"/>
          <w:lang w:val="zh-CN"/>
        </w:rPr>
        <w:t>2.1.3.6其他有关法律、行政法规及省市规范性文件</w:t>
      </w:r>
    </w:p>
    <w:p w14:paraId="33A6EA29">
      <w:pPr>
        <w:autoSpaceDE w:val="0"/>
        <w:autoSpaceDN w:val="0"/>
        <w:spacing w:line="360" w:lineRule="auto"/>
        <w:rPr>
          <w:rFonts w:hint="eastAsia" w:ascii="仿宋" w:hAnsi="仿宋" w:eastAsia="仿宋" w:cs="仿宋"/>
          <w:sz w:val="24"/>
          <w:szCs w:val="24"/>
          <w:lang w:val="zh-CN"/>
        </w:rPr>
      </w:pPr>
      <w:r>
        <w:rPr>
          <w:rFonts w:hint="eastAsia" w:ascii="仿宋" w:hAnsi="仿宋" w:eastAsia="仿宋" w:cs="仿宋"/>
          <w:sz w:val="24"/>
          <w:szCs w:val="24"/>
          <w:lang w:val="zh-CN"/>
        </w:rPr>
        <w:t>2.1.4 投标人相关要求</w:t>
      </w:r>
    </w:p>
    <w:p w14:paraId="79862D09">
      <w:pPr>
        <w:autoSpaceDE w:val="0"/>
        <w:autoSpaceDN w:val="0"/>
        <w:spacing w:line="360" w:lineRule="auto"/>
        <w:ind w:firstLine="482"/>
        <w:rPr>
          <w:rFonts w:hint="eastAsia" w:ascii="仿宋" w:hAnsi="仿宋" w:eastAsia="仿宋" w:cs="仿宋"/>
          <w:sz w:val="24"/>
          <w:lang w:val="zh-CN"/>
        </w:rPr>
      </w:pPr>
      <w:r>
        <w:rPr>
          <w:rFonts w:hint="eastAsia" w:ascii="仿宋" w:hAnsi="仿宋" w:eastAsia="仿宋" w:cs="仿宋"/>
          <w:sz w:val="24"/>
          <w:lang w:val="zh-CN"/>
        </w:rPr>
        <w:t>2.1.4.1</w:t>
      </w:r>
      <w:r>
        <w:rPr>
          <w:rFonts w:hint="eastAsia" w:ascii="仿宋" w:hAnsi="仿宋" w:eastAsia="仿宋" w:cs="仿宋"/>
          <w:sz w:val="24"/>
          <w:lang w:val="en-GB"/>
        </w:rPr>
        <w:t>符合《中华人民共和国政府采购法》第二十二条规定的条件；</w:t>
      </w:r>
    </w:p>
    <w:p w14:paraId="19796592">
      <w:pPr>
        <w:autoSpaceDE w:val="0"/>
        <w:autoSpaceDN w:val="0"/>
        <w:spacing w:line="360" w:lineRule="auto"/>
        <w:ind w:firstLine="482"/>
        <w:rPr>
          <w:rFonts w:hint="eastAsia" w:ascii="仿宋" w:hAnsi="仿宋" w:eastAsia="仿宋" w:cs="仿宋"/>
          <w:sz w:val="24"/>
          <w:lang w:val="zh-CN"/>
        </w:rPr>
      </w:pPr>
      <w:r>
        <w:rPr>
          <w:rFonts w:hint="eastAsia" w:ascii="仿宋" w:hAnsi="仿宋" w:eastAsia="仿宋" w:cs="仿宋"/>
          <w:sz w:val="24"/>
          <w:lang w:val="zh-CN"/>
        </w:rPr>
        <w:t>2.1.4.2符合本招标文件规定的资格要求，并按照要求提供相关证明材料；</w:t>
      </w:r>
    </w:p>
    <w:p w14:paraId="340A81D6">
      <w:pPr>
        <w:autoSpaceDE w:val="0"/>
        <w:autoSpaceDN w:val="0"/>
        <w:spacing w:line="360" w:lineRule="auto"/>
        <w:ind w:firstLine="482"/>
        <w:rPr>
          <w:rFonts w:hint="eastAsia" w:ascii="仿宋" w:hAnsi="仿宋" w:eastAsia="仿宋" w:cs="仿宋"/>
          <w:sz w:val="24"/>
          <w:lang w:val="zh-CN"/>
        </w:rPr>
      </w:pPr>
      <w:r>
        <w:rPr>
          <w:rFonts w:hint="eastAsia" w:ascii="仿宋" w:hAnsi="仿宋" w:eastAsia="仿宋" w:cs="仿宋"/>
          <w:sz w:val="24"/>
          <w:lang w:val="zh-CN"/>
        </w:rPr>
        <w:t xml:space="preserve">2.1.4.3法定代表人为同一个人的两个以及两个以上法人，母公司、全资子公司以及其控股公司或者存在管理关系的不同单位，都不得在同一标段或者未划分标段的同一招标项目同时投标； </w:t>
      </w:r>
    </w:p>
    <w:p w14:paraId="128B4EDC">
      <w:pPr>
        <w:autoSpaceDE w:val="0"/>
        <w:autoSpaceDN w:val="0"/>
        <w:spacing w:line="360" w:lineRule="auto"/>
        <w:ind w:firstLine="482"/>
        <w:rPr>
          <w:rFonts w:hint="eastAsia" w:ascii="仿宋" w:hAnsi="仿宋" w:eastAsia="仿宋" w:cs="仿宋"/>
          <w:sz w:val="24"/>
          <w:lang w:val="zh-CN"/>
        </w:rPr>
      </w:pPr>
      <w:r>
        <w:rPr>
          <w:rFonts w:hint="eastAsia" w:ascii="仿宋" w:hAnsi="仿宋" w:eastAsia="仿宋" w:cs="仿宋"/>
          <w:sz w:val="24"/>
          <w:lang w:val="zh-CN"/>
        </w:rPr>
        <w:t>2.1.4.4以联合体形式投标的，应符合以下规定（本项目不适用）：</w:t>
      </w:r>
    </w:p>
    <w:p w14:paraId="7E63933E">
      <w:pPr>
        <w:autoSpaceDE w:val="0"/>
        <w:autoSpaceDN w:val="0"/>
        <w:spacing w:line="360" w:lineRule="auto"/>
        <w:ind w:firstLine="480"/>
        <w:rPr>
          <w:rFonts w:hint="eastAsia" w:ascii="仿宋" w:hAnsi="仿宋" w:eastAsia="仿宋" w:cs="仿宋"/>
          <w:sz w:val="24"/>
          <w:lang w:val="zh-CN"/>
        </w:rPr>
      </w:pPr>
      <w:r>
        <w:rPr>
          <w:rFonts w:hint="eastAsia" w:ascii="仿宋" w:hAnsi="仿宋" w:eastAsia="仿宋" w:cs="仿宋"/>
          <w:sz w:val="24"/>
          <w:lang w:val="zh-CN"/>
        </w:rPr>
        <w:t>（1）联合体各方应按照招标文件提供的格式签订联合体协议书，明确联合体牵头人和各方权利义务；</w:t>
      </w:r>
    </w:p>
    <w:p w14:paraId="6A3D7603">
      <w:pPr>
        <w:autoSpaceDE w:val="0"/>
        <w:autoSpaceDN w:val="0"/>
        <w:spacing w:line="360" w:lineRule="auto"/>
        <w:ind w:firstLine="480" w:firstLineChars="200"/>
        <w:rPr>
          <w:rFonts w:hint="eastAsia" w:ascii="仿宋" w:hAnsi="仿宋" w:eastAsia="仿宋" w:cs="仿宋"/>
          <w:sz w:val="24"/>
          <w:lang w:val="zh-CN"/>
        </w:rPr>
      </w:pPr>
      <w:r>
        <w:rPr>
          <w:rFonts w:hint="eastAsia" w:ascii="仿宋" w:hAnsi="仿宋" w:eastAsia="仿宋" w:cs="仿宋"/>
          <w:sz w:val="24"/>
          <w:lang w:val="zh-CN"/>
        </w:rPr>
        <w:t>（2）联合体各方均应当符合政府采购法第二十二条第一款规定的条件；</w:t>
      </w:r>
    </w:p>
    <w:p w14:paraId="4DA3B02E">
      <w:pPr>
        <w:autoSpaceDE w:val="0"/>
        <w:autoSpaceDN w:val="0"/>
        <w:spacing w:line="360" w:lineRule="auto"/>
        <w:ind w:firstLine="480" w:firstLineChars="200"/>
        <w:rPr>
          <w:rFonts w:hint="eastAsia" w:ascii="仿宋" w:hAnsi="仿宋" w:eastAsia="仿宋" w:cs="仿宋"/>
          <w:sz w:val="24"/>
          <w:lang w:val="zh-CN"/>
        </w:rPr>
      </w:pPr>
      <w:r>
        <w:rPr>
          <w:rFonts w:hint="eastAsia" w:ascii="仿宋" w:hAnsi="仿宋" w:eastAsia="仿宋" w:cs="仿宋"/>
          <w:sz w:val="24"/>
          <w:lang w:val="zh-CN"/>
        </w:rPr>
        <w:t>（3）联合体各方中至少应当有一方符合招标人规定的资格要求。由同一资质条件的投标人组成的联合体，应当按照资质等级较低的投标人确定联合体的资质等级；</w:t>
      </w:r>
    </w:p>
    <w:p w14:paraId="7E554B6A">
      <w:pPr>
        <w:autoSpaceDE w:val="0"/>
        <w:autoSpaceDN w:val="0"/>
        <w:spacing w:line="360" w:lineRule="auto"/>
        <w:ind w:firstLine="480" w:firstLineChars="200"/>
        <w:rPr>
          <w:rFonts w:hint="eastAsia" w:ascii="仿宋" w:hAnsi="仿宋" w:eastAsia="仿宋" w:cs="仿宋"/>
          <w:sz w:val="24"/>
          <w:lang w:val="zh-CN"/>
        </w:rPr>
      </w:pPr>
      <w:r>
        <w:rPr>
          <w:rFonts w:hint="eastAsia" w:ascii="仿宋" w:hAnsi="仿宋" w:eastAsia="仿宋" w:cs="仿宋"/>
          <w:sz w:val="24"/>
          <w:lang w:val="zh-CN"/>
        </w:rPr>
        <w:t>（4）联合体各方不得再以自己名义单独在同一项目中投标，也不得组成新的联合体参加同一项目投标。</w:t>
      </w:r>
    </w:p>
    <w:p w14:paraId="7B01CA9A">
      <w:pPr>
        <w:autoSpaceDE w:val="0"/>
        <w:autoSpaceDN w:val="0"/>
        <w:spacing w:line="360" w:lineRule="auto"/>
        <w:ind w:firstLine="480" w:firstLineChars="200"/>
        <w:rPr>
          <w:rFonts w:hint="eastAsia" w:ascii="仿宋" w:hAnsi="仿宋" w:eastAsia="仿宋" w:cs="仿宋"/>
          <w:sz w:val="24"/>
          <w:lang w:val="zh-CN"/>
        </w:rPr>
      </w:pPr>
      <w:r>
        <w:rPr>
          <w:rFonts w:hint="eastAsia" w:ascii="仿宋" w:hAnsi="仿宋" w:eastAsia="仿宋" w:cs="仿宋"/>
          <w:sz w:val="24"/>
          <w:lang w:val="zh-CN"/>
        </w:rPr>
        <w:t>（5）联合体各方应当共同与招标人签订采购合同，就合同约定的事项对招标人承担连带责任；</w:t>
      </w:r>
    </w:p>
    <w:p w14:paraId="20016276">
      <w:pPr>
        <w:autoSpaceDE w:val="0"/>
        <w:autoSpaceDN w:val="0"/>
        <w:spacing w:line="360" w:lineRule="auto"/>
        <w:ind w:firstLine="480" w:firstLineChars="200"/>
        <w:rPr>
          <w:rFonts w:hint="eastAsia" w:ascii="仿宋" w:hAnsi="仿宋" w:eastAsia="仿宋" w:cs="仿宋"/>
          <w:sz w:val="24"/>
          <w:lang w:val="zh-CN"/>
        </w:rPr>
      </w:pPr>
      <w:r>
        <w:rPr>
          <w:rFonts w:hint="eastAsia" w:ascii="仿宋" w:hAnsi="仿宋" w:eastAsia="仿宋" w:cs="仿宋"/>
          <w:sz w:val="24"/>
          <w:lang w:val="zh-CN"/>
        </w:rPr>
        <w:t>（6）鼓励大中型企业和小型、微型企业组成联合体投标，但联合体各方均应符合上述规定。</w:t>
      </w:r>
    </w:p>
    <w:p w14:paraId="43AAF3D8">
      <w:pPr>
        <w:autoSpaceDE w:val="0"/>
        <w:autoSpaceDN w:val="0"/>
        <w:spacing w:line="360" w:lineRule="auto"/>
        <w:ind w:firstLine="480" w:firstLineChars="200"/>
        <w:rPr>
          <w:rFonts w:hint="eastAsia" w:ascii="仿宋" w:hAnsi="仿宋" w:eastAsia="仿宋" w:cs="仿宋"/>
          <w:sz w:val="24"/>
          <w:lang w:val="zh-CN"/>
        </w:rPr>
      </w:pPr>
      <w:r>
        <w:rPr>
          <w:rFonts w:hint="eastAsia" w:ascii="仿宋" w:hAnsi="仿宋" w:eastAsia="仿宋" w:cs="仿宋"/>
          <w:sz w:val="24"/>
          <w:lang w:val="zh-CN"/>
        </w:rPr>
        <w:t>2.1.4.5招标文件中带“</w:t>
      </w:r>
      <w:r>
        <w:rPr>
          <w:rFonts w:hint="eastAsia" w:ascii="仿宋" w:hAnsi="仿宋" w:eastAsia="仿宋" w:cs="仿宋"/>
          <w:kern w:val="0"/>
          <w:sz w:val="24"/>
          <w:lang w:val="zh-CN"/>
        </w:rPr>
        <w:t>*</w:t>
      </w:r>
      <w:r>
        <w:rPr>
          <w:rFonts w:hint="eastAsia" w:ascii="仿宋" w:hAnsi="仿宋" w:eastAsia="仿宋" w:cs="仿宋"/>
          <w:sz w:val="24"/>
          <w:lang w:val="zh-CN"/>
        </w:rPr>
        <w:t>”条款为实质性条款，投标人必须按照招标文件的要求作出实质性响应。</w:t>
      </w:r>
    </w:p>
    <w:p w14:paraId="0007B2B2">
      <w:pPr>
        <w:autoSpaceDE w:val="0"/>
        <w:autoSpaceDN w:val="0"/>
        <w:spacing w:line="360" w:lineRule="auto"/>
        <w:ind w:firstLine="480" w:firstLineChars="200"/>
        <w:rPr>
          <w:rFonts w:hint="eastAsia" w:ascii="仿宋" w:hAnsi="仿宋" w:eastAsia="仿宋" w:cs="仿宋"/>
          <w:sz w:val="24"/>
          <w:lang w:val="zh-CN"/>
        </w:rPr>
      </w:pPr>
      <w:r>
        <w:rPr>
          <w:rFonts w:hint="eastAsia" w:ascii="仿宋" w:hAnsi="仿宋" w:eastAsia="仿宋" w:cs="仿宋"/>
          <w:sz w:val="24"/>
          <w:lang w:val="zh-CN"/>
        </w:rPr>
        <w:t>2.1.4.6招标文件中带“▲”标注的产品为政府强制采购节能产品、环境标志产品，投标人提供的产品必须是财政部、发展改革委最新发布“节能产品政府采购品目清单”和财政部、环境保护部最新发布“环境标志产品政府采购品目清单”范围内的产品。</w:t>
      </w:r>
    </w:p>
    <w:p w14:paraId="4E251628">
      <w:pPr>
        <w:autoSpaceDE w:val="0"/>
        <w:autoSpaceDN w:val="0"/>
        <w:spacing w:line="360" w:lineRule="auto"/>
        <w:ind w:firstLine="480" w:firstLineChars="200"/>
        <w:rPr>
          <w:rFonts w:hint="eastAsia" w:ascii="仿宋" w:hAnsi="仿宋" w:eastAsia="仿宋" w:cs="仿宋"/>
          <w:sz w:val="24"/>
          <w:lang w:val="zh-CN"/>
        </w:rPr>
      </w:pPr>
      <w:r>
        <w:rPr>
          <w:rFonts w:hint="eastAsia" w:ascii="仿宋" w:hAnsi="仿宋" w:eastAsia="仿宋" w:cs="仿宋"/>
          <w:sz w:val="24"/>
          <w:lang w:val="zh-CN"/>
        </w:rPr>
        <w:t>2.1.4.7招标文件中要求提供样品的产品，投标人必须提供样品。</w:t>
      </w:r>
    </w:p>
    <w:p w14:paraId="55060BC6">
      <w:pPr>
        <w:autoSpaceDE w:val="0"/>
        <w:autoSpaceDN w:val="0"/>
        <w:spacing w:line="360" w:lineRule="auto"/>
        <w:ind w:firstLine="480" w:firstLineChars="200"/>
        <w:rPr>
          <w:rFonts w:hint="eastAsia" w:ascii="仿宋" w:hAnsi="仿宋" w:eastAsia="仿宋" w:cs="仿宋"/>
          <w:sz w:val="24"/>
          <w:lang w:val="zh-CN"/>
        </w:rPr>
      </w:pPr>
      <w:r>
        <w:rPr>
          <w:rFonts w:hint="eastAsia" w:ascii="仿宋" w:hAnsi="仿宋" w:eastAsia="仿宋" w:cs="仿宋"/>
          <w:sz w:val="24"/>
          <w:lang w:val="zh-CN"/>
        </w:rPr>
        <w:t>2.1.4.8除招标文件允许采购进口产品外，投标人不得提供直接进口或者委托进口产品（包括已进入中国境内的进口产品）。</w:t>
      </w:r>
    </w:p>
    <w:p w14:paraId="6C3160EE">
      <w:pPr>
        <w:autoSpaceDE w:val="0"/>
        <w:autoSpaceDN w:val="0"/>
        <w:spacing w:line="360" w:lineRule="auto"/>
        <w:ind w:firstLine="480" w:firstLineChars="200"/>
        <w:rPr>
          <w:rFonts w:hint="eastAsia" w:ascii="仿宋" w:hAnsi="仿宋" w:eastAsia="仿宋" w:cs="仿宋"/>
          <w:sz w:val="24"/>
          <w:lang w:val="zh-CN"/>
        </w:rPr>
      </w:pPr>
      <w:r>
        <w:rPr>
          <w:rFonts w:hint="eastAsia" w:ascii="仿宋" w:hAnsi="仿宋" w:eastAsia="仿宋" w:cs="仿宋"/>
          <w:sz w:val="24"/>
          <w:lang w:val="zh-CN"/>
        </w:rPr>
        <w:t>2.1.4.9投标人不得直接或者间接地与为本次招标的货物进行设计、编制规范等文件所委托的咨询公司或者其附属机构有任何关联。</w:t>
      </w:r>
    </w:p>
    <w:p w14:paraId="386FFACF">
      <w:pPr>
        <w:autoSpaceDE w:val="0"/>
        <w:autoSpaceDN w:val="0"/>
        <w:spacing w:line="360" w:lineRule="auto"/>
        <w:ind w:firstLine="480" w:firstLineChars="200"/>
        <w:rPr>
          <w:rFonts w:hint="eastAsia" w:ascii="仿宋" w:hAnsi="仿宋" w:eastAsia="仿宋" w:cs="仿宋"/>
          <w:sz w:val="24"/>
          <w:lang w:val="zh-CN"/>
        </w:rPr>
      </w:pPr>
      <w:r>
        <w:rPr>
          <w:rFonts w:hint="eastAsia" w:ascii="仿宋" w:hAnsi="仿宋" w:eastAsia="仿宋" w:cs="仿宋"/>
          <w:sz w:val="24"/>
          <w:lang w:val="zh-CN"/>
        </w:rPr>
        <w:t>2.1.4.10投标人提供的证明材料内容必须真实、完整、有效。</w:t>
      </w:r>
    </w:p>
    <w:p w14:paraId="4873BC66">
      <w:pPr>
        <w:autoSpaceDE w:val="0"/>
        <w:autoSpaceDN w:val="0"/>
        <w:spacing w:line="360" w:lineRule="auto"/>
        <w:rPr>
          <w:rFonts w:hint="eastAsia" w:ascii="仿宋" w:hAnsi="仿宋" w:eastAsia="仿宋" w:cs="仿宋"/>
          <w:sz w:val="24"/>
          <w:szCs w:val="24"/>
          <w:lang w:val="zh-CN"/>
        </w:rPr>
      </w:pPr>
      <w:r>
        <w:rPr>
          <w:rFonts w:hint="eastAsia" w:ascii="仿宋" w:hAnsi="仿宋" w:eastAsia="仿宋" w:cs="仿宋"/>
          <w:sz w:val="24"/>
          <w:szCs w:val="24"/>
          <w:lang w:val="zh-CN"/>
        </w:rPr>
        <w:t>2.1.5 保密</w:t>
      </w:r>
    </w:p>
    <w:p w14:paraId="24E3928F">
      <w:pPr>
        <w:autoSpaceDE w:val="0"/>
        <w:autoSpaceDN w:val="0"/>
        <w:spacing w:line="360" w:lineRule="auto"/>
        <w:ind w:firstLine="480" w:firstLineChars="200"/>
        <w:rPr>
          <w:rFonts w:hint="eastAsia" w:ascii="仿宋" w:hAnsi="仿宋" w:eastAsia="仿宋" w:cs="仿宋"/>
          <w:sz w:val="24"/>
          <w:lang w:val="zh-CN"/>
        </w:rPr>
      </w:pPr>
      <w:r>
        <w:rPr>
          <w:rFonts w:hint="eastAsia" w:ascii="仿宋" w:hAnsi="仿宋" w:eastAsia="仿宋" w:cs="仿宋"/>
          <w:sz w:val="24"/>
          <w:lang w:val="zh-CN"/>
        </w:rPr>
        <w:t xml:space="preserve">参与招标投标活动的当事人应对招标文件和投标文件中的商业秘密、技术秘密和个人隐私等保密，违者应对由此造成的后果承担法律责任。 </w:t>
      </w:r>
    </w:p>
    <w:p w14:paraId="22D77658">
      <w:pPr>
        <w:autoSpaceDE w:val="0"/>
        <w:autoSpaceDN w:val="0"/>
        <w:spacing w:line="360" w:lineRule="auto"/>
        <w:rPr>
          <w:rFonts w:hint="eastAsia" w:ascii="仿宋" w:hAnsi="仿宋" w:eastAsia="仿宋" w:cs="仿宋"/>
          <w:sz w:val="24"/>
          <w:szCs w:val="24"/>
          <w:lang w:val="zh-CN"/>
        </w:rPr>
      </w:pPr>
      <w:r>
        <w:rPr>
          <w:rFonts w:hint="eastAsia" w:ascii="仿宋" w:hAnsi="仿宋" w:eastAsia="仿宋" w:cs="仿宋"/>
          <w:sz w:val="24"/>
          <w:szCs w:val="24"/>
          <w:lang w:val="zh-CN"/>
        </w:rPr>
        <w:t>2.1.6 语言文字以及度量衡单位</w:t>
      </w:r>
    </w:p>
    <w:p w14:paraId="0F9EB993">
      <w:pPr>
        <w:autoSpaceDE w:val="0"/>
        <w:autoSpaceDN w:val="0"/>
        <w:spacing w:line="360" w:lineRule="auto"/>
        <w:ind w:firstLine="480" w:firstLineChars="200"/>
        <w:rPr>
          <w:rFonts w:hint="eastAsia" w:ascii="仿宋" w:hAnsi="仿宋" w:eastAsia="仿宋" w:cs="仿宋"/>
          <w:sz w:val="24"/>
          <w:lang w:val="zh-CN"/>
        </w:rPr>
      </w:pPr>
      <w:r>
        <w:rPr>
          <w:rFonts w:hint="eastAsia" w:ascii="仿宋" w:hAnsi="仿宋" w:eastAsia="仿宋" w:cs="仿宋"/>
          <w:sz w:val="24"/>
          <w:lang w:val="zh-CN"/>
        </w:rPr>
        <w:t>2.1.6.1所有文件使用的语言文字为中文。专用术语使用外文的，应附有中文注释；</w:t>
      </w:r>
    </w:p>
    <w:p w14:paraId="2B5321AC">
      <w:pPr>
        <w:autoSpaceDE w:val="0"/>
        <w:autoSpaceDN w:val="0"/>
        <w:spacing w:line="360" w:lineRule="auto"/>
        <w:ind w:firstLine="480" w:firstLineChars="200"/>
        <w:rPr>
          <w:rFonts w:hint="eastAsia" w:ascii="仿宋" w:hAnsi="仿宋" w:eastAsia="仿宋" w:cs="仿宋"/>
          <w:sz w:val="24"/>
          <w:lang w:val="zh-CN"/>
        </w:rPr>
      </w:pPr>
      <w:r>
        <w:rPr>
          <w:rFonts w:hint="eastAsia" w:ascii="仿宋" w:hAnsi="仿宋" w:eastAsia="仿宋" w:cs="仿宋"/>
          <w:sz w:val="24"/>
          <w:lang w:val="zh-CN"/>
        </w:rPr>
        <w:t>2.1.6.2所有计量均采用中华人民共和国法定的计量单位；</w:t>
      </w:r>
    </w:p>
    <w:p w14:paraId="0649514C">
      <w:pPr>
        <w:autoSpaceDE w:val="0"/>
        <w:autoSpaceDN w:val="0"/>
        <w:spacing w:line="360" w:lineRule="auto"/>
        <w:ind w:firstLine="480" w:firstLineChars="200"/>
        <w:rPr>
          <w:rFonts w:hint="eastAsia" w:ascii="仿宋" w:hAnsi="仿宋" w:eastAsia="仿宋" w:cs="仿宋"/>
          <w:sz w:val="24"/>
          <w:lang w:val="zh-CN"/>
        </w:rPr>
      </w:pPr>
      <w:r>
        <w:rPr>
          <w:rFonts w:hint="eastAsia" w:ascii="仿宋" w:hAnsi="仿宋" w:eastAsia="仿宋" w:cs="仿宋"/>
          <w:sz w:val="24"/>
          <w:lang w:val="zh-CN"/>
        </w:rPr>
        <w:t>2.1.6.3所有报价一律使用人民币，货币单位：元。</w:t>
      </w:r>
    </w:p>
    <w:p w14:paraId="5F0DF932">
      <w:pPr>
        <w:autoSpaceDE w:val="0"/>
        <w:autoSpaceDN w:val="0"/>
        <w:spacing w:line="360" w:lineRule="auto"/>
        <w:ind w:firstLine="480" w:firstLineChars="200"/>
        <w:rPr>
          <w:rFonts w:hint="eastAsia" w:ascii="仿宋" w:hAnsi="仿宋" w:eastAsia="仿宋" w:cs="仿宋"/>
          <w:sz w:val="24"/>
          <w:szCs w:val="24"/>
          <w:lang w:val="zh-CN"/>
        </w:rPr>
      </w:pPr>
      <w:r>
        <w:rPr>
          <w:rFonts w:hint="eastAsia" w:ascii="仿宋" w:hAnsi="仿宋" w:eastAsia="仿宋" w:cs="仿宋"/>
          <w:sz w:val="24"/>
          <w:szCs w:val="24"/>
          <w:lang w:val="zh-CN"/>
        </w:rPr>
        <w:t>2.1.7 踏勘现场</w:t>
      </w:r>
    </w:p>
    <w:p w14:paraId="5A89CB2B">
      <w:pPr>
        <w:autoSpaceDE w:val="0"/>
        <w:autoSpaceDN w:val="0"/>
        <w:spacing w:line="360" w:lineRule="auto"/>
        <w:ind w:firstLine="480" w:firstLineChars="200"/>
        <w:rPr>
          <w:rFonts w:hint="eastAsia" w:ascii="仿宋" w:hAnsi="仿宋" w:eastAsia="仿宋" w:cs="仿宋"/>
          <w:sz w:val="24"/>
          <w:lang w:val="zh-CN"/>
        </w:rPr>
      </w:pPr>
      <w:r>
        <w:rPr>
          <w:rFonts w:hint="eastAsia" w:ascii="仿宋" w:hAnsi="仿宋" w:eastAsia="仿宋" w:cs="仿宋"/>
          <w:sz w:val="24"/>
          <w:lang w:val="zh-CN"/>
        </w:rPr>
        <w:t>2.1.7.1招标文件规定组织踏勘现场的，招标人必须按照规定时间、地点组织投标人踏勘项目现场，以获取有关编制投标文件和签署合同所涉及现场的资料。投标人承担踏勘现场所发生的自身费用、责任和风险。</w:t>
      </w:r>
    </w:p>
    <w:p w14:paraId="1C6AEE96">
      <w:pPr>
        <w:autoSpaceDE w:val="0"/>
        <w:autoSpaceDN w:val="0"/>
        <w:spacing w:line="360" w:lineRule="auto"/>
        <w:ind w:firstLine="480" w:firstLineChars="200"/>
        <w:rPr>
          <w:rFonts w:hint="eastAsia" w:ascii="仿宋" w:hAnsi="仿宋" w:eastAsia="仿宋" w:cs="仿宋"/>
          <w:sz w:val="24"/>
          <w:lang w:val="zh-CN"/>
        </w:rPr>
      </w:pPr>
      <w:r>
        <w:rPr>
          <w:rFonts w:hint="eastAsia" w:ascii="仿宋" w:hAnsi="仿宋" w:eastAsia="仿宋" w:cs="仿宋"/>
          <w:sz w:val="24"/>
          <w:lang w:val="zh-CN"/>
        </w:rPr>
        <w:t>2.1.7.2招标人向投标人提供的有关现场的资料和数据，是招标人现有的能被投标人利用的资料，招标人不对投标人由此而做出的推论、理解和结论负责。</w:t>
      </w:r>
    </w:p>
    <w:p w14:paraId="47A5B60C">
      <w:pPr>
        <w:autoSpaceDE w:val="0"/>
        <w:autoSpaceDN w:val="0"/>
        <w:spacing w:line="360" w:lineRule="auto"/>
        <w:ind w:firstLine="480" w:firstLineChars="200"/>
        <w:rPr>
          <w:rFonts w:hint="eastAsia" w:ascii="仿宋" w:hAnsi="仿宋" w:eastAsia="仿宋" w:cs="仿宋"/>
          <w:sz w:val="24"/>
          <w:lang w:val="zh-CN"/>
        </w:rPr>
      </w:pPr>
      <w:r>
        <w:rPr>
          <w:rFonts w:hint="eastAsia" w:ascii="仿宋" w:hAnsi="仿宋" w:eastAsia="仿宋" w:cs="仿宋"/>
          <w:sz w:val="24"/>
          <w:lang w:val="zh-CN"/>
        </w:rPr>
        <w:t>2.1.7.3投标人经招标人允许，可进入项目现场踏勘，但不得因此使招标人承担有关责任和蒙受损失。除招标人原因外，投标人应对踏勘现场而造成的人员伤亡、财产损失以及由此引起的连带责任和费用负责。</w:t>
      </w:r>
    </w:p>
    <w:p w14:paraId="30974818">
      <w:pPr>
        <w:autoSpaceDE w:val="0"/>
        <w:autoSpaceDN w:val="0"/>
        <w:spacing w:line="360" w:lineRule="auto"/>
        <w:rPr>
          <w:rFonts w:hint="eastAsia" w:ascii="仿宋" w:hAnsi="仿宋" w:eastAsia="仿宋" w:cs="仿宋"/>
          <w:sz w:val="24"/>
          <w:szCs w:val="24"/>
          <w:lang w:val="zh-CN"/>
        </w:rPr>
      </w:pPr>
      <w:r>
        <w:rPr>
          <w:rFonts w:hint="eastAsia" w:ascii="仿宋" w:hAnsi="仿宋" w:eastAsia="仿宋" w:cs="仿宋"/>
          <w:sz w:val="24"/>
          <w:szCs w:val="24"/>
          <w:lang w:val="zh-CN"/>
        </w:rPr>
        <w:t>2.1.8 投标答疑</w:t>
      </w:r>
    </w:p>
    <w:p w14:paraId="04DCD215">
      <w:pPr>
        <w:autoSpaceDE w:val="0"/>
        <w:autoSpaceDN w:val="0"/>
        <w:adjustRightInd w:val="0"/>
        <w:spacing w:line="360" w:lineRule="auto"/>
        <w:ind w:firstLine="480" w:firstLineChars="200"/>
        <w:rPr>
          <w:rFonts w:hint="eastAsia" w:ascii="仿宋" w:hAnsi="仿宋" w:eastAsia="仿宋" w:cs="仿宋"/>
          <w:sz w:val="24"/>
          <w:lang w:val="zh-CN"/>
        </w:rPr>
      </w:pPr>
      <w:r>
        <w:rPr>
          <w:rFonts w:hint="eastAsia" w:ascii="仿宋" w:hAnsi="仿宋" w:eastAsia="仿宋" w:cs="仿宋"/>
          <w:sz w:val="24"/>
          <w:lang w:val="zh-CN"/>
        </w:rPr>
        <w:t>2.1.8.1询问：投标人对招标文件、踏勘现场有询问或者疑问时，可以在获取招标文件之日起7个工作日内以电话、电子邮件等方式向招标机构提出询问，招标机构将在收到询问后的3个工作日内以提出询问的同样方式予以答复，询问不能作为投诉的前提。如果潜在投标人认为招标文件的部分设置使自己的权益受到损害，请按本招标文件第 2.1.8.2条规定提出质疑。</w:t>
      </w:r>
    </w:p>
    <w:p w14:paraId="576D2C42">
      <w:pPr>
        <w:autoSpaceDE w:val="0"/>
        <w:autoSpaceDN w:val="0"/>
        <w:adjustRightInd w:val="0"/>
        <w:spacing w:line="360" w:lineRule="auto"/>
        <w:ind w:firstLine="480" w:firstLineChars="200"/>
        <w:rPr>
          <w:rFonts w:hint="eastAsia" w:ascii="仿宋" w:hAnsi="仿宋" w:eastAsia="仿宋" w:cs="仿宋"/>
          <w:sz w:val="24"/>
          <w:lang w:val="zh-CN"/>
        </w:rPr>
      </w:pPr>
      <w:r>
        <w:rPr>
          <w:rFonts w:hint="eastAsia" w:ascii="仿宋" w:hAnsi="仿宋" w:eastAsia="仿宋" w:cs="仿宋"/>
          <w:sz w:val="24"/>
          <w:lang w:val="zh-CN"/>
        </w:rPr>
        <w:t>2.1.8.2质疑：投标人如认为招标文件存在不合理条款、歧视性条款的，也须在自获取招标文件之日起</w:t>
      </w:r>
      <w:r>
        <w:rPr>
          <w:rFonts w:hint="eastAsia" w:ascii="仿宋" w:hAnsi="仿宋" w:eastAsia="仿宋" w:cs="仿宋"/>
          <w:b/>
          <w:sz w:val="24"/>
          <w:lang w:val="zh-CN"/>
        </w:rPr>
        <w:t>7个工作日内以书面形式一次性向采购代理机构提出</w:t>
      </w:r>
      <w:r>
        <w:rPr>
          <w:rFonts w:hint="eastAsia" w:ascii="仿宋" w:hAnsi="仿宋" w:eastAsia="仿宋" w:cs="仿宋"/>
          <w:sz w:val="24"/>
          <w:lang w:val="zh-CN"/>
        </w:rPr>
        <w:t>，投标人的质疑应当有明确的请求和必要的证明材料。质疑函的提出要求详见投标人须知前附表规定。</w:t>
      </w:r>
    </w:p>
    <w:p w14:paraId="504767F8">
      <w:pPr>
        <w:autoSpaceDE w:val="0"/>
        <w:autoSpaceDN w:val="0"/>
        <w:adjustRightInd w:val="0"/>
        <w:spacing w:line="360" w:lineRule="auto"/>
        <w:ind w:firstLine="480" w:firstLineChars="200"/>
        <w:rPr>
          <w:rFonts w:hint="eastAsia" w:ascii="仿宋" w:hAnsi="仿宋" w:eastAsia="仿宋" w:cs="仿宋"/>
          <w:sz w:val="24"/>
          <w:lang w:val="zh-CN"/>
        </w:rPr>
      </w:pPr>
      <w:r>
        <w:rPr>
          <w:rFonts w:hint="eastAsia" w:ascii="仿宋" w:hAnsi="仿宋" w:eastAsia="仿宋" w:cs="仿宋"/>
          <w:sz w:val="24"/>
          <w:lang w:val="zh-CN"/>
        </w:rPr>
        <w:t>2.1.8.3投标人未在规定时间内提出询问或者疑问，视为认同招标文件以及答疑文件内的所有要求，投标人未按照招标文件、解答或者答疑要求投标的，后果自负。</w:t>
      </w:r>
    </w:p>
    <w:p w14:paraId="788AFDCA">
      <w:pPr>
        <w:autoSpaceDE w:val="0"/>
        <w:autoSpaceDN w:val="0"/>
        <w:snapToGrid w:val="0"/>
        <w:spacing w:line="360" w:lineRule="auto"/>
        <w:ind w:firstLine="480" w:firstLineChars="200"/>
        <w:rPr>
          <w:rFonts w:hint="eastAsia" w:ascii="仿宋" w:hAnsi="仿宋" w:eastAsia="仿宋" w:cs="仿宋"/>
          <w:sz w:val="24"/>
          <w:szCs w:val="24"/>
          <w:lang w:val="zh-CN"/>
        </w:rPr>
      </w:pPr>
      <w:r>
        <w:rPr>
          <w:rFonts w:hint="eastAsia" w:ascii="仿宋" w:hAnsi="仿宋" w:eastAsia="仿宋" w:cs="仿宋"/>
          <w:sz w:val="24"/>
          <w:szCs w:val="24"/>
          <w:lang w:val="zh-CN"/>
        </w:rPr>
        <w:t>2.1.9 偏离</w:t>
      </w:r>
    </w:p>
    <w:p w14:paraId="2F3BC8BB">
      <w:pPr>
        <w:autoSpaceDE w:val="0"/>
        <w:autoSpaceDN w:val="0"/>
        <w:snapToGrid w:val="0"/>
        <w:spacing w:line="360" w:lineRule="auto"/>
        <w:ind w:firstLine="480" w:firstLineChars="200"/>
        <w:rPr>
          <w:rFonts w:hint="eastAsia" w:ascii="仿宋" w:hAnsi="仿宋" w:eastAsia="仿宋" w:cs="仿宋"/>
          <w:sz w:val="24"/>
          <w:lang w:val="zh-CN"/>
        </w:rPr>
      </w:pPr>
      <w:r>
        <w:rPr>
          <w:rFonts w:hint="eastAsia" w:ascii="仿宋" w:hAnsi="仿宋" w:eastAsia="仿宋" w:cs="仿宋"/>
          <w:sz w:val="24"/>
          <w:lang w:val="zh-CN"/>
        </w:rPr>
        <w:t>招标人允许投标文件偏离招标文件某些非实质性要求的，偏离应当符合招标文件规定的偏离范围、幅度和项数。</w:t>
      </w:r>
    </w:p>
    <w:p w14:paraId="6C0C5B80">
      <w:pPr>
        <w:autoSpaceDE w:val="0"/>
        <w:autoSpaceDN w:val="0"/>
        <w:snapToGrid w:val="0"/>
        <w:spacing w:line="360" w:lineRule="auto"/>
        <w:ind w:firstLine="480" w:firstLineChars="200"/>
        <w:rPr>
          <w:rFonts w:hint="eastAsia" w:ascii="仿宋" w:hAnsi="仿宋" w:eastAsia="仿宋" w:cs="仿宋"/>
          <w:sz w:val="24"/>
          <w:szCs w:val="24"/>
          <w:lang w:val="zh-CN"/>
        </w:rPr>
      </w:pPr>
      <w:r>
        <w:rPr>
          <w:rFonts w:hint="eastAsia" w:ascii="仿宋" w:hAnsi="仿宋" w:eastAsia="仿宋" w:cs="仿宋"/>
          <w:sz w:val="24"/>
          <w:szCs w:val="24"/>
          <w:lang w:val="zh-CN"/>
        </w:rPr>
        <w:t>2.1.10  其他条款</w:t>
      </w:r>
    </w:p>
    <w:p w14:paraId="581916B6">
      <w:pPr>
        <w:autoSpaceDE w:val="0"/>
        <w:autoSpaceDN w:val="0"/>
        <w:snapToGrid w:val="0"/>
        <w:spacing w:line="360" w:lineRule="auto"/>
        <w:ind w:firstLine="480" w:firstLineChars="200"/>
        <w:rPr>
          <w:rFonts w:hint="eastAsia" w:ascii="仿宋" w:hAnsi="仿宋" w:eastAsia="仿宋" w:cs="仿宋"/>
          <w:sz w:val="24"/>
          <w:lang w:val="zh-CN"/>
        </w:rPr>
      </w:pPr>
      <w:r>
        <w:rPr>
          <w:rFonts w:hint="eastAsia" w:ascii="仿宋" w:hAnsi="仿宋" w:eastAsia="仿宋" w:cs="仿宋"/>
          <w:sz w:val="24"/>
          <w:lang w:val="zh-CN"/>
        </w:rPr>
        <w:t>2.1.10.1投标人中标后直至验收止，中标人不得以任何形式和理由转包或者分包，如出现上述情形，招标人向财政部门提出申请并经批准后，可取消其中标资格，并与其解除合同，由此引起的经济损失全部由中标人承担。</w:t>
      </w:r>
    </w:p>
    <w:p w14:paraId="7168FF31">
      <w:pPr>
        <w:autoSpaceDE w:val="0"/>
        <w:autoSpaceDN w:val="0"/>
        <w:snapToGrid w:val="0"/>
        <w:spacing w:line="360" w:lineRule="auto"/>
        <w:ind w:firstLine="480" w:firstLineChars="200"/>
        <w:rPr>
          <w:rFonts w:hint="eastAsia" w:ascii="仿宋" w:hAnsi="仿宋" w:eastAsia="仿宋" w:cs="仿宋"/>
          <w:sz w:val="24"/>
          <w:lang w:val="zh-CN"/>
        </w:rPr>
      </w:pPr>
      <w:r>
        <w:rPr>
          <w:rFonts w:hint="eastAsia" w:ascii="仿宋" w:hAnsi="仿宋" w:eastAsia="仿宋" w:cs="仿宋"/>
          <w:sz w:val="24"/>
          <w:lang w:val="zh-CN"/>
        </w:rPr>
        <w:t>2.1.10.2不论招标过程和结果如何，投标人的投标文件及中标人提供的样品均不退还；废标或者未中标的投标人提供的样品予以退还。</w:t>
      </w:r>
    </w:p>
    <w:p w14:paraId="0AA90411">
      <w:pPr>
        <w:autoSpaceDE w:val="0"/>
        <w:autoSpaceDN w:val="0"/>
        <w:snapToGrid w:val="0"/>
        <w:spacing w:line="360" w:lineRule="auto"/>
        <w:ind w:firstLine="480" w:firstLineChars="200"/>
        <w:rPr>
          <w:rFonts w:hint="eastAsia" w:ascii="仿宋" w:hAnsi="仿宋" w:eastAsia="仿宋" w:cs="仿宋"/>
          <w:sz w:val="24"/>
          <w:lang w:val="zh-CN"/>
        </w:rPr>
      </w:pPr>
      <w:r>
        <w:rPr>
          <w:rFonts w:hint="eastAsia" w:ascii="仿宋" w:hAnsi="仿宋" w:eastAsia="仿宋" w:cs="仿宋"/>
          <w:sz w:val="24"/>
          <w:lang w:val="zh-CN"/>
        </w:rPr>
        <w:t>2.1.10.3除非有特殊要求，招标文件不单独提供项目所在地的自然环境、气候条件、公用设施等情况，投标人被视为熟悉上述与履行合同有关的一切情况。</w:t>
      </w:r>
    </w:p>
    <w:p w14:paraId="61ADE414">
      <w:pPr>
        <w:pStyle w:val="3"/>
        <w:keepNext w:val="0"/>
        <w:keepLines w:val="0"/>
        <w:snapToGrid w:val="0"/>
        <w:spacing w:before="0" w:after="0" w:line="360" w:lineRule="auto"/>
        <w:jc w:val="both"/>
        <w:rPr>
          <w:rFonts w:hint="eastAsia" w:ascii="仿宋" w:hAnsi="仿宋" w:eastAsia="仿宋" w:cs="仿宋"/>
          <w:sz w:val="28"/>
          <w:szCs w:val="28"/>
          <w:lang w:val="zh-CN"/>
        </w:rPr>
      </w:pPr>
      <w:bookmarkStart w:id="39" w:name="_Toc92045918"/>
      <w:r>
        <w:rPr>
          <w:rFonts w:hint="eastAsia" w:ascii="仿宋" w:hAnsi="仿宋" w:eastAsia="仿宋" w:cs="仿宋"/>
          <w:sz w:val="28"/>
          <w:szCs w:val="28"/>
          <w:lang w:val="zh-CN"/>
        </w:rPr>
        <w:t>2.2 招标文件</w:t>
      </w:r>
      <w:bookmarkEnd w:id="39"/>
    </w:p>
    <w:p w14:paraId="3FF99ACB">
      <w:pPr>
        <w:autoSpaceDE w:val="0"/>
        <w:autoSpaceDN w:val="0"/>
        <w:snapToGrid w:val="0"/>
        <w:spacing w:line="360" w:lineRule="auto"/>
        <w:ind w:firstLine="480" w:firstLineChars="200"/>
        <w:rPr>
          <w:rFonts w:hint="eastAsia" w:ascii="仿宋" w:hAnsi="仿宋" w:eastAsia="仿宋" w:cs="仿宋"/>
          <w:sz w:val="24"/>
          <w:szCs w:val="24"/>
          <w:lang w:val="zh-CN"/>
        </w:rPr>
      </w:pPr>
      <w:r>
        <w:rPr>
          <w:rFonts w:hint="eastAsia" w:ascii="仿宋" w:hAnsi="仿宋" w:eastAsia="仿宋" w:cs="仿宋"/>
          <w:sz w:val="24"/>
          <w:szCs w:val="24"/>
          <w:lang w:val="zh-CN"/>
        </w:rPr>
        <w:t>2.2.1 招标文件的构成</w:t>
      </w:r>
    </w:p>
    <w:p w14:paraId="37768D20">
      <w:pPr>
        <w:autoSpaceDE w:val="0"/>
        <w:autoSpaceDN w:val="0"/>
        <w:snapToGrid w:val="0"/>
        <w:spacing w:line="360" w:lineRule="auto"/>
        <w:ind w:firstLine="482"/>
        <w:rPr>
          <w:rFonts w:hint="eastAsia" w:ascii="仿宋" w:hAnsi="仿宋" w:eastAsia="仿宋" w:cs="仿宋"/>
          <w:sz w:val="24"/>
          <w:szCs w:val="24"/>
          <w:lang w:val="zh-CN"/>
        </w:rPr>
      </w:pPr>
      <w:r>
        <w:rPr>
          <w:rFonts w:hint="eastAsia" w:ascii="仿宋" w:hAnsi="仿宋" w:eastAsia="仿宋" w:cs="仿宋"/>
          <w:sz w:val="24"/>
          <w:szCs w:val="24"/>
          <w:lang w:val="zh-CN"/>
        </w:rPr>
        <w:t>招标文件主要由以下部分组成：</w:t>
      </w:r>
    </w:p>
    <w:p w14:paraId="23FFBD49">
      <w:pPr>
        <w:autoSpaceDE w:val="0"/>
        <w:autoSpaceDN w:val="0"/>
        <w:snapToGrid w:val="0"/>
        <w:spacing w:line="360" w:lineRule="auto"/>
        <w:ind w:firstLine="482"/>
        <w:rPr>
          <w:rFonts w:hint="eastAsia" w:ascii="仿宋" w:hAnsi="仿宋" w:eastAsia="仿宋" w:cs="仿宋"/>
          <w:sz w:val="24"/>
          <w:szCs w:val="24"/>
          <w:lang w:val="zh-CN"/>
        </w:rPr>
      </w:pPr>
      <w:r>
        <w:rPr>
          <w:rFonts w:hint="eastAsia" w:ascii="仿宋" w:hAnsi="仿宋" w:eastAsia="仿宋" w:cs="仿宋"/>
          <w:sz w:val="24"/>
          <w:szCs w:val="24"/>
          <w:lang w:val="zh-CN"/>
        </w:rPr>
        <w:t>2.2.1.1招标公告；</w:t>
      </w:r>
    </w:p>
    <w:p w14:paraId="14783F14">
      <w:pPr>
        <w:autoSpaceDE w:val="0"/>
        <w:autoSpaceDN w:val="0"/>
        <w:snapToGrid w:val="0"/>
        <w:spacing w:line="360" w:lineRule="auto"/>
        <w:ind w:firstLine="482"/>
        <w:rPr>
          <w:rFonts w:hint="eastAsia" w:ascii="仿宋" w:hAnsi="仿宋" w:eastAsia="仿宋" w:cs="仿宋"/>
          <w:sz w:val="24"/>
          <w:szCs w:val="24"/>
          <w:lang w:val="zh-CN"/>
        </w:rPr>
      </w:pPr>
      <w:r>
        <w:rPr>
          <w:rFonts w:hint="eastAsia" w:ascii="仿宋" w:hAnsi="仿宋" w:eastAsia="仿宋" w:cs="仿宋"/>
          <w:sz w:val="24"/>
          <w:szCs w:val="24"/>
          <w:lang w:val="zh-CN"/>
        </w:rPr>
        <w:t>2.2.1.2投标人须知；</w:t>
      </w:r>
    </w:p>
    <w:p w14:paraId="662E58AA">
      <w:pPr>
        <w:autoSpaceDE w:val="0"/>
        <w:autoSpaceDN w:val="0"/>
        <w:spacing w:line="360" w:lineRule="auto"/>
        <w:ind w:firstLine="482"/>
        <w:rPr>
          <w:rFonts w:hint="eastAsia" w:ascii="仿宋" w:hAnsi="仿宋" w:eastAsia="仿宋" w:cs="仿宋"/>
          <w:sz w:val="24"/>
          <w:szCs w:val="24"/>
          <w:lang w:val="zh-CN"/>
        </w:rPr>
      </w:pPr>
      <w:r>
        <w:rPr>
          <w:rFonts w:hint="eastAsia" w:ascii="仿宋" w:hAnsi="仿宋" w:eastAsia="仿宋" w:cs="仿宋"/>
          <w:sz w:val="24"/>
          <w:szCs w:val="24"/>
          <w:lang w:val="zh-CN"/>
        </w:rPr>
        <w:t>（1）总则；</w:t>
      </w:r>
    </w:p>
    <w:p w14:paraId="47ED55E3">
      <w:pPr>
        <w:autoSpaceDE w:val="0"/>
        <w:autoSpaceDN w:val="0"/>
        <w:spacing w:line="360" w:lineRule="auto"/>
        <w:ind w:firstLine="482"/>
        <w:rPr>
          <w:rFonts w:hint="eastAsia" w:ascii="仿宋" w:hAnsi="仿宋" w:eastAsia="仿宋" w:cs="仿宋"/>
          <w:sz w:val="24"/>
          <w:szCs w:val="24"/>
          <w:lang w:val="zh-CN"/>
        </w:rPr>
      </w:pPr>
      <w:r>
        <w:rPr>
          <w:rFonts w:hint="eastAsia" w:ascii="仿宋" w:hAnsi="仿宋" w:eastAsia="仿宋" w:cs="仿宋"/>
          <w:sz w:val="24"/>
          <w:szCs w:val="24"/>
          <w:lang w:val="zh-CN"/>
        </w:rPr>
        <w:t>（2）招标文件；</w:t>
      </w:r>
    </w:p>
    <w:p w14:paraId="15E5AA44">
      <w:pPr>
        <w:autoSpaceDE w:val="0"/>
        <w:autoSpaceDN w:val="0"/>
        <w:spacing w:line="360" w:lineRule="auto"/>
        <w:ind w:firstLine="482"/>
        <w:rPr>
          <w:rFonts w:hint="eastAsia" w:ascii="仿宋" w:hAnsi="仿宋" w:eastAsia="仿宋" w:cs="仿宋"/>
          <w:sz w:val="24"/>
          <w:szCs w:val="24"/>
          <w:lang w:val="zh-CN"/>
        </w:rPr>
      </w:pPr>
      <w:r>
        <w:rPr>
          <w:rFonts w:hint="eastAsia" w:ascii="仿宋" w:hAnsi="仿宋" w:eastAsia="仿宋" w:cs="仿宋"/>
          <w:sz w:val="24"/>
          <w:szCs w:val="24"/>
          <w:lang w:val="zh-CN"/>
        </w:rPr>
        <w:t>（3）投标报价、投标文件编制以及投标保证金；</w:t>
      </w:r>
    </w:p>
    <w:p w14:paraId="771041FE">
      <w:pPr>
        <w:autoSpaceDE w:val="0"/>
        <w:autoSpaceDN w:val="0"/>
        <w:spacing w:line="360" w:lineRule="auto"/>
        <w:ind w:firstLine="482"/>
        <w:rPr>
          <w:rFonts w:hint="eastAsia" w:ascii="仿宋" w:hAnsi="仿宋" w:eastAsia="仿宋" w:cs="仿宋"/>
          <w:sz w:val="24"/>
          <w:szCs w:val="24"/>
          <w:lang w:val="zh-CN"/>
        </w:rPr>
      </w:pPr>
      <w:r>
        <w:rPr>
          <w:rFonts w:hint="eastAsia" w:ascii="仿宋" w:hAnsi="仿宋" w:eastAsia="仿宋" w:cs="仿宋"/>
          <w:sz w:val="24"/>
          <w:szCs w:val="24"/>
          <w:lang w:val="zh-CN"/>
        </w:rPr>
        <w:t>（4）投标人应当提交的资格、资信证明文件；</w:t>
      </w:r>
    </w:p>
    <w:p w14:paraId="22B789F1">
      <w:pPr>
        <w:autoSpaceDE w:val="0"/>
        <w:autoSpaceDN w:val="0"/>
        <w:spacing w:line="360" w:lineRule="auto"/>
        <w:ind w:firstLine="480" w:firstLineChars="200"/>
        <w:rPr>
          <w:rFonts w:hint="eastAsia" w:ascii="仿宋" w:hAnsi="仿宋" w:eastAsia="仿宋" w:cs="仿宋"/>
          <w:sz w:val="24"/>
          <w:szCs w:val="24"/>
          <w:lang w:val="zh-CN"/>
        </w:rPr>
      </w:pPr>
      <w:r>
        <w:rPr>
          <w:rFonts w:hint="eastAsia" w:ascii="仿宋" w:hAnsi="仿宋" w:eastAsia="仿宋" w:cs="仿宋"/>
          <w:sz w:val="24"/>
          <w:szCs w:val="24"/>
          <w:lang w:val="zh-CN"/>
        </w:rPr>
        <w:t>（5）投标截止时间、开标时间以及地点；</w:t>
      </w:r>
    </w:p>
    <w:p w14:paraId="3557D685">
      <w:pPr>
        <w:autoSpaceDE w:val="0"/>
        <w:autoSpaceDN w:val="0"/>
        <w:spacing w:line="360" w:lineRule="auto"/>
        <w:ind w:firstLine="480" w:firstLineChars="200"/>
        <w:rPr>
          <w:rFonts w:hint="eastAsia" w:ascii="仿宋" w:hAnsi="仿宋" w:eastAsia="仿宋" w:cs="仿宋"/>
          <w:sz w:val="24"/>
          <w:szCs w:val="24"/>
          <w:lang w:val="zh-CN"/>
        </w:rPr>
      </w:pPr>
      <w:r>
        <w:rPr>
          <w:rFonts w:hint="eastAsia" w:ascii="仿宋" w:hAnsi="仿宋" w:eastAsia="仿宋" w:cs="仿宋"/>
          <w:sz w:val="24"/>
          <w:szCs w:val="24"/>
          <w:lang w:val="zh-CN"/>
        </w:rPr>
        <w:t>（6）评标、中标、定标以及废标；</w:t>
      </w:r>
    </w:p>
    <w:p w14:paraId="013B5C97">
      <w:pPr>
        <w:autoSpaceDE w:val="0"/>
        <w:autoSpaceDN w:val="0"/>
        <w:spacing w:line="360" w:lineRule="auto"/>
        <w:ind w:firstLine="480" w:firstLineChars="200"/>
        <w:rPr>
          <w:rFonts w:hint="eastAsia" w:ascii="仿宋" w:hAnsi="仿宋" w:eastAsia="仿宋" w:cs="仿宋"/>
          <w:sz w:val="24"/>
          <w:szCs w:val="24"/>
          <w:lang w:val="zh-CN"/>
        </w:rPr>
      </w:pPr>
      <w:r>
        <w:rPr>
          <w:rFonts w:hint="eastAsia" w:ascii="仿宋" w:hAnsi="仿宋" w:eastAsia="仿宋" w:cs="仿宋"/>
          <w:sz w:val="24"/>
          <w:szCs w:val="24"/>
          <w:lang w:val="zh-CN"/>
        </w:rPr>
        <w:t>（7）纪律和监督；</w:t>
      </w:r>
    </w:p>
    <w:p w14:paraId="3CCBAECB">
      <w:pPr>
        <w:autoSpaceDE w:val="0"/>
        <w:autoSpaceDN w:val="0"/>
        <w:spacing w:line="360" w:lineRule="auto"/>
        <w:ind w:firstLine="480" w:firstLineChars="200"/>
        <w:rPr>
          <w:rFonts w:hint="eastAsia" w:ascii="仿宋" w:hAnsi="仿宋" w:eastAsia="仿宋" w:cs="仿宋"/>
          <w:sz w:val="24"/>
          <w:szCs w:val="24"/>
          <w:lang w:val="zh-CN"/>
        </w:rPr>
      </w:pPr>
      <w:r>
        <w:rPr>
          <w:rFonts w:hint="eastAsia" w:ascii="仿宋" w:hAnsi="仿宋" w:eastAsia="仿宋" w:cs="仿宋"/>
          <w:sz w:val="24"/>
          <w:szCs w:val="24"/>
          <w:lang w:val="zh-CN"/>
        </w:rPr>
        <w:t>（8）质疑与投诉；</w:t>
      </w:r>
    </w:p>
    <w:p w14:paraId="709E30C4">
      <w:pPr>
        <w:autoSpaceDE w:val="0"/>
        <w:autoSpaceDN w:val="0"/>
        <w:spacing w:line="360" w:lineRule="auto"/>
        <w:ind w:firstLine="480" w:firstLineChars="200"/>
        <w:rPr>
          <w:rFonts w:hint="eastAsia" w:ascii="仿宋" w:hAnsi="仿宋" w:eastAsia="仿宋" w:cs="仿宋"/>
          <w:sz w:val="24"/>
          <w:szCs w:val="24"/>
          <w:lang w:val="zh-CN"/>
        </w:rPr>
      </w:pPr>
      <w:r>
        <w:rPr>
          <w:rFonts w:hint="eastAsia" w:ascii="仿宋" w:hAnsi="仿宋" w:eastAsia="仿宋" w:cs="仿宋"/>
          <w:sz w:val="24"/>
          <w:szCs w:val="24"/>
          <w:lang w:val="zh-CN"/>
        </w:rPr>
        <w:t>2.2.1.3评标办法；</w:t>
      </w:r>
    </w:p>
    <w:p w14:paraId="7AE3CBAF">
      <w:pPr>
        <w:autoSpaceDE w:val="0"/>
        <w:autoSpaceDN w:val="0"/>
        <w:spacing w:line="360" w:lineRule="auto"/>
        <w:ind w:firstLine="480" w:firstLineChars="200"/>
        <w:rPr>
          <w:rFonts w:hint="eastAsia" w:ascii="仿宋" w:hAnsi="仿宋" w:eastAsia="仿宋" w:cs="仿宋"/>
          <w:sz w:val="24"/>
          <w:szCs w:val="24"/>
          <w:lang w:val="zh-CN"/>
        </w:rPr>
      </w:pPr>
      <w:r>
        <w:rPr>
          <w:rFonts w:hint="eastAsia" w:ascii="仿宋" w:hAnsi="仿宋" w:eastAsia="仿宋" w:cs="仿宋"/>
          <w:sz w:val="24"/>
          <w:szCs w:val="24"/>
          <w:lang w:val="zh-CN"/>
        </w:rPr>
        <w:t xml:space="preserve">2.2.1.4合同条款和格式； </w:t>
      </w:r>
    </w:p>
    <w:p w14:paraId="7A688155">
      <w:pPr>
        <w:autoSpaceDE w:val="0"/>
        <w:autoSpaceDN w:val="0"/>
        <w:spacing w:line="360" w:lineRule="auto"/>
        <w:ind w:firstLine="480" w:firstLineChars="200"/>
        <w:rPr>
          <w:rFonts w:hint="eastAsia" w:ascii="仿宋" w:hAnsi="仿宋" w:eastAsia="仿宋" w:cs="仿宋"/>
          <w:sz w:val="24"/>
          <w:szCs w:val="24"/>
          <w:lang w:val="zh-CN"/>
        </w:rPr>
      </w:pPr>
      <w:r>
        <w:rPr>
          <w:rFonts w:hint="eastAsia" w:ascii="仿宋" w:hAnsi="仿宋" w:eastAsia="仿宋" w:cs="仿宋"/>
          <w:sz w:val="24"/>
          <w:szCs w:val="24"/>
          <w:lang w:val="zh-CN"/>
        </w:rPr>
        <w:t>2.2.1.5交货、竣工和提供服务的时间；</w:t>
      </w:r>
    </w:p>
    <w:p w14:paraId="46E6EF29">
      <w:pPr>
        <w:autoSpaceDE w:val="0"/>
        <w:autoSpaceDN w:val="0"/>
        <w:spacing w:line="360" w:lineRule="auto"/>
        <w:ind w:firstLine="480" w:firstLineChars="200"/>
        <w:rPr>
          <w:rFonts w:hint="eastAsia" w:ascii="仿宋" w:hAnsi="仿宋" w:eastAsia="仿宋" w:cs="仿宋"/>
          <w:sz w:val="24"/>
          <w:szCs w:val="24"/>
          <w:lang w:val="zh-CN"/>
        </w:rPr>
      </w:pPr>
      <w:r>
        <w:rPr>
          <w:rFonts w:hint="eastAsia" w:ascii="仿宋" w:hAnsi="仿宋" w:eastAsia="仿宋" w:cs="仿宋"/>
          <w:sz w:val="24"/>
          <w:szCs w:val="24"/>
          <w:lang w:val="zh-CN"/>
        </w:rPr>
        <w:t>2.2.1.6项目技术和商务要求；</w:t>
      </w:r>
    </w:p>
    <w:p w14:paraId="00DD63A5">
      <w:pPr>
        <w:autoSpaceDE w:val="0"/>
        <w:autoSpaceDN w:val="0"/>
        <w:spacing w:line="360" w:lineRule="auto"/>
        <w:ind w:firstLine="480" w:firstLineChars="200"/>
        <w:rPr>
          <w:rFonts w:hint="eastAsia" w:ascii="仿宋" w:hAnsi="仿宋" w:eastAsia="仿宋" w:cs="仿宋"/>
          <w:sz w:val="24"/>
          <w:szCs w:val="24"/>
          <w:lang w:val="zh-CN"/>
        </w:rPr>
      </w:pPr>
      <w:r>
        <w:rPr>
          <w:rFonts w:hint="eastAsia" w:ascii="仿宋" w:hAnsi="仿宋" w:eastAsia="仿宋" w:cs="仿宋"/>
          <w:sz w:val="24"/>
          <w:szCs w:val="24"/>
          <w:lang w:val="zh-CN"/>
        </w:rPr>
        <w:t>2.2.1.7投标文件格式。</w:t>
      </w:r>
    </w:p>
    <w:p w14:paraId="1AB66BCB">
      <w:pPr>
        <w:autoSpaceDE w:val="0"/>
        <w:autoSpaceDN w:val="0"/>
        <w:spacing w:line="360" w:lineRule="auto"/>
        <w:ind w:firstLine="480" w:firstLineChars="200"/>
        <w:rPr>
          <w:rFonts w:hint="eastAsia" w:ascii="仿宋" w:hAnsi="仿宋" w:eastAsia="仿宋" w:cs="仿宋"/>
          <w:sz w:val="24"/>
          <w:szCs w:val="24"/>
          <w:lang w:val="zh-CN"/>
        </w:rPr>
      </w:pPr>
      <w:r>
        <w:rPr>
          <w:rFonts w:hint="eastAsia" w:ascii="仿宋" w:hAnsi="仿宋" w:eastAsia="仿宋" w:cs="仿宋"/>
          <w:sz w:val="24"/>
          <w:szCs w:val="24"/>
          <w:lang w:val="zh-CN"/>
        </w:rPr>
        <w:t>招标人或者招标代理机构对招标文件所作的答疑、澄清或者修改，在政采云平台上公告后作为招标文件的组成部分。</w:t>
      </w:r>
    </w:p>
    <w:p w14:paraId="6092F576">
      <w:pPr>
        <w:autoSpaceDE w:val="0"/>
        <w:autoSpaceDN w:val="0"/>
        <w:spacing w:line="360" w:lineRule="auto"/>
        <w:rPr>
          <w:rFonts w:hint="eastAsia" w:ascii="仿宋" w:hAnsi="仿宋" w:eastAsia="仿宋" w:cs="仿宋"/>
          <w:sz w:val="24"/>
          <w:szCs w:val="24"/>
          <w:lang w:val="zh-CN"/>
        </w:rPr>
      </w:pPr>
      <w:r>
        <w:rPr>
          <w:rFonts w:hint="eastAsia" w:ascii="仿宋" w:hAnsi="仿宋" w:eastAsia="仿宋" w:cs="仿宋"/>
          <w:sz w:val="24"/>
          <w:szCs w:val="24"/>
          <w:lang w:val="zh-CN"/>
        </w:rPr>
        <w:t>2.2.2 招标文件的澄清或者修改</w:t>
      </w:r>
    </w:p>
    <w:p w14:paraId="33F69647">
      <w:pPr>
        <w:autoSpaceDE w:val="0"/>
        <w:autoSpaceDN w:val="0"/>
        <w:spacing w:line="360" w:lineRule="auto"/>
        <w:ind w:firstLine="480" w:firstLineChars="200"/>
        <w:rPr>
          <w:rFonts w:hint="eastAsia" w:ascii="仿宋" w:hAnsi="仿宋" w:eastAsia="仿宋" w:cs="仿宋"/>
          <w:sz w:val="24"/>
          <w:szCs w:val="24"/>
          <w:lang w:val="zh-CN"/>
        </w:rPr>
      </w:pPr>
      <w:r>
        <w:rPr>
          <w:rFonts w:hint="eastAsia" w:ascii="仿宋" w:hAnsi="仿宋" w:eastAsia="仿宋" w:cs="仿宋"/>
          <w:sz w:val="24"/>
          <w:szCs w:val="24"/>
          <w:lang w:val="zh-CN"/>
        </w:rPr>
        <w:t>2.2.2.1投标人获得招标文件后，应仔细检查招标文件是否齐全。如有残缺、遗漏或者不清楚的，应在获得招标文件后7个工作日内，以加盖投标人单位公章的书面文件提出，采用信函、传真或者直接送达的形式通知招标代理机构，同时将电子版文件以电子邮件的形式发送至代理机构指定邮箱，否则，由此引起的损失由投标人自负。投标人有义务对招标文件的准确性进行复核，如发现有任何错误或者前后矛盾的，应在规定提交答疑的时间内提交给招标人或招标代理机构，否则，投标人应无条件接受招标文件所有条款。</w:t>
      </w:r>
    </w:p>
    <w:p w14:paraId="480842C0">
      <w:pPr>
        <w:autoSpaceDE w:val="0"/>
        <w:autoSpaceDN w:val="0"/>
        <w:spacing w:line="360" w:lineRule="auto"/>
        <w:ind w:firstLine="480" w:firstLineChars="200"/>
        <w:rPr>
          <w:rFonts w:hint="eastAsia" w:ascii="仿宋" w:hAnsi="仿宋" w:eastAsia="仿宋" w:cs="仿宋"/>
          <w:sz w:val="24"/>
          <w:szCs w:val="24"/>
          <w:lang w:val="zh-CN"/>
        </w:rPr>
      </w:pPr>
      <w:r>
        <w:rPr>
          <w:rFonts w:hint="eastAsia" w:ascii="仿宋" w:hAnsi="仿宋" w:eastAsia="仿宋" w:cs="仿宋"/>
          <w:sz w:val="24"/>
          <w:szCs w:val="24"/>
          <w:lang w:val="zh-CN"/>
        </w:rPr>
        <w:t>2.2.2.2招标人对已发出的招标文件进行必要澄清或者修改的，应当在招标文件要求提交投标文件截止时间十五日前，在政采云平台上发布澄清或者修改公告，并以书面形式通知所有招标文件收受人，但不指明澄清问题的来源。招标文件的澄清或者修改内容是在招标文件规定范围内对招标文件中表述不清部分进行进一步阐述或者描述，不得对招标文件实质性条款进行增减或者改动。若澄清或者修改内容已构成对招标文件实质性条款增减或者改动的，招标人应当重新组织招标或者延长投标截止时间和开标时间，否则招标人或者招标代理机构应承担相应的法律责任。</w:t>
      </w:r>
    </w:p>
    <w:p w14:paraId="50D4D120">
      <w:pPr>
        <w:autoSpaceDE w:val="0"/>
        <w:autoSpaceDN w:val="0"/>
        <w:spacing w:line="360" w:lineRule="auto"/>
        <w:ind w:firstLine="480" w:firstLineChars="200"/>
        <w:rPr>
          <w:rFonts w:hint="eastAsia" w:ascii="仿宋" w:hAnsi="仿宋" w:eastAsia="仿宋" w:cs="仿宋"/>
          <w:sz w:val="24"/>
          <w:szCs w:val="24"/>
          <w:lang w:val="zh-CN"/>
        </w:rPr>
      </w:pPr>
      <w:r>
        <w:rPr>
          <w:rFonts w:hint="eastAsia" w:ascii="仿宋" w:hAnsi="仿宋" w:eastAsia="仿宋" w:cs="仿宋"/>
          <w:sz w:val="24"/>
          <w:szCs w:val="24"/>
          <w:lang w:val="zh-CN"/>
        </w:rPr>
        <w:t>2.2.2.3招标文件的澄清或者修改文件在政采云平台上发布公告后，方可作为招标文件组成部分并具有法律效力，任何口头答复、通知无效。招标文件的澄清或者修改在同一内容的表述上不一致时，以最后发出的并经公告的为准。</w:t>
      </w:r>
    </w:p>
    <w:p w14:paraId="4EF6B54F">
      <w:pPr>
        <w:autoSpaceDE w:val="0"/>
        <w:autoSpaceDN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lang w:val="zh-CN"/>
        </w:rPr>
        <w:t>2.2.2.4投标人认为招标文件存在歧视性条款或者不合理要求等需要澄清或者修改的，应在规定时间内一次性全部提出。</w:t>
      </w:r>
    </w:p>
    <w:p w14:paraId="25E33D16">
      <w:pPr>
        <w:autoSpaceDE w:val="0"/>
        <w:autoSpaceDN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lang w:val="zh-CN"/>
        </w:rPr>
        <w:t>2.2.2.5投标人自澄清或者修改公告发布时间起48小时内，从吉政采云平台上下载打印澄清或者修改公告，并通过信函、传真或者直接送达等形式通知招标代理机构。否则，即视为同意和接受该澄清或者修改内容。</w:t>
      </w:r>
    </w:p>
    <w:p w14:paraId="6D8E47B2">
      <w:pPr>
        <w:autoSpaceDE w:val="0"/>
        <w:autoSpaceDN w:val="0"/>
        <w:spacing w:line="360" w:lineRule="auto"/>
        <w:rPr>
          <w:rFonts w:hint="eastAsia" w:ascii="仿宋" w:hAnsi="仿宋" w:eastAsia="仿宋" w:cs="仿宋"/>
          <w:sz w:val="24"/>
          <w:szCs w:val="24"/>
          <w:lang w:val="zh-CN"/>
        </w:rPr>
      </w:pPr>
      <w:r>
        <w:rPr>
          <w:rFonts w:hint="eastAsia" w:ascii="仿宋" w:hAnsi="仿宋" w:eastAsia="仿宋" w:cs="仿宋"/>
          <w:sz w:val="24"/>
          <w:szCs w:val="24"/>
          <w:lang w:val="zh-CN"/>
        </w:rPr>
        <w:t>2.2.3 延长投标截止时间和开标时间</w:t>
      </w:r>
    </w:p>
    <w:p w14:paraId="5C45CE26">
      <w:pPr>
        <w:autoSpaceDE w:val="0"/>
        <w:autoSpaceDN w:val="0"/>
        <w:spacing w:line="360" w:lineRule="auto"/>
        <w:ind w:firstLine="480" w:firstLineChars="200"/>
        <w:rPr>
          <w:rFonts w:hint="eastAsia" w:ascii="仿宋" w:hAnsi="仿宋" w:eastAsia="仿宋" w:cs="仿宋"/>
          <w:sz w:val="24"/>
          <w:szCs w:val="24"/>
          <w:lang w:val="zh-CN"/>
        </w:rPr>
      </w:pPr>
      <w:r>
        <w:rPr>
          <w:rFonts w:hint="eastAsia" w:ascii="仿宋" w:hAnsi="仿宋" w:eastAsia="仿宋" w:cs="仿宋"/>
          <w:sz w:val="24"/>
          <w:szCs w:val="24"/>
          <w:lang w:val="zh-CN"/>
        </w:rPr>
        <w:t>2.2.3.1招标人可以视采购具体情况，延长投标截止时间和开标时间，但至少应当在招标文件要求提交投标文件的截止时间三日前，在政采云平台发布变更或者更正公告，并告知所有招标文件收受人，不足三日的，应当顺延投标截止时间。</w:t>
      </w:r>
    </w:p>
    <w:p w14:paraId="3C24AC1E">
      <w:pPr>
        <w:autoSpaceDE w:val="0"/>
        <w:autoSpaceDN w:val="0"/>
        <w:spacing w:line="360" w:lineRule="auto"/>
        <w:ind w:firstLine="480" w:firstLineChars="200"/>
        <w:rPr>
          <w:rFonts w:hint="eastAsia" w:ascii="仿宋" w:hAnsi="仿宋" w:eastAsia="仿宋" w:cs="仿宋"/>
          <w:sz w:val="24"/>
          <w:szCs w:val="24"/>
          <w:lang w:val="zh-CN"/>
        </w:rPr>
      </w:pPr>
      <w:r>
        <w:rPr>
          <w:rFonts w:hint="eastAsia" w:ascii="仿宋" w:hAnsi="仿宋" w:eastAsia="仿宋" w:cs="仿宋"/>
          <w:sz w:val="24"/>
          <w:szCs w:val="24"/>
          <w:lang w:val="zh-CN"/>
        </w:rPr>
        <w:t>2.2.3.2招标文件的答疑、澄清或者修改内容较多时，招标人应重新组织招标或者延长投标截止时间和开标时间，招标人延长投标截止时间和开标时间的，至少应当在招标文件要求提交投标文件的截止时间三日前，在政采云平台发布变更或者更正公告，并告知所有招标文件收受人，以给予投标人充足的时间编制投标文件。</w:t>
      </w:r>
    </w:p>
    <w:p w14:paraId="5B9D0FE9">
      <w:pPr>
        <w:pStyle w:val="3"/>
        <w:keepNext w:val="0"/>
        <w:keepLines w:val="0"/>
        <w:spacing w:before="0" w:after="0" w:line="360" w:lineRule="auto"/>
        <w:ind w:firstLine="560" w:firstLineChars="200"/>
        <w:jc w:val="both"/>
        <w:rPr>
          <w:rFonts w:hint="eastAsia" w:ascii="仿宋" w:hAnsi="仿宋" w:eastAsia="仿宋" w:cs="仿宋"/>
          <w:sz w:val="28"/>
          <w:szCs w:val="28"/>
          <w:lang w:val="zh-CN"/>
        </w:rPr>
      </w:pPr>
      <w:bookmarkStart w:id="40" w:name="_Toc92045919"/>
      <w:r>
        <w:rPr>
          <w:rFonts w:hint="eastAsia" w:ascii="仿宋" w:hAnsi="仿宋" w:eastAsia="仿宋" w:cs="仿宋"/>
          <w:sz w:val="28"/>
          <w:szCs w:val="28"/>
          <w:lang w:val="zh-CN"/>
        </w:rPr>
        <w:t>2.3 投标报价、投标文件编制以及投标保证金</w:t>
      </w:r>
      <w:bookmarkEnd w:id="40"/>
    </w:p>
    <w:p w14:paraId="1400E3A3">
      <w:pPr>
        <w:autoSpaceDE w:val="0"/>
        <w:autoSpaceDN w:val="0"/>
        <w:spacing w:line="360" w:lineRule="auto"/>
        <w:ind w:firstLine="480" w:firstLineChars="200"/>
        <w:rPr>
          <w:rFonts w:hint="eastAsia" w:ascii="仿宋" w:hAnsi="仿宋" w:eastAsia="仿宋" w:cs="仿宋"/>
          <w:sz w:val="24"/>
          <w:szCs w:val="24"/>
          <w:lang w:val="zh-CN"/>
        </w:rPr>
      </w:pPr>
      <w:r>
        <w:rPr>
          <w:rFonts w:hint="eastAsia" w:ascii="仿宋" w:hAnsi="仿宋" w:eastAsia="仿宋" w:cs="仿宋"/>
          <w:sz w:val="24"/>
          <w:szCs w:val="24"/>
          <w:lang w:val="zh-CN"/>
        </w:rPr>
        <w:t>2.3.1 投标报价</w:t>
      </w:r>
    </w:p>
    <w:p w14:paraId="52F2DDC2">
      <w:pPr>
        <w:autoSpaceDE w:val="0"/>
        <w:autoSpaceDN w:val="0"/>
        <w:spacing w:line="360" w:lineRule="auto"/>
        <w:ind w:firstLine="480" w:firstLineChars="200"/>
        <w:rPr>
          <w:rFonts w:hint="eastAsia" w:ascii="仿宋" w:hAnsi="仿宋" w:eastAsia="仿宋" w:cs="仿宋"/>
          <w:sz w:val="24"/>
          <w:szCs w:val="24"/>
          <w:lang w:val="zh-CN"/>
        </w:rPr>
      </w:pPr>
      <w:r>
        <w:rPr>
          <w:rFonts w:hint="eastAsia" w:ascii="仿宋" w:hAnsi="仿宋" w:eastAsia="仿宋" w:cs="仿宋"/>
          <w:sz w:val="24"/>
          <w:szCs w:val="24"/>
          <w:lang w:val="zh-CN"/>
        </w:rPr>
        <w:t>2.3.1.1投标报价的范围，为含税全包价。</w:t>
      </w:r>
    </w:p>
    <w:p w14:paraId="3917249C">
      <w:pPr>
        <w:autoSpaceDE w:val="0"/>
        <w:autoSpaceDN w:val="0"/>
        <w:spacing w:line="360" w:lineRule="auto"/>
        <w:ind w:firstLine="480" w:firstLineChars="200"/>
        <w:rPr>
          <w:rFonts w:hint="eastAsia" w:ascii="仿宋" w:hAnsi="仿宋" w:eastAsia="仿宋" w:cs="仿宋"/>
          <w:sz w:val="24"/>
          <w:szCs w:val="24"/>
          <w:lang w:val="zh-CN"/>
        </w:rPr>
      </w:pPr>
      <w:r>
        <w:rPr>
          <w:rFonts w:hint="eastAsia" w:ascii="仿宋" w:hAnsi="仿宋" w:eastAsia="仿宋" w:cs="仿宋"/>
          <w:sz w:val="24"/>
          <w:szCs w:val="24"/>
          <w:lang w:val="zh-CN"/>
        </w:rPr>
        <w:t>2.3.1.2投标报价（即开标报价）不得有选择性报价和附有条件的报价，且不得等于或者高于招标控制价。</w:t>
      </w:r>
    </w:p>
    <w:p w14:paraId="7C51C356">
      <w:pPr>
        <w:autoSpaceDE w:val="0"/>
        <w:autoSpaceDN w:val="0"/>
        <w:spacing w:line="360" w:lineRule="auto"/>
        <w:ind w:firstLine="480" w:firstLineChars="200"/>
        <w:rPr>
          <w:rFonts w:hint="eastAsia" w:ascii="仿宋" w:hAnsi="仿宋" w:eastAsia="仿宋" w:cs="仿宋"/>
          <w:sz w:val="24"/>
          <w:szCs w:val="24"/>
          <w:lang w:val="zh-CN"/>
        </w:rPr>
      </w:pPr>
      <w:r>
        <w:rPr>
          <w:rFonts w:hint="eastAsia" w:ascii="仿宋" w:hAnsi="仿宋" w:eastAsia="仿宋" w:cs="仿宋"/>
          <w:sz w:val="24"/>
          <w:szCs w:val="24"/>
          <w:lang w:val="zh-CN"/>
        </w:rPr>
        <w:t>2.3.1.3投标人不得以任何方式或者方法提供投标内容以外的任何附赠条款。</w:t>
      </w:r>
    </w:p>
    <w:p w14:paraId="74938C10">
      <w:pPr>
        <w:autoSpaceDE w:val="0"/>
        <w:autoSpaceDN w:val="0"/>
        <w:spacing w:line="360" w:lineRule="auto"/>
        <w:ind w:firstLine="480" w:firstLineChars="200"/>
        <w:rPr>
          <w:rFonts w:hint="eastAsia" w:ascii="仿宋" w:hAnsi="仿宋" w:eastAsia="仿宋" w:cs="仿宋"/>
          <w:sz w:val="24"/>
          <w:szCs w:val="24"/>
          <w:lang w:val="zh-CN"/>
        </w:rPr>
      </w:pPr>
      <w:r>
        <w:rPr>
          <w:rFonts w:hint="eastAsia" w:ascii="仿宋" w:hAnsi="仿宋" w:eastAsia="仿宋" w:cs="仿宋"/>
          <w:sz w:val="24"/>
          <w:szCs w:val="24"/>
          <w:lang w:val="zh-CN"/>
        </w:rPr>
        <w:t>2.3.1.4投标人应按照招标文件中报价文件要求的内容填写报价，并由法定代表人或其授权代表签字或盖章。</w:t>
      </w:r>
    </w:p>
    <w:p w14:paraId="5FE4A0F0">
      <w:pPr>
        <w:autoSpaceDE w:val="0"/>
        <w:autoSpaceDN w:val="0"/>
        <w:spacing w:line="360" w:lineRule="auto"/>
        <w:ind w:firstLine="480" w:firstLineChars="200"/>
        <w:rPr>
          <w:rFonts w:hint="eastAsia" w:ascii="仿宋" w:hAnsi="仿宋" w:eastAsia="仿宋" w:cs="仿宋"/>
          <w:sz w:val="24"/>
          <w:szCs w:val="24"/>
          <w:lang w:val="zh-CN"/>
        </w:rPr>
      </w:pPr>
      <w:r>
        <w:rPr>
          <w:rFonts w:hint="eastAsia" w:ascii="仿宋" w:hAnsi="仿宋" w:eastAsia="仿宋" w:cs="仿宋"/>
          <w:sz w:val="24"/>
          <w:szCs w:val="24"/>
          <w:lang w:val="zh-CN"/>
        </w:rPr>
        <w:t>2.3.1.5投标人须按照附件格式表格要求填写。</w:t>
      </w:r>
    </w:p>
    <w:p w14:paraId="290C9A4F">
      <w:pPr>
        <w:autoSpaceDE w:val="0"/>
        <w:autoSpaceDN w:val="0"/>
        <w:spacing w:line="360" w:lineRule="auto"/>
        <w:ind w:firstLine="480" w:firstLineChars="200"/>
        <w:rPr>
          <w:rFonts w:hint="eastAsia" w:ascii="仿宋" w:hAnsi="仿宋" w:eastAsia="仿宋" w:cs="仿宋"/>
          <w:sz w:val="24"/>
          <w:szCs w:val="24"/>
          <w:lang w:val="zh-CN"/>
        </w:rPr>
      </w:pPr>
      <w:r>
        <w:rPr>
          <w:rFonts w:hint="eastAsia" w:ascii="仿宋" w:hAnsi="仿宋" w:eastAsia="仿宋" w:cs="仿宋"/>
          <w:sz w:val="24"/>
          <w:szCs w:val="24"/>
          <w:lang w:val="zh-CN"/>
        </w:rPr>
        <w:t>2.3.1.6对明显的文字和计算错误按下述原则修正：开标时，报价文件以正本为准。投标文件中开标一览表（报价表）内容与投标文件中明细表内容不一致的，以开标一览表（报价表）为准；大写金额和小写金额不一致的，以大写金额为准；总价金额与按照单价汇总金额不一致的，以单价金额计算结果为准；单价金额小数点有明显错位的，应以总价为准，并修正单价；对不同文字文本投标文件的解释发生异议的，以中文文本为准；</w:t>
      </w:r>
    </w:p>
    <w:p w14:paraId="43DAB018">
      <w:pPr>
        <w:autoSpaceDE w:val="0"/>
        <w:autoSpaceDN w:val="0"/>
        <w:spacing w:line="360" w:lineRule="auto"/>
        <w:ind w:firstLine="480" w:firstLineChars="200"/>
        <w:rPr>
          <w:rFonts w:hint="eastAsia" w:ascii="仿宋" w:hAnsi="仿宋" w:eastAsia="仿宋" w:cs="仿宋"/>
          <w:sz w:val="24"/>
          <w:szCs w:val="24"/>
          <w:lang w:val="zh-CN"/>
        </w:rPr>
      </w:pPr>
      <w:r>
        <w:rPr>
          <w:rFonts w:hint="eastAsia" w:ascii="仿宋" w:hAnsi="仿宋" w:eastAsia="仿宋" w:cs="仿宋"/>
          <w:sz w:val="24"/>
          <w:szCs w:val="24"/>
          <w:lang w:val="zh-CN"/>
        </w:rPr>
        <w:t>按照以上原则对错误报价的修正，投标人应签字确认。</w:t>
      </w:r>
      <w:r>
        <w:rPr>
          <w:rFonts w:hint="eastAsia" w:ascii="仿宋" w:hAnsi="仿宋" w:eastAsia="仿宋" w:cs="仿宋"/>
          <w:b/>
          <w:sz w:val="24"/>
          <w:szCs w:val="24"/>
          <w:lang w:val="zh-CN"/>
        </w:rPr>
        <w:t>修正后的报价按照本文件第25条的规定经投标人确认后产生约束力，投标人不确认的，其投标无效。</w:t>
      </w:r>
    </w:p>
    <w:p w14:paraId="214C7DC5">
      <w:pPr>
        <w:autoSpaceDE w:val="0"/>
        <w:autoSpaceDN w:val="0"/>
        <w:spacing w:line="360" w:lineRule="auto"/>
        <w:ind w:firstLine="480" w:firstLineChars="200"/>
        <w:rPr>
          <w:rFonts w:hint="eastAsia" w:ascii="仿宋" w:hAnsi="仿宋" w:eastAsia="仿宋" w:cs="仿宋"/>
          <w:sz w:val="24"/>
          <w:szCs w:val="24"/>
          <w:lang w:val="zh-CN"/>
        </w:rPr>
      </w:pPr>
      <w:r>
        <w:rPr>
          <w:rFonts w:hint="eastAsia" w:ascii="仿宋" w:hAnsi="仿宋" w:eastAsia="仿宋" w:cs="仿宋"/>
          <w:sz w:val="24"/>
          <w:szCs w:val="24"/>
          <w:lang w:val="zh-CN"/>
        </w:rPr>
        <w:t>2.3.1.7投标人的中标价格在合同执行中是固定不变的，不得以任何理由予以变更。</w:t>
      </w:r>
    </w:p>
    <w:p w14:paraId="44444AD0">
      <w:pPr>
        <w:autoSpaceDE w:val="0"/>
        <w:autoSpaceDN w:val="0"/>
        <w:spacing w:line="360" w:lineRule="auto"/>
        <w:ind w:firstLine="480" w:firstLineChars="200"/>
        <w:rPr>
          <w:rFonts w:hint="eastAsia" w:ascii="仿宋" w:hAnsi="仿宋" w:eastAsia="仿宋" w:cs="仿宋"/>
          <w:sz w:val="24"/>
          <w:szCs w:val="24"/>
          <w:lang w:val="zh-CN"/>
        </w:rPr>
      </w:pPr>
      <w:r>
        <w:rPr>
          <w:rFonts w:hint="eastAsia" w:ascii="仿宋" w:hAnsi="仿宋" w:eastAsia="仿宋" w:cs="仿宋"/>
          <w:sz w:val="24"/>
          <w:szCs w:val="24"/>
          <w:lang w:val="zh-CN"/>
        </w:rPr>
        <w:t>2.3.2 投标文件的签署要求</w:t>
      </w:r>
    </w:p>
    <w:p w14:paraId="0CF5382F">
      <w:pPr>
        <w:tabs>
          <w:tab w:val="left" w:pos="360"/>
        </w:tabs>
        <w:autoSpaceDE w:val="0"/>
        <w:autoSpaceDN w:val="0"/>
        <w:spacing w:line="360" w:lineRule="auto"/>
        <w:ind w:firstLine="480" w:firstLineChars="200"/>
        <w:rPr>
          <w:rFonts w:hint="eastAsia" w:ascii="仿宋" w:hAnsi="仿宋" w:eastAsia="仿宋" w:cs="仿宋"/>
          <w:sz w:val="24"/>
          <w:szCs w:val="24"/>
          <w:lang w:val="zh-CN"/>
        </w:rPr>
      </w:pPr>
      <w:r>
        <w:rPr>
          <w:rFonts w:hint="eastAsia" w:ascii="仿宋" w:hAnsi="仿宋" w:eastAsia="仿宋" w:cs="仿宋"/>
          <w:sz w:val="24"/>
          <w:szCs w:val="24"/>
          <w:lang w:val="zh-CN"/>
        </w:rPr>
        <w:t>招标文件要求投标人法定代表人或其授权代表签字或盖章处，签字的不得由他人代签。授权代表签字或盖章的，投标文件应附法定代表人授权委托书。</w:t>
      </w:r>
    </w:p>
    <w:p w14:paraId="4C189A66">
      <w:pPr>
        <w:autoSpaceDE w:val="0"/>
        <w:autoSpaceDN w:val="0"/>
        <w:spacing w:line="360" w:lineRule="auto"/>
        <w:rPr>
          <w:rFonts w:hint="eastAsia" w:ascii="仿宋" w:hAnsi="仿宋" w:eastAsia="仿宋" w:cs="仿宋"/>
          <w:sz w:val="24"/>
          <w:szCs w:val="24"/>
          <w:lang w:val="zh-CN"/>
        </w:rPr>
      </w:pPr>
      <w:r>
        <w:rPr>
          <w:rFonts w:hint="eastAsia" w:ascii="仿宋" w:hAnsi="仿宋" w:eastAsia="仿宋" w:cs="仿宋"/>
          <w:sz w:val="24"/>
          <w:szCs w:val="24"/>
          <w:lang w:val="zh-CN"/>
        </w:rPr>
        <w:t>2.3.3 投标文件的盖章要求</w:t>
      </w:r>
    </w:p>
    <w:p w14:paraId="6317C707">
      <w:pPr>
        <w:tabs>
          <w:tab w:val="left" w:pos="360"/>
        </w:tabs>
        <w:autoSpaceDE w:val="0"/>
        <w:autoSpaceDN w:val="0"/>
        <w:spacing w:line="360" w:lineRule="auto"/>
        <w:ind w:firstLine="480" w:firstLineChars="200"/>
        <w:rPr>
          <w:rFonts w:hint="eastAsia" w:ascii="仿宋" w:hAnsi="仿宋" w:eastAsia="仿宋" w:cs="仿宋"/>
          <w:sz w:val="24"/>
          <w:szCs w:val="24"/>
          <w:lang w:val="zh-CN"/>
        </w:rPr>
      </w:pPr>
      <w:r>
        <w:rPr>
          <w:rFonts w:hint="eastAsia" w:ascii="仿宋" w:hAnsi="仿宋" w:eastAsia="仿宋" w:cs="仿宋"/>
          <w:sz w:val="24"/>
          <w:szCs w:val="24"/>
          <w:lang w:val="zh-CN"/>
        </w:rPr>
        <w:t>投标人在投标文件以及相关书面文件中的单位盖章均指与投标人名称全称一致的标准公章，不得使用其他形式（如带有“专用章”、“合同章”、“财务章”、“业务章”等）的印章。</w:t>
      </w:r>
    </w:p>
    <w:p w14:paraId="429DDD48">
      <w:pPr>
        <w:autoSpaceDE w:val="0"/>
        <w:autoSpaceDN w:val="0"/>
        <w:spacing w:line="360" w:lineRule="auto"/>
        <w:ind w:firstLine="480" w:firstLineChars="200"/>
        <w:rPr>
          <w:rFonts w:hint="eastAsia" w:ascii="仿宋" w:hAnsi="仿宋" w:eastAsia="仿宋" w:cs="仿宋"/>
          <w:sz w:val="24"/>
          <w:szCs w:val="24"/>
          <w:lang w:val="zh-CN"/>
        </w:rPr>
      </w:pPr>
      <w:r>
        <w:rPr>
          <w:rFonts w:hint="eastAsia" w:ascii="仿宋" w:hAnsi="仿宋" w:eastAsia="仿宋" w:cs="仿宋"/>
          <w:sz w:val="24"/>
          <w:szCs w:val="24"/>
          <w:lang w:val="zh-CN"/>
        </w:rPr>
        <w:t>2.3.4 投标文件的时间单位、有效期以及费用</w:t>
      </w:r>
    </w:p>
    <w:p w14:paraId="57361A44">
      <w:pPr>
        <w:tabs>
          <w:tab w:val="left" w:pos="360"/>
        </w:tabs>
        <w:autoSpaceDE w:val="0"/>
        <w:autoSpaceDN w:val="0"/>
        <w:spacing w:line="360" w:lineRule="auto"/>
        <w:ind w:firstLine="480" w:firstLineChars="200"/>
        <w:rPr>
          <w:rFonts w:hint="eastAsia" w:ascii="仿宋" w:hAnsi="仿宋" w:eastAsia="仿宋" w:cs="仿宋"/>
          <w:sz w:val="24"/>
          <w:szCs w:val="24"/>
          <w:lang w:val="zh-CN"/>
        </w:rPr>
      </w:pPr>
      <w:r>
        <w:rPr>
          <w:rFonts w:hint="eastAsia" w:ascii="仿宋" w:hAnsi="仿宋" w:eastAsia="仿宋" w:cs="仿宋"/>
          <w:sz w:val="24"/>
          <w:szCs w:val="24"/>
          <w:lang w:val="zh-CN"/>
        </w:rPr>
        <w:t>2.3.4.1除招标文件中另有规定外，投标文件所使用的“天”、“日”均指日历天，时、分均为北京时间。</w:t>
      </w:r>
    </w:p>
    <w:p w14:paraId="48C65240">
      <w:pPr>
        <w:tabs>
          <w:tab w:val="left" w:pos="360"/>
        </w:tabs>
        <w:autoSpaceDE w:val="0"/>
        <w:autoSpaceDN w:val="0"/>
        <w:spacing w:line="360" w:lineRule="auto"/>
        <w:ind w:firstLine="480" w:firstLineChars="200"/>
        <w:rPr>
          <w:rFonts w:hint="eastAsia" w:ascii="仿宋" w:hAnsi="仿宋" w:eastAsia="仿宋" w:cs="仿宋"/>
          <w:sz w:val="24"/>
          <w:szCs w:val="24"/>
          <w:lang w:val="zh-CN"/>
        </w:rPr>
      </w:pPr>
      <w:r>
        <w:rPr>
          <w:rFonts w:hint="eastAsia" w:ascii="仿宋" w:hAnsi="仿宋" w:eastAsia="仿宋" w:cs="仿宋"/>
          <w:sz w:val="24"/>
          <w:szCs w:val="24"/>
          <w:lang w:val="zh-CN"/>
        </w:rPr>
        <w:t>2.3.4.2投标有效期为90日历天，即自投标截止之日起90日历天，投标文件以及其补充、承诺等部分均保持有效。在招标文件规定的投标有效期满之前，如果出现特殊情况，招标人或者招标代理机构可在投标有效期内要求投标人延长投标有效期，要求与答复均以书面通知为准并作为招标文件和投标文件的组成部分；投标人可以拒绝上述要求而其投标保证金不被没收，拒绝延长投标文件有效期的，其投标失效；同意上述要求的，既不能要求也不允许其修改投标文件，有关退还和没收投标保证金的规定在投标有效期的延长期内继续有效。</w:t>
      </w:r>
    </w:p>
    <w:p w14:paraId="4F9C9908">
      <w:pPr>
        <w:tabs>
          <w:tab w:val="left" w:pos="360"/>
        </w:tabs>
        <w:autoSpaceDE w:val="0"/>
        <w:autoSpaceDN w:val="0"/>
        <w:spacing w:line="360" w:lineRule="auto"/>
        <w:ind w:firstLine="480" w:firstLineChars="200"/>
        <w:rPr>
          <w:rFonts w:hint="eastAsia" w:ascii="仿宋" w:hAnsi="仿宋" w:eastAsia="仿宋" w:cs="仿宋"/>
          <w:sz w:val="24"/>
          <w:szCs w:val="24"/>
          <w:lang w:val="zh-CN"/>
        </w:rPr>
      </w:pPr>
      <w:r>
        <w:rPr>
          <w:rFonts w:hint="eastAsia" w:ascii="仿宋" w:hAnsi="仿宋" w:eastAsia="仿宋" w:cs="仿宋"/>
          <w:sz w:val="24"/>
          <w:szCs w:val="24"/>
          <w:lang w:val="zh-CN"/>
        </w:rPr>
        <w:t>2.3.4.3投标人应自行承担其准备和参加投标活动发生的所有费用。不论投标结果如何，招标人或者招标代理机构不承担任何费用。</w:t>
      </w:r>
    </w:p>
    <w:p w14:paraId="70B5715E">
      <w:pPr>
        <w:autoSpaceDE w:val="0"/>
        <w:autoSpaceDN w:val="0"/>
        <w:spacing w:line="360" w:lineRule="auto"/>
        <w:ind w:firstLine="480" w:firstLineChars="200"/>
        <w:rPr>
          <w:rFonts w:hint="eastAsia" w:ascii="仿宋" w:hAnsi="仿宋" w:eastAsia="仿宋" w:cs="仿宋"/>
          <w:sz w:val="24"/>
          <w:szCs w:val="24"/>
          <w:lang w:val="zh-CN"/>
        </w:rPr>
      </w:pPr>
      <w:r>
        <w:rPr>
          <w:rFonts w:hint="eastAsia" w:ascii="仿宋" w:hAnsi="仿宋" w:eastAsia="仿宋" w:cs="仿宋"/>
          <w:sz w:val="24"/>
          <w:szCs w:val="24"/>
          <w:lang w:val="zh-CN"/>
        </w:rPr>
        <w:t>2.3.5 投标文件格式以及编制要求</w:t>
      </w:r>
    </w:p>
    <w:p w14:paraId="76B4D5B7">
      <w:pPr>
        <w:autoSpaceDE w:val="0"/>
        <w:autoSpaceDN w:val="0"/>
        <w:adjustRightInd w:val="0"/>
        <w:spacing w:line="360" w:lineRule="auto"/>
        <w:ind w:firstLine="480" w:firstLineChars="200"/>
        <w:rPr>
          <w:rFonts w:hint="eastAsia" w:ascii="仿宋" w:hAnsi="仿宋" w:eastAsia="仿宋" w:cs="仿宋"/>
          <w:sz w:val="24"/>
          <w:szCs w:val="24"/>
          <w:lang w:val="zh-CN"/>
        </w:rPr>
      </w:pPr>
      <w:r>
        <w:rPr>
          <w:rFonts w:hint="eastAsia" w:ascii="仿宋" w:hAnsi="仿宋" w:eastAsia="仿宋" w:cs="仿宋"/>
          <w:sz w:val="24"/>
          <w:szCs w:val="24"/>
          <w:lang w:val="zh-CN"/>
        </w:rPr>
        <w:t>投标文件按照招标文件及政采云平台要求编制：</w:t>
      </w:r>
    </w:p>
    <w:p w14:paraId="774F64AA">
      <w:pPr>
        <w:autoSpaceDE w:val="0"/>
        <w:autoSpaceDN w:val="0"/>
        <w:spacing w:line="360" w:lineRule="auto"/>
        <w:ind w:firstLine="480" w:firstLineChars="200"/>
        <w:rPr>
          <w:rFonts w:hint="eastAsia" w:ascii="仿宋" w:hAnsi="仿宋" w:eastAsia="仿宋" w:cs="仿宋"/>
          <w:sz w:val="24"/>
          <w:szCs w:val="24"/>
          <w:lang w:val="zh-CN"/>
        </w:rPr>
      </w:pPr>
      <w:r>
        <w:rPr>
          <w:rFonts w:hint="eastAsia" w:ascii="仿宋" w:hAnsi="仿宋" w:eastAsia="仿宋" w:cs="仿宋"/>
          <w:sz w:val="24"/>
          <w:szCs w:val="24"/>
          <w:lang w:val="zh-CN"/>
        </w:rPr>
        <w:t>2.3.6 投标文件的组成</w:t>
      </w:r>
    </w:p>
    <w:p w14:paraId="3706EDC3">
      <w:pPr>
        <w:autoSpaceDE w:val="0"/>
        <w:autoSpaceDN w:val="0"/>
        <w:adjustRightInd w:val="0"/>
        <w:spacing w:line="360" w:lineRule="auto"/>
        <w:ind w:firstLine="480" w:firstLineChars="200"/>
        <w:rPr>
          <w:rFonts w:hint="eastAsia" w:ascii="仿宋" w:hAnsi="仿宋" w:eastAsia="仿宋" w:cs="仿宋"/>
          <w:sz w:val="24"/>
          <w:szCs w:val="24"/>
          <w:lang w:val="zh-CN"/>
        </w:rPr>
      </w:pPr>
      <w:r>
        <w:rPr>
          <w:rFonts w:hint="eastAsia" w:ascii="仿宋" w:hAnsi="仿宋" w:eastAsia="仿宋" w:cs="仿宋"/>
          <w:sz w:val="24"/>
          <w:szCs w:val="24"/>
          <w:lang w:val="zh-CN"/>
        </w:rPr>
        <w:t>2.3.6.1投标文件的组成</w:t>
      </w:r>
    </w:p>
    <w:p w14:paraId="20C9300A">
      <w:pPr>
        <w:autoSpaceDE w:val="0"/>
        <w:autoSpaceDN w:val="0"/>
        <w:adjustRightIn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lang w:val="zh-CN"/>
        </w:rPr>
        <w:t>投标文件由报价部分、商务部分、技术部分以及样品（若有）部分组成：</w:t>
      </w:r>
    </w:p>
    <w:p w14:paraId="7CEB14D7">
      <w:pPr>
        <w:tabs>
          <w:tab w:val="center" w:pos="4662"/>
        </w:tabs>
        <w:autoSpaceDE w:val="0"/>
        <w:autoSpaceDN w:val="0"/>
        <w:adjustRightInd w:val="0"/>
        <w:snapToGrid w:val="0"/>
        <w:spacing w:line="360" w:lineRule="auto"/>
        <w:ind w:firstLine="480" w:firstLineChars="200"/>
        <w:rPr>
          <w:rFonts w:hint="eastAsia" w:ascii="仿宋" w:hAnsi="仿宋" w:eastAsia="仿宋" w:cs="仿宋"/>
          <w:sz w:val="24"/>
          <w:szCs w:val="24"/>
          <w:lang w:val="zh-CN"/>
        </w:rPr>
      </w:pPr>
      <w:r>
        <w:rPr>
          <w:rFonts w:hint="eastAsia" w:ascii="仿宋" w:hAnsi="仿宋" w:eastAsia="仿宋" w:cs="仿宋"/>
          <w:sz w:val="24"/>
          <w:szCs w:val="24"/>
          <w:lang w:val="zh-CN"/>
        </w:rPr>
        <w:t>注：招标文件规定不接受联合体投标的，或者投标人没有组成联合体的，投标文件不包括联合体协议书及联合体投标授权委托书。</w:t>
      </w:r>
    </w:p>
    <w:p w14:paraId="54802AB9">
      <w:pPr>
        <w:autoSpaceDE w:val="0"/>
        <w:autoSpaceDN w:val="0"/>
        <w:adjustRightInd w:val="0"/>
        <w:spacing w:line="360" w:lineRule="auto"/>
        <w:ind w:firstLine="480" w:firstLineChars="200"/>
        <w:rPr>
          <w:rFonts w:hint="eastAsia" w:ascii="仿宋" w:hAnsi="仿宋" w:eastAsia="仿宋" w:cs="仿宋"/>
          <w:sz w:val="24"/>
          <w:szCs w:val="24"/>
          <w:lang w:val="zh-CN"/>
        </w:rPr>
      </w:pPr>
      <w:r>
        <w:rPr>
          <w:rFonts w:hint="eastAsia" w:ascii="仿宋" w:hAnsi="仿宋" w:eastAsia="仿宋" w:cs="仿宋"/>
          <w:sz w:val="24"/>
          <w:szCs w:val="24"/>
          <w:lang w:val="zh-CN"/>
        </w:rPr>
        <w:t>2.3.6.2技术部分</w:t>
      </w:r>
    </w:p>
    <w:p w14:paraId="24606E62">
      <w:pPr>
        <w:autoSpaceDE w:val="0"/>
        <w:autoSpaceDN w:val="0"/>
        <w:adjustRightInd w:val="0"/>
        <w:spacing w:line="360" w:lineRule="auto"/>
        <w:ind w:firstLine="480" w:firstLineChars="200"/>
        <w:rPr>
          <w:rFonts w:hint="eastAsia" w:ascii="仿宋" w:hAnsi="仿宋" w:eastAsia="仿宋" w:cs="仿宋"/>
          <w:sz w:val="24"/>
          <w:szCs w:val="24"/>
          <w:lang w:val="zh-CN"/>
        </w:rPr>
      </w:pPr>
      <w:r>
        <w:rPr>
          <w:rFonts w:hint="eastAsia" w:ascii="仿宋" w:hAnsi="仿宋" w:eastAsia="仿宋" w:cs="仿宋"/>
          <w:sz w:val="24"/>
          <w:szCs w:val="24"/>
          <w:lang w:val="zh-CN"/>
        </w:rPr>
        <w:t>（1）投标人应提交证明其拟提供货物的合格性，且符合招标文件规定的有效技术支持资料，并作为投标文件的组成部分。</w:t>
      </w:r>
    </w:p>
    <w:p w14:paraId="6096DF9A">
      <w:pPr>
        <w:autoSpaceDE w:val="0"/>
        <w:autoSpaceDN w:val="0"/>
        <w:adjustRightInd w:val="0"/>
        <w:spacing w:line="360" w:lineRule="auto"/>
        <w:ind w:firstLine="480" w:firstLineChars="200"/>
        <w:rPr>
          <w:rFonts w:hint="eastAsia" w:ascii="仿宋" w:hAnsi="仿宋" w:eastAsia="仿宋" w:cs="仿宋"/>
          <w:sz w:val="24"/>
          <w:szCs w:val="24"/>
          <w:lang w:val="zh-CN"/>
        </w:rPr>
      </w:pPr>
      <w:r>
        <w:rPr>
          <w:rFonts w:hint="eastAsia" w:ascii="仿宋" w:hAnsi="仿宋" w:eastAsia="仿宋" w:cs="仿宋"/>
          <w:sz w:val="24"/>
          <w:szCs w:val="24"/>
          <w:lang w:val="zh-CN"/>
        </w:rPr>
        <w:t>①证明货物及其相关服务与招标文件要求相一致的文件资料，主要包括：</w:t>
      </w:r>
    </w:p>
    <w:p w14:paraId="79D44A36">
      <w:pPr>
        <w:autoSpaceDE w:val="0"/>
        <w:autoSpaceDN w:val="0"/>
        <w:adjustRightInd w:val="0"/>
        <w:snapToGrid w:val="0"/>
        <w:spacing w:line="360" w:lineRule="auto"/>
        <w:ind w:firstLine="480" w:firstLineChars="200"/>
        <w:rPr>
          <w:rFonts w:hint="eastAsia" w:ascii="仿宋" w:hAnsi="仿宋" w:eastAsia="仿宋" w:cs="仿宋"/>
          <w:sz w:val="24"/>
          <w:szCs w:val="24"/>
          <w:lang w:val="zh-CN"/>
        </w:rPr>
      </w:pPr>
      <w:r>
        <w:rPr>
          <w:rFonts w:hint="eastAsia" w:ascii="仿宋" w:hAnsi="仿宋" w:eastAsia="仿宋" w:cs="仿宋"/>
          <w:sz w:val="24"/>
          <w:szCs w:val="24"/>
          <w:lang w:val="zh-CN"/>
        </w:rPr>
        <w:t xml:space="preserve">a.技术方案； </w:t>
      </w:r>
    </w:p>
    <w:p w14:paraId="0BA3532C">
      <w:pPr>
        <w:autoSpaceDE w:val="0"/>
        <w:autoSpaceDN w:val="0"/>
        <w:adjustRightInd w:val="0"/>
        <w:snapToGrid w:val="0"/>
        <w:spacing w:line="360" w:lineRule="auto"/>
        <w:ind w:firstLine="480" w:firstLineChars="200"/>
        <w:rPr>
          <w:rFonts w:hint="eastAsia" w:ascii="仿宋" w:hAnsi="仿宋" w:eastAsia="仿宋" w:cs="仿宋"/>
          <w:sz w:val="24"/>
          <w:szCs w:val="24"/>
          <w:lang w:val="zh-CN"/>
        </w:rPr>
      </w:pPr>
      <w:r>
        <w:rPr>
          <w:rFonts w:hint="eastAsia" w:ascii="仿宋" w:hAnsi="仿宋" w:eastAsia="仿宋" w:cs="仿宋"/>
          <w:sz w:val="24"/>
          <w:szCs w:val="24"/>
          <w:lang w:val="zh-CN"/>
        </w:rPr>
        <w:t>b.货物主要技术指标和性能的详细说明（若是环保、节能产品须详细描述并提交相关证明材料）；</w:t>
      </w:r>
    </w:p>
    <w:p w14:paraId="377D3528">
      <w:pPr>
        <w:autoSpaceDE w:val="0"/>
        <w:autoSpaceDN w:val="0"/>
        <w:adjustRightInd w:val="0"/>
        <w:snapToGrid w:val="0"/>
        <w:spacing w:line="360" w:lineRule="auto"/>
        <w:ind w:firstLine="480" w:firstLineChars="200"/>
        <w:rPr>
          <w:rFonts w:hint="eastAsia" w:ascii="仿宋" w:hAnsi="仿宋" w:eastAsia="仿宋" w:cs="仿宋"/>
          <w:sz w:val="24"/>
          <w:szCs w:val="24"/>
          <w:lang w:val="zh-CN"/>
        </w:rPr>
      </w:pPr>
      <w:r>
        <w:rPr>
          <w:rFonts w:hint="eastAsia" w:ascii="仿宋" w:hAnsi="仿宋" w:eastAsia="仿宋" w:cs="仿宋"/>
          <w:sz w:val="24"/>
          <w:szCs w:val="24"/>
          <w:lang w:val="zh-CN"/>
        </w:rPr>
        <w:t>c.保证货物在质保期内正常、连续使用所必须的备品备件和专用工具清单以及其货源地与价格；</w:t>
      </w:r>
    </w:p>
    <w:p w14:paraId="20757E00">
      <w:pPr>
        <w:autoSpaceDE w:val="0"/>
        <w:autoSpaceDN w:val="0"/>
        <w:adjustRightInd w:val="0"/>
        <w:spacing w:line="360" w:lineRule="auto"/>
        <w:ind w:firstLine="480" w:firstLineChars="200"/>
        <w:rPr>
          <w:rFonts w:hint="eastAsia" w:ascii="仿宋" w:hAnsi="仿宋" w:eastAsia="仿宋" w:cs="仿宋"/>
          <w:sz w:val="24"/>
          <w:szCs w:val="24"/>
          <w:lang w:val="zh-CN"/>
        </w:rPr>
      </w:pPr>
      <w:r>
        <w:rPr>
          <w:rFonts w:hint="eastAsia" w:ascii="仿宋" w:hAnsi="仿宋" w:eastAsia="仿宋" w:cs="仿宋"/>
          <w:sz w:val="24"/>
          <w:szCs w:val="24"/>
          <w:lang w:val="zh-CN"/>
        </w:rPr>
        <w:t>d.对照招标文件技术规格、参数以及要求，逐条说明所提供货物及其相关服务是否作出实质性响应，如有偏离和例外，则应按照招标文件中技术条款偏离表格式填写清楚，并提供所偏离的具体参数。招标人只接受相同或者优于技术条款中所规定的技术要求以及制造标准。</w:t>
      </w:r>
    </w:p>
    <w:p w14:paraId="69DAB1CD">
      <w:pPr>
        <w:tabs>
          <w:tab w:val="center" w:pos="4662"/>
        </w:tabs>
        <w:autoSpaceDE w:val="0"/>
        <w:autoSpaceDN w:val="0"/>
        <w:adjustRightInd w:val="0"/>
        <w:snapToGrid w:val="0"/>
        <w:spacing w:line="360" w:lineRule="auto"/>
        <w:ind w:firstLine="480" w:firstLineChars="200"/>
        <w:rPr>
          <w:rFonts w:hint="eastAsia" w:ascii="仿宋" w:hAnsi="仿宋" w:eastAsia="仿宋" w:cs="仿宋"/>
          <w:sz w:val="24"/>
          <w:szCs w:val="24"/>
          <w:lang w:val="zh-CN"/>
        </w:rPr>
      </w:pPr>
      <w:r>
        <w:rPr>
          <w:rFonts w:hint="eastAsia" w:ascii="仿宋" w:hAnsi="仿宋" w:eastAsia="仿宋" w:cs="仿宋"/>
          <w:sz w:val="24"/>
          <w:szCs w:val="24"/>
          <w:lang w:val="zh-CN"/>
        </w:rPr>
        <w:t>②投标人在详细阐述货物的主要技术指标和性能说明时，应注意招标文件第六章“项目技术和商务要求”中的工艺、材料、货物标准以及文字说明，并无任何限制性，投标人可选用替代标准或者文字叙述，但这些替代要实质上满足技术规格、参数以及要求。</w:t>
      </w:r>
    </w:p>
    <w:p w14:paraId="74B600F3">
      <w:pPr>
        <w:tabs>
          <w:tab w:val="center" w:pos="4662"/>
        </w:tabs>
        <w:autoSpaceDE w:val="0"/>
        <w:autoSpaceDN w:val="0"/>
        <w:adjustRightInd w:val="0"/>
        <w:snapToGrid w:val="0"/>
        <w:spacing w:line="360" w:lineRule="auto"/>
        <w:ind w:firstLine="480" w:firstLineChars="200"/>
        <w:rPr>
          <w:rFonts w:hint="eastAsia" w:ascii="仿宋" w:hAnsi="仿宋" w:eastAsia="仿宋" w:cs="仿宋"/>
          <w:sz w:val="24"/>
          <w:szCs w:val="24"/>
          <w:lang w:val="zh-CN"/>
        </w:rPr>
      </w:pPr>
      <w:r>
        <w:rPr>
          <w:rFonts w:hint="eastAsia" w:ascii="仿宋" w:hAnsi="仿宋" w:eastAsia="仿宋" w:cs="仿宋"/>
          <w:sz w:val="24"/>
          <w:szCs w:val="24"/>
          <w:lang w:val="zh-CN"/>
        </w:rPr>
        <w:t>③投标人必须对所提供货物及其相关服务等知识产权方面的一切产权关系负全部责任，由此而引起的法律纠纷以及费用由投标人全部承担。</w:t>
      </w:r>
    </w:p>
    <w:p w14:paraId="3DA6E5CE">
      <w:pPr>
        <w:tabs>
          <w:tab w:val="center" w:pos="4662"/>
        </w:tabs>
        <w:autoSpaceDE w:val="0"/>
        <w:autoSpaceDN w:val="0"/>
        <w:adjustRightInd w:val="0"/>
        <w:snapToGrid w:val="0"/>
        <w:spacing w:line="360" w:lineRule="auto"/>
        <w:ind w:firstLine="480" w:firstLineChars="200"/>
        <w:rPr>
          <w:rFonts w:hint="eastAsia" w:ascii="仿宋" w:hAnsi="仿宋" w:eastAsia="仿宋" w:cs="仿宋"/>
          <w:sz w:val="24"/>
          <w:szCs w:val="24"/>
          <w:lang w:val="zh-CN"/>
        </w:rPr>
      </w:pPr>
      <w:r>
        <w:rPr>
          <w:rFonts w:hint="eastAsia" w:ascii="仿宋" w:hAnsi="仿宋" w:eastAsia="仿宋" w:cs="仿宋"/>
          <w:sz w:val="24"/>
          <w:szCs w:val="24"/>
          <w:lang w:val="zh-CN"/>
        </w:rPr>
        <w:t>2.3.6.3电子版投标文件</w:t>
      </w:r>
    </w:p>
    <w:p w14:paraId="11EEBE64">
      <w:pPr>
        <w:tabs>
          <w:tab w:val="center" w:pos="4662"/>
        </w:tabs>
        <w:autoSpaceDE w:val="0"/>
        <w:autoSpaceDN w:val="0"/>
        <w:adjustRightInd w:val="0"/>
        <w:snapToGrid w:val="0"/>
        <w:spacing w:line="360" w:lineRule="auto"/>
        <w:ind w:firstLine="480" w:firstLineChars="200"/>
        <w:rPr>
          <w:rFonts w:hint="eastAsia" w:ascii="仿宋" w:hAnsi="仿宋" w:eastAsia="仿宋" w:cs="仿宋"/>
          <w:sz w:val="24"/>
          <w:szCs w:val="24"/>
          <w:lang w:val="zh-CN"/>
        </w:rPr>
      </w:pPr>
      <w:r>
        <w:rPr>
          <w:rFonts w:hint="eastAsia" w:ascii="仿宋" w:hAnsi="仿宋" w:eastAsia="仿宋" w:cs="仿宋"/>
          <w:sz w:val="24"/>
          <w:szCs w:val="24"/>
          <w:lang w:val="zh-CN"/>
        </w:rPr>
        <w:t>（1）电子版投标文件内容与纸质投标文件内容一致。</w:t>
      </w:r>
    </w:p>
    <w:p w14:paraId="66D327F9">
      <w:pPr>
        <w:tabs>
          <w:tab w:val="center" w:pos="4662"/>
        </w:tabs>
        <w:autoSpaceDE w:val="0"/>
        <w:autoSpaceDN w:val="0"/>
        <w:adjustRightInd w:val="0"/>
        <w:snapToGrid w:val="0"/>
        <w:spacing w:line="360" w:lineRule="auto"/>
        <w:ind w:firstLine="480" w:firstLineChars="200"/>
        <w:rPr>
          <w:rFonts w:hint="eastAsia" w:ascii="仿宋" w:hAnsi="仿宋" w:eastAsia="仿宋" w:cs="仿宋"/>
          <w:sz w:val="24"/>
          <w:szCs w:val="24"/>
          <w:lang w:val="zh-CN"/>
        </w:rPr>
      </w:pPr>
      <w:r>
        <w:rPr>
          <w:rFonts w:hint="eastAsia" w:ascii="仿宋" w:hAnsi="仿宋" w:eastAsia="仿宋" w:cs="仿宋"/>
          <w:sz w:val="24"/>
          <w:szCs w:val="24"/>
          <w:lang w:val="zh-CN"/>
        </w:rPr>
        <w:t>（2）电子版介质为U盘或光盘，文件格式须为PDF、DOC或XLS等。</w:t>
      </w:r>
    </w:p>
    <w:p w14:paraId="0CD366EF">
      <w:pPr>
        <w:tabs>
          <w:tab w:val="center" w:pos="4662"/>
        </w:tabs>
        <w:autoSpaceDE w:val="0"/>
        <w:autoSpaceDN w:val="0"/>
        <w:adjustRightInd w:val="0"/>
        <w:snapToGrid w:val="0"/>
        <w:spacing w:line="360" w:lineRule="auto"/>
        <w:ind w:firstLine="480" w:firstLineChars="200"/>
        <w:rPr>
          <w:rFonts w:hint="eastAsia" w:ascii="仿宋" w:hAnsi="仿宋" w:eastAsia="仿宋" w:cs="仿宋"/>
          <w:sz w:val="24"/>
          <w:szCs w:val="24"/>
          <w:lang w:val="zh-CN"/>
        </w:rPr>
      </w:pPr>
      <w:r>
        <w:rPr>
          <w:rFonts w:hint="eastAsia" w:ascii="仿宋" w:hAnsi="仿宋" w:eastAsia="仿宋" w:cs="仿宋"/>
          <w:sz w:val="24"/>
          <w:szCs w:val="24"/>
          <w:lang w:val="zh-CN"/>
        </w:rPr>
        <w:t>（3）电子版投标文件作为投标文件的一部分，无论投标结果如何，均不退回。</w:t>
      </w:r>
    </w:p>
    <w:p w14:paraId="028E12E9">
      <w:pPr>
        <w:tabs>
          <w:tab w:val="center" w:pos="4662"/>
        </w:tabs>
        <w:autoSpaceDE w:val="0"/>
        <w:autoSpaceDN w:val="0"/>
        <w:adjustRightInd w:val="0"/>
        <w:snapToGrid w:val="0"/>
        <w:spacing w:line="360" w:lineRule="auto"/>
        <w:ind w:firstLine="480" w:firstLineChars="200"/>
        <w:rPr>
          <w:rFonts w:hint="eastAsia" w:ascii="仿宋" w:hAnsi="仿宋" w:eastAsia="仿宋" w:cs="仿宋"/>
          <w:sz w:val="24"/>
          <w:szCs w:val="24"/>
          <w:lang w:val="zh-CN"/>
        </w:rPr>
      </w:pPr>
      <w:r>
        <w:rPr>
          <w:rFonts w:hint="eastAsia" w:ascii="仿宋" w:hAnsi="仿宋" w:eastAsia="仿宋" w:cs="仿宋"/>
          <w:sz w:val="24"/>
          <w:szCs w:val="24"/>
          <w:lang w:val="zh-CN"/>
        </w:rPr>
        <w:t>（4）电子版投标文件应与纸质投标文件同时递交。</w:t>
      </w:r>
    </w:p>
    <w:p w14:paraId="7BC533E9">
      <w:pPr>
        <w:tabs>
          <w:tab w:val="center" w:pos="4662"/>
        </w:tabs>
        <w:autoSpaceDE w:val="0"/>
        <w:autoSpaceDN w:val="0"/>
        <w:adjustRightInd w:val="0"/>
        <w:snapToGrid w:val="0"/>
        <w:spacing w:line="360" w:lineRule="auto"/>
        <w:ind w:firstLine="480" w:firstLineChars="200"/>
        <w:rPr>
          <w:rFonts w:hint="eastAsia" w:ascii="仿宋" w:hAnsi="仿宋" w:eastAsia="仿宋" w:cs="仿宋"/>
          <w:sz w:val="24"/>
          <w:szCs w:val="24"/>
          <w:lang w:val="zh-CN"/>
        </w:rPr>
      </w:pPr>
      <w:r>
        <w:rPr>
          <w:rFonts w:hint="eastAsia" w:ascii="仿宋" w:hAnsi="仿宋" w:eastAsia="仿宋" w:cs="仿宋"/>
          <w:sz w:val="24"/>
          <w:szCs w:val="24"/>
          <w:lang w:val="zh-CN"/>
        </w:rPr>
        <w:t>2.3.6.4样品</w:t>
      </w:r>
    </w:p>
    <w:p w14:paraId="4921CB5B">
      <w:pPr>
        <w:tabs>
          <w:tab w:val="center" w:pos="4662"/>
        </w:tabs>
        <w:autoSpaceDE w:val="0"/>
        <w:autoSpaceDN w:val="0"/>
        <w:adjustRightInd w:val="0"/>
        <w:snapToGrid w:val="0"/>
        <w:spacing w:line="360" w:lineRule="auto"/>
        <w:ind w:firstLine="480" w:firstLineChars="200"/>
        <w:rPr>
          <w:rFonts w:hint="eastAsia" w:ascii="仿宋" w:hAnsi="仿宋" w:eastAsia="仿宋" w:cs="仿宋"/>
          <w:sz w:val="24"/>
          <w:szCs w:val="24"/>
          <w:lang w:val="zh-CN"/>
        </w:rPr>
      </w:pPr>
      <w:r>
        <w:rPr>
          <w:rFonts w:hint="eastAsia" w:ascii="仿宋" w:hAnsi="仿宋" w:eastAsia="仿宋" w:cs="仿宋"/>
          <w:sz w:val="24"/>
          <w:szCs w:val="24"/>
          <w:lang w:val="zh-CN"/>
        </w:rPr>
        <w:t>招标文件规定投标人提交样品的，样品属于投标文件的组成部分。投标人开标时须提供样品。样品的生产、运输、安装、保全等一切费用由投标人自理。</w:t>
      </w:r>
    </w:p>
    <w:p w14:paraId="29E6DD18">
      <w:pPr>
        <w:tabs>
          <w:tab w:val="center" w:pos="4662"/>
        </w:tabs>
        <w:autoSpaceDE w:val="0"/>
        <w:autoSpaceDN w:val="0"/>
        <w:adjustRightInd w:val="0"/>
        <w:snapToGrid w:val="0"/>
        <w:spacing w:line="360" w:lineRule="auto"/>
        <w:ind w:firstLine="480" w:firstLineChars="200"/>
        <w:rPr>
          <w:rFonts w:hint="eastAsia" w:ascii="仿宋" w:hAnsi="仿宋" w:eastAsia="仿宋" w:cs="仿宋"/>
          <w:sz w:val="24"/>
          <w:szCs w:val="24"/>
          <w:lang w:val="zh-CN"/>
        </w:rPr>
      </w:pPr>
      <w:r>
        <w:rPr>
          <w:rFonts w:hint="eastAsia" w:ascii="仿宋" w:hAnsi="仿宋" w:eastAsia="仿宋" w:cs="仿宋"/>
          <w:sz w:val="24"/>
          <w:szCs w:val="24"/>
          <w:lang w:val="zh-CN"/>
        </w:rPr>
        <w:t>（1）开标前，投标人应将样品送达指定地点，由招标代理机构确定样品摆放位置，投标人按照招标代理机构的要求摆放并做好展示。若需要现场演示的，投标人应提前做好演示准备，届时未能演示的，后果自负。</w:t>
      </w:r>
    </w:p>
    <w:p w14:paraId="23CC51E2">
      <w:pPr>
        <w:tabs>
          <w:tab w:val="center" w:pos="4662"/>
        </w:tabs>
        <w:autoSpaceDE w:val="0"/>
        <w:autoSpaceDN w:val="0"/>
        <w:adjustRightInd w:val="0"/>
        <w:snapToGrid w:val="0"/>
        <w:spacing w:line="360" w:lineRule="auto"/>
        <w:ind w:firstLine="480" w:firstLineChars="200"/>
        <w:rPr>
          <w:rFonts w:hint="eastAsia" w:ascii="仿宋" w:hAnsi="仿宋" w:eastAsia="仿宋" w:cs="仿宋"/>
          <w:sz w:val="24"/>
          <w:szCs w:val="24"/>
          <w:lang w:val="zh-CN"/>
        </w:rPr>
      </w:pPr>
      <w:r>
        <w:rPr>
          <w:rFonts w:hint="eastAsia" w:ascii="仿宋" w:hAnsi="仿宋" w:eastAsia="仿宋" w:cs="仿宋"/>
          <w:sz w:val="24"/>
          <w:szCs w:val="24"/>
          <w:lang w:val="zh-CN"/>
        </w:rPr>
        <w:t>样品送达截止时间：同投标文件递交截止时间。</w:t>
      </w:r>
    </w:p>
    <w:p w14:paraId="6EB72EA8">
      <w:pPr>
        <w:tabs>
          <w:tab w:val="center" w:pos="4662"/>
        </w:tabs>
        <w:autoSpaceDE w:val="0"/>
        <w:autoSpaceDN w:val="0"/>
        <w:adjustRightInd w:val="0"/>
        <w:snapToGrid w:val="0"/>
        <w:spacing w:line="360" w:lineRule="auto"/>
        <w:ind w:firstLine="480" w:firstLineChars="200"/>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样品送达地点：招标文件指定地点。</w:t>
      </w:r>
    </w:p>
    <w:p w14:paraId="76AC91D0">
      <w:pPr>
        <w:tabs>
          <w:tab w:val="center" w:pos="4662"/>
        </w:tabs>
        <w:autoSpaceDE w:val="0"/>
        <w:autoSpaceDN w:val="0"/>
        <w:adjustRightInd w:val="0"/>
        <w:snapToGrid w:val="0"/>
        <w:spacing w:line="360" w:lineRule="auto"/>
        <w:ind w:firstLine="480" w:firstLineChars="200"/>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投标截止时间后投标人送达的样品，招标人或者招标代理机构不予受理。</w:t>
      </w:r>
    </w:p>
    <w:p w14:paraId="0C38DC02">
      <w:pPr>
        <w:tabs>
          <w:tab w:val="center" w:pos="4662"/>
        </w:tabs>
        <w:autoSpaceDE w:val="0"/>
        <w:autoSpaceDN w:val="0"/>
        <w:adjustRightInd w:val="0"/>
        <w:snapToGrid w:val="0"/>
        <w:spacing w:line="360" w:lineRule="auto"/>
        <w:ind w:firstLine="480" w:firstLineChars="200"/>
        <w:rPr>
          <w:rFonts w:hint="eastAsia" w:ascii="仿宋" w:hAnsi="仿宋" w:eastAsia="仿宋" w:cs="仿宋"/>
          <w:sz w:val="24"/>
          <w:szCs w:val="24"/>
          <w:lang w:val="zh-CN"/>
        </w:rPr>
      </w:pPr>
      <w:r>
        <w:rPr>
          <w:rFonts w:hint="eastAsia" w:ascii="仿宋" w:hAnsi="仿宋" w:eastAsia="仿宋" w:cs="仿宋"/>
          <w:sz w:val="24"/>
          <w:szCs w:val="24"/>
          <w:lang w:val="zh-CN"/>
        </w:rPr>
        <w:t>（2）未经招标代理机构同意，投标人不得将样品整理、装箱或者撤离展示区；遇到特殊情况需要对样品进行整理、装箱或者移动样品的，投标人必须书面提出申请并经招标代理机构同意后方可移动样品。</w:t>
      </w:r>
    </w:p>
    <w:p w14:paraId="4E0B9FC6">
      <w:pPr>
        <w:tabs>
          <w:tab w:val="center" w:pos="4662"/>
        </w:tabs>
        <w:autoSpaceDE w:val="0"/>
        <w:autoSpaceDN w:val="0"/>
        <w:adjustRightInd w:val="0"/>
        <w:snapToGrid w:val="0"/>
        <w:spacing w:line="360" w:lineRule="auto"/>
        <w:ind w:firstLine="480" w:firstLineChars="200"/>
        <w:rPr>
          <w:rFonts w:hint="eastAsia" w:ascii="仿宋" w:hAnsi="仿宋" w:eastAsia="仿宋" w:cs="仿宋"/>
          <w:sz w:val="24"/>
          <w:szCs w:val="24"/>
          <w:lang w:val="zh-CN"/>
        </w:rPr>
      </w:pPr>
      <w:r>
        <w:rPr>
          <w:rFonts w:hint="eastAsia" w:ascii="仿宋" w:hAnsi="仿宋" w:eastAsia="仿宋" w:cs="仿宋"/>
          <w:sz w:val="24"/>
          <w:szCs w:val="24"/>
          <w:lang w:val="zh-CN"/>
        </w:rPr>
        <w:t>评标委员会已经确定投标人投标无效或者废标的，经投标人签字确认后可对样品整理、装箱或者撤离展示区，但不得影响或者损害其他投标人的样品，否则将承担相应法律责任。</w:t>
      </w:r>
    </w:p>
    <w:p w14:paraId="119F2BAC">
      <w:pPr>
        <w:tabs>
          <w:tab w:val="center" w:pos="4662"/>
        </w:tabs>
        <w:autoSpaceDE w:val="0"/>
        <w:autoSpaceDN w:val="0"/>
        <w:adjustRightInd w:val="0"/>
        <w:snapToGrid w:val="0"/>
        <w:spacing w:line="360" w:lineRule="auto"/>
        <w:ind w:firstLine="480" w:firstLineChars="200"/>
        <w:rPr>
          <w:rFonts w:hint="eastAsia" w:ascii="仿宋" w:hAnsi="仿宋" w:eastAsia="仿宋" w:cs="仿宋"/>
          <w:sz w:val="24"/>
          <w:szCs w:val="24"/>
          <w:lang w:val="zh-CN"/>
        </w:rPr>
      </w:pPr>
      <w:r>
        <w:rPr>
          <w:rFonts w:hint="eastAsia" w:ascii="仿宋" w:hAnsi="仿宋" w:eastAsia="仿宋" w:cs="仿宋"/>
          <w:sz w:val="24"/>
          <w:szCs w:val="24"/>
          <w:lang w:val="zh-CN"/>
        </w:rPr>
        <w:t>（3）评标结束后，</w:t>
      </w:r>
      <w:r>
        <w:rPr>
          <w:rFonts w:hint="eastAsia" w:ascii="仿宋" w:hAnsi="仿宋" w:eastAsia="仿宋" w:cs="仿宋"/>
          <w:kern w:val="0"/>
          <w:sz w:val="24"/>
          <w:szCs w:val="24"/>
          <w:lang w:val="zh-CN"/>
        </w:rPr>
        <w:t>中标人与招标人、招标代理机构共同清点、检查和密封样品，由中标人送至招标人指定地点封存。</w:t>
      </w:r>
    </w:p>
    <w:p w14:paraId="10739C73">
      <w:pPr>
        <w:autoSpaceDE w:val="0"/>
        <w:autoSpaceDN w:val="0"/>
        <w:spacing w:line="360" w:lineRule="auto"/>
        <w:rPr>
          <w:rFonts w:hint="eastAsia" w:ascii="仿宋" w:hAnsi="仿宋" w:eastAsia="仿宋" w:cs="仿宋"/>
          <w:sz w:val="24"/>
          <w:szCs w:val="24"/>
          <w:lang w:val="zh-CN"/>
        </w:rPr>
      </w:pPr>
      <w:r>
        <w:rPr>
          <w:rFonts w:hint="eastAsia" w:ascii="仿宋" w:hAnsi="仿宋" w:eastAsia="仿宋" w:cs="仿宋"/>
          <w:sz w:val="24"/>
          <w:szCs w:val="24"/>
          <w:lang w:val="zh-CN"/>
        </w:rPr>
        <w:t>2.3.7 投标保证金缴纳以及退还</w:t>
      </w:r>
    </w:p>
    <w:p w14:paraId="6CBA8550">
      <w:pPr>
        <w:autoSpaceDE w:val="0"/>
        <w:autoSpaceDN w:val="0"/>
        <w:adjustRightInd w:val="0"/>
        <w:spacing w:line="360" w:lineRule="auto"/>
        <w:ind w:firstLine="480" w:firstLineChars="200"/>
        <w:jc w:val="left"/>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2.3.7.1保证金缴纳金额及方式：同招标文件投标人须知前附表。</w:t>
      </w:r>
    </w:p>
    <w:p w14:paraId="2565D4BF">
      <w:pPr>
        <w:autoSpaceDE w:val="0"/>
        <w:autoSpaceDN w:val="0"/>
        <w:adjustRightInd w:val="0"/>
        <w:spacing w:line="360" w:lineRule="auto"/>
        <w:ind w:firstLine="480" w:firstLineChars="200"/>
        <w:rPr>
          <w:rFonts w:hint="eastAsia" w:ascii="仿宋" w:hAnsi="仿宋" w:eastAsia="仿宋" w:cs="仿宋"/>
          <w:sz w:val="24"/>
          <w:szCs w:val="24"/>
          <w:lang w:val="zh-CN"/>
        </w:rPr>
      </w:pPr>
      <w:r>
        <w:rPr>
          <w:rFonts w:hint="eastAsia" w:ascii="仿宋" w:hAnsi="仿宋" w:eastAsia="仿宋" w:cs="仿宋"/>
          <w:kern w:val="0"/>
          <w:sz w:val="24"/>
          <w:szCs w:val="24"/>
          <w:lang w:val="zh-CN"/>
        </w:rPr>
        <w:t>2.3.7.2</w:t>
      </w:r>
      <w:r>
        <w:rPr>
          <w:rFonts w:hint="eastAsia" w:ascii="仿宋" w:hAnsi="仿宋" w:eastAsia="仿宋" w:cs="仿宋"/>
          <w:sz w:val="24"/>
          <w:szCs w:val="24"/>
          <w:lang w:val="zh-CN"/>
        </w:rPr>
        <w:t>投标保证金的退还</w:t>
      </w:r>
    </w:p>
    <w:p w14:paraId="064CD9CF">
      <w:pPr>
        <w:autoSpaceDE w:val="0"/>
        <w:autoSpaceDN w:val="0"/>
        <w:adjustRightInd w:val="0"/>
        <w:spacing w:line="360" w:lineRule="auto"/>
        <w:ind w:firstLine="480" w:firstLineChars="200"/>
        <w:rPr>
          <w:rFonts w:hint="eastAsia" w:ascii="仿宋" w:hAnsi="仿宋" w:eastAsia="仿宋" w:cs="仿宋"/>
          <w:sz w:val="24"/>
          <w:szCs w:val="24"/>
          <w:lang w:val="zh-CN"/>
        </w:rPr>
      </w:pPr>
      <w:r>
        <w:rPr>
          <w:rFonts w:hint="eastAsia" w:ascii="仿宋" w:hAnsi="仿宋" w:eastAsia="仿宋" w:cs="仿宋"/>
          <w:sz w:val="24"/>
          <w:szCs w:val="24"/>
          <w:lang w:val="zh-CN"/>
        </w:rPr>
        <w:t>（1）投标人在招标文件要求提交投标文件截止时间前书面要求撤回投标文件的，招标人或者招标代理机构自收到投标人书面撤回文件之日起五日内退还已收取的投标保证金。</w:t>
      </w:r>
    </w:p>
    <w:p w14:paraId="794AB692">
      <w:pPr>
        <w:autoSpaceDE w:val="0"/>
        <w:autoSpaceDN w:val="0"/>
        <w:adjustRightInd w:val="0"/>
        <w:spacing w:line="360" w:lineRule="auto"/>
        <w:ind w:firstLine="480" w:firstLineChars="200"/>
        <w:rPr>
          <w:rFonts w:hint="eastAsia" w:ascii="仿宋" w:hAnsi="仿宋" w:eastAsia="仿宋" w:cs="仿宋"/>
          <w:sz w:val="24"/>
          <w:szCs w:val="24"/>
          <w:lang w:val="zh-CN"/>
        </w:rPr>
      </w:pPr>
      <w:r>
        <w:rPr>
          <w:rFonts w:hint="eastAsia" w:ascii="仿宋" w:hAnsi="仿宋" w:eastAsia="仿宋" w:cs="仿宋"/>
          <w:sz w:val="24"/>
          <w:szCs w:val="24"/>
          <w:lang w:val="zh-CN"/>
        </w:rPr>
        <w:t>（2）招标代理机构在中标通知书发出后五个工作日内退还未中标人的投标保证金，在采购合同签订后五个工作日内退还中标人的投标保证金；</w:t>
      </w:r>
    </w:p>
    <w:p w14:paraId="05C3235D">
      <w:pPr>
        <w:autoSpaceDE w:val="0"/>
        <w:autoSpaceDN w:val="0"/>
        <w:adjustRightInd w:val="0"/>
        <w:spacing w:line="360" w:lineRule="auto"/>
        <w:ind w:firstLine="480" w:firstLineChars="200"/>
        <w:rPr>
          <w:rFonts w:hint="eastAsia" w:ascii="仿宋" w:hAnsi="仿宋" w:eastAsia="仿宋" w:cs="仿宋"/>
          <w:sz w:val="24"/>
          <w:szCs w:val="24"/>
          <w:lang w:val="zh-CN"/>
        </w:rPr>
      </w:pPr>
      <w:r>
        <w:rPr>
          <w:rFonts w:hint="eastAsia" w:ascii="仿宋" w:hAnsi="仿宋" w:eastAsia="仿宋" w:cs="仿宋"/>
          <w:sz w:val="24"/>
          <w:szCs w:val="24"/>
          <w:lang w:val="zh-CN"/>
        </w:rPr>
        <w:t>（3）未按规定退还投标保证金的，退还投标保证金时，应退还所收取的投标保证金以及银行同期存款利息。</w:t>
      </w:r>
    </w:p>
    <w:p w14:paraId="46DB21BE">
      <w:pPr>
        <w:autoSpaceDE w:val="0"/>
        <w:autoSpaceDN w:val="0"/>
        <w:adjustRightInd w:val="0"/>
        <w:spacing w:line="360" w:lineRule="auto"/>
        <w:ind w:firstLine="480" w:firstLineChars="200"/>
        <w:rPr>
          <w:rFonts w:hint="eastAsia" w:ascii="仿宋" w:hAnsi="仿宋" w:eastAsia="仿宋" w:cs="仿宋"/>
          <w:sz w:val="24"/>
          <w:szCs w:val="24"/>
          <w:lang w:val="zh-CN"/>
        </w:rPr>
      </w:pPr>
      <w:r>
        <w:rPr>
          <w:rFonts w:hint="eastAsia" w:ascii="仿宋" w:hAnsi="仿宋" w:eastAsia="仿宋" w:cs="仿宋"/>
          <w:kern w:val="0"/>
          <w:sz w:val="24"/>
          <w:szCs w:val="24"/>
          <w:lang w:val="zh-CN"/>
        </w:rPr>
        <w:t>2.3.7.3</w:t>
      </w:r>
      <w:r>
        <w:rPr>
          <w:rFonts w:hint="eastAsia" w:ascii="仿宋" w:hAnsi="仿宋" w:eastAsia="仿宋" w:cs="仿宋"/>
          <w:sz w:val="24"/>
          <w:szCs w:val="24"/>
          <w:lang w:val="zh-CN"/>
        </w:rPr>
        <w:t>投标保证金的没收</w:t>
      </w:r>
    </w:p>
    <w:p w14:paraId="3C93B7AA">
      <w:pPr>
        <w:autoSpaceDE w:val="0"/>
        <w:autoSpaceDN w:val="0"/>
        <w:adjustRightInd w:val="0"/>
        <w:spacing w:line="360" w:lineRule="auto"/>
        <w:ind w:firstLine="480" w:firstLineChars="200"/>
        <w:rPr>
          <w:rFonts w:hint="eastAsia" w:ascii="仿宋" w:hAnsi="仿宋" w:eastAsia="仿宋" w:cs="仿宋"/>
          <w:sz w:val="24"/>
          <w:szCs w:val="24"/>
          <w:lang w:val="zh-CN"/>
        </w:rPr>
      </w:pPr>
      <w:r>
        <w:rPr>
          <w:rFonts w:hint="eastAsia" w:ascii="仿宋" w:hAnsi="仿宋" w:eastAsia="仿宋" w:cs="仿宋"/>
          <w:sz w:val="24"/>
          <w:szCs w:val="24"/>
          <w:lang w:val="zh-CN"/>
        </w:rPr>
        <w:t>发生下列情况之一，投标保证金将被没收：</w:t>
      </w:r>
    </w:p>
    <w:p w14:paraId="28C4BA47">
      <w:pPr>
        <w:autoSpaceDE w:val="0"/>
        <w:autoSpaceDN w:val="0"/>
        <w:adjustRightInd w:val="0"/>
        <w:spacing w:line="360" w:lineRule="auto"/>
        <w:ind w:firstLine="480" w:firstLineChars="200"/>
        <w:rPr>
          <w:rFonts w:hint="eastAsia" w:ascii="仿宋" w:hAnsi="仿宋" w:eastAsia="仿宋" w:cs="仿宋"/>
          <w:sz w:val="24"/>
          <w:szCs w:val="24"/>
          <w:lang w:val="zh-CN"/>
        </w:rPr>
      </w:pPr>
      <w:r>
        <w:rPr>
          <w:rFonts w:hint="eastAsia" w:ascii="仿宋" w:hAnsi="仿宋" w:eastAsia="仿宋" w:cs="仿宋"/>
          <w:sz w:val="24"/>
          <w:szCs w:val="24"/>
          <w:lang w:val="zh-CN"/>
        </w:rPr>
        <w:t>（1）提供的有关资料不真实或者提供虚假材料的；</w:t>
      </w:r>
    </w:p>
    <w:p w14:paraId="3CC1BC45">
      <w:pPr>
        <w:autoSpaceDE w:val="0"/>
        <w:autoSpaceDN w:val="0"/>
        <w:adjustRightInd w:val="0"/>
        <w:spacing w:line="360" w:lineRule="auto"/>
        <w:ind w:firstLine="480" w:firstLineChars="200"/>
        <w:rPr>
          <w:rFonts w:hint="eastAsia" w:ascii="仿宋" w:hAnsi="仿宋" w:eastAsia="仿宋" w:cs="仿宋"/>
          <w:sz w:val="24"/>
          <w:szCs w:val="24"/>
          <w:lang w:val="zh-CN"/>
        </w:rPr>
      </w:pPr>
      <w:r>
        <w:rPr>
          <w:rFonts w:hint="eastAsia" w:ascii="仿宋" w:hAnsi="仿宋" w:eastAsia="仿宋" w:cs="仿宋"/>
          <w:sz w:val="24"/>
          <w:szCs w:val="24"/>
          <w:lang w:val="zh-CN"/>
        </w:rPr>
        <w:t>（2）开标后投标人撤回全部或者部分投标文件的；</w:t>
      </w:r>
    </w:p>
    <w:p w14:paraId="3772800D">
      <w:pPr>
        <w:autoSpaceDE w:val="0"/>
        <w:autoSpaceDN w:val="0"/>
        <w:adjustRightInd w:val="0"/>
        <w:spacing w:line="360" w:lineRule="auto"/>
        <w:ind w:firstLine="480" w:firstLineChars="200"/>
        <w:rPr>
          <w:rFonts w:hint="eastAsia" w:ascii="仿宋" w:hAnsi="仿宋" w:eastAsia="仿宋" w:cs="仿宋"/>
          <w:sz w:val="24"/>
          <w:szCs w:val="24"/>
          <w:lang w:val="zh-CN"/>
        </w:rPr>
      </w:pPr>
      <w:r>
        <w:rPr>
          <w:rFonts w:hint="eastAsia" w:ascii="仿宋" w:hAnsi="仿宋" w:eastAsia="仿宋" w:cs="仿宋"/>
          <w:sz w:val="24"/>
          <w:szCs w:val="24"/>
          <w:lang w:val="zh-CN"/>
        </w:rPr>
        <w:t>（3）损害招标人或者招标代理机构合法权益的；</w:t>
      </w:r>
    </w:p>
    <w:p w14:paraId="18374BE4">
      <w:pPr>
        <w:autoSpaceDE w:val="0"/>
        <w:autoSpaceDN w:val="0"/>
        <w:adjustRightInd w:val="0"/>
        <w:spacing w:line="360" w:lineRule="auto"/>
        <w:ind w:firstLine="480" w:firstLineChars="200"/>
        <w:rPr>
          <w:rFonts w:hint="eastAsia" w:ascii="仿宋" w:hAnsi="仿宋" w:eastAsia="仿宋" w:cs="仿宋"/>
          <w:sz w:val="24"/>
          <w:szCs w:val="24"/>
          <w:lang w:val="zh-CN"/>
        </w:rPr>
      </w:pPr>
      <w:r>
        <w:rPr>
          <w:rFonts w:hint="eastAsia" w:ascii="仿宋" w:hAnsi="仿宋" w:eastAsia="仿宋" w:cs="仿宋"/>
          <w:sz w:val="24"/>
          <w:szCs w:val="24"/>
          <w:lang w:val="zh-CN"/>
        </w:rPr>
        <w:t>（4）投标人向招标代理机构、招标人、专家提供不正当利益的；</w:t>
      </w:r>
    </w:p>
    <w:p w14:paraId="12B49125">
      <w:pPr>
        <w:autoSpaceDE w:val="0"/>
        <w:autoSpaceDN w:val="0"/>
        <w:adjustRightInd w:val="0"/>
        <w:spacing w:line="360" w:lineRule="auto"/>
        <w:ind w:firstLine="480" w:firstLineChars="200"/>
        <w:rPr>
          <w:rFonts w:hint="eastAsia" w:ascii="仿宋" w:hAnsi="仿宋" w:eastAsia="仿宋" w:cs="仿宋"/>
          <w:sz w:val="24"/>
          <w:szCs w:val="24"/>
          <w:lang w:val="zh-CN"/>
        </w:rPr>
      </w:pPr>
      <w:r>
        <w:rPr>
          <w:rFonts w:hint="eastAsia" w:ascii="仿宋" w:hAnsi="仿宋" w:eastAsia="仿宋" w:cs="仿宋"/>
          <w:sz w:val="24"/>
          <w:szCs w:val="24"/>
          <w:lang w:val="zh-CN"/>
        </w:rPr>
        <w:t>（5）经评标委员会认定有故意哄抬报价、串标或其他违法行为的;</w:t>
      </w:r>
    </w:p>
    <w:p w14:paraId="370ACDBE">
      <w:pPr>
        <w:autoSpaceDE w:val="0"/>
        <w:autoSpaceDN w:val="0"/>
        <w:adjustRightInd w:val="0"/>
        <w:spacing w:line="360" w:lineRule="auto"/>
        <w:ind w:firstLine="480" w:firstLineChars="200"/>
        <w:rPr>
          <w:rFonts w:hint="eastAsia" w:ascii="仿宋" w:hAnsi="仿宋" w:eastAsia="仿宋" w:cs="仿宋"/>
          <w:sz w:val="24"/>
          <w:szCs w:val="24"/>
          <w:lang w:val="zh-CN"/>
        </w:rPr>
      </w:pPr>
      <w:r>
        <w:rPr>
          <w:rFonts w:hint="eastAsia" w:ascii="仿宋" w:hAnsi="仿宋" w:eastAsia="仿宋" w:cs="仿宋"/>
          <w:sz w:val="24"/>
          <w:szCs w:val="24"/>
          <w:lang w:val="zh-CN"/>
        </w:rPr>
        <w:t>（6）中标人未按照招标文件规定签订合同的；</w:t>
      </w:r>
    </w:p>
    <w:p w14:paraId="623802E3">
      <w:pPr>
        <w:autoSpaceDE w:val="0"/>
        <w:autoSpaceDN w:val="0"/>
        <w:adjustRightInd w:val="0"/>
        <w:spacing w:line="360" w:lineRule="auto"/>
        <w:ind w:firstLine="480" w:firstLineChars="200"/>
        <w:rPr>
          <w:rFonts w:hint="eastAsia" w:ascii="仿宋" w:hAnsi="仿宋" w:eastAsia="仿宋" w:cs="仿宋"/>
          <w:sz w:val="24"/>
          <w:szCs w:val="24"/>
          <w:lang w:val="zh-CN"/>
        </w:rPr>
      </w:pPr>
      <w:r>
        <w:rPr>
          <w:rFonts w:hint="eastAsia" w:ascii="仿宋" w:hAnsi="仿宋" w:eastAsia="仿宋" w:cs="仿宋"/>
          <w:sz w:val="24"/>
          <w:szCs w:val="24"/>
          <w:lang w:val="zh-CN"/>
        </w:rPr>
        <w:t>（7）法律、行政法规以及有关规定的其他情形。</w:t>
      </w:r>
    </w:p>
    <w:p w14:paraId="4D0570B6">
      <w:pPr>
        <w:autoSpaceDE w:val="0"/>
        <w:autoSpaceDN w:val="0"/>
        <w:adjustRightInd w:val="0"/>
        <w:spacing w:line="360" w:lineRule="auto"/>
        <w:ind w:firstLine="480" w:firstLineChars="200"/>
        <w:rPr>
          <w:rFonts w:hint="eastAsia" w:ascii="仿宋" w:hAnsi="仿宋" w:eastAsia="仿宋" w:cs="仿宋"/>
          <w:sz w:val="24"/>
          <w:szCs w:val="24"/>
          <w:lang w:val="zh-CN"/>
        </w:rPr>
      </w:pPr>
      <w:r>
        <w:rPr>
          <w:rFonts w:hint="eastAsia" w:ascii="仿宋" w:hAnsi="仿宋" w:eastAsia="仿宋" w:cs="仿宋"/>
          <w:kern w:val="0"/>
          <w:sz w:val="24"/>
          <w:szCs w:val="24"/>
          <w:lang w:val="zh-CN"/>
        </w:rPr>
        <w:t>2.3.7.4</w:t>
      </w:r>
      <w:r>
        <w:rPr>
          <w:rFonts w:hint="eastAsia" w:ascii="仿宋" w:hAnsi="仿宋" w:eastAsia="仿宋" w:cs="仿宋"/>
          <w:sz w:val="24"/>
          <w:szCs w:val="24"/>
          <w:lang w:val="zh-CN"/>
        </w:rPr>
        <w:t xml:space="preserve"> 在招投标过程中，由于投标人的原因给招标代理机构造成损失的，招标代理机构有索赔的权利；给招标人造成损失的，应予以赔偿。</w:t>
      </w:r>
    </w:p>
    <w:p w14:paraId="1A219BA6">
      <w:pPr>
        <w:pStyle w:val="3"/>
        <w:keepNext w:val="0"/>
        <w:keepLines w:val="0"/>
        <w:spacing w:before="0" w:after="0" w:line="360" w:lineRule="auto"/>
        <w:ind w:firstLine="560" w:firstLineChars="200"/>
        <w:jc w:val="both"/>
        <w:rPr>
          <w:rFonts w:hint="eastAsia" w:ascii="仿宋" w:hAnsi="仿宋" w:eastAsia="仿宋" w:cs="仿宋"/>
          <w:sz w:val="28"/>
          <w:szCs w:val="28"/>
          <w:lang w:val="zh-CN"/>
        </w:rPr>
      </w:pPr>
      <w:bookmarkStart w:id="41" w:name="_Toc92045920"/>
      <w:r>
        <w:rPr>
          <w:rFonts w:hint="eastAsia" w:ascii="仿宋" w:hAnsi="仿宋" w:eastAsia="仿宋" w:cs="仿宋"/>
          <w:sz w:val="28"/>
          <w:szCs w:val="28"/>
          <w:lang w:val="zh-CN"/>
        </w:rPr>
        <w:t>2.4 投标人应当提交的资格、资信证明文件</w:t>
      </w:r>
      <w:bookmarkEnd w:id="41"/>
    </w:p>
    <w:p w14:paraId="45CDF2AA">
      <w:pPr>
        <w:autoSpaceDE w:val="0"/>
        <w:autoSpaceDN w:val="0"/>
        <w:spacing w:line="360" w:lineRule="auto"/>
        <w:ind w:firstLine="480" w:firstLineChars="200"/>
        <w:rPr>
          <w:rFonts w:hint="eastAsia" w:ascii="仿宋" w:hAnsi="仿宋" w:eastAsia="仿宋" w:cs="仿宋"/>
          <w:sz w:val="24"/>
          <w:szCs w:val="24"/>
          <w:lang w:val="zh-CN"/>
        </w:rPr>
      </w:pPr>
      <w:r>
        <w:rPr>
          <w:rFonts w:hint="eastAsia" w:ascii="仿宋" w:hAnsi="仿宋" w:eastAsia="仿宋" w:cs="仿宋"/>
          <w:sz w:val="24"/>
          <w:szCs w:val="24"/>
          <w:lang w:val="zh-CN"/>
        </w:rPr>
        <w:t>2.4.1 投标人按照投标文件制作要求提供相应的商务资格、技术支持等证明材料。投标人的资格证明材料必须真实、有效、完整，其中的字体、印章要清晰。</w:t>
      </w:r>
    </w:p>
    <w:p w14:paraId="04849875">
      <w:pPr>
        <w:autoSpaceDE w:val="0"/>
        <w:autoSpaceDN w:val="0"/>
        <w:spacing w:line="360" w:lineRule="auto"/>
        <w:ind w:firstLine="480" w:firstLineChars="200"/>
        <w:rPr>
          <w:rFonts w:hint="eastAsia" w:ascii="仿宋" w:hAnsi="仿宋" w:eastAsia="仿宋" w:cs="仿宋"/>
          <w:sz w:val="24"/>
          <w:szCs w:val="24"/>
          <w:lang w:val="zh-CN"/>
        </w:rPr>
      </w:pPr>
      <w:r>
        <w:rPr>
          <w:rFonts w:hint="eastAsia" w:ascii="仿宋" w:hAnsi="仿宋" w:eastAsia="仿宋" w:cs="仿宋"/>
          <w:sz w:val="24"/>
          <w:szCs w:val="24"/>
          <w:lang w:val="zh-CN"/>
        </w:rPr>
        <w:t>2.4.2招标文件中所要求的相关证明资料原件必须在递交投标文件截止时间前一并装袋密封，与投标文件同时递交。</w:t>
      </w:r>
    </w:p>
    <w:p w14:paraId="1514231A">
      <w:pPr>
        <w:autoSpaceDE w:val="0"/>
        <w:autoSpaceDN w:val="0"/>
        <w:spacing w:line="360" w:lineRule="auto"/>
        <w:ind w:firstLine="480" w:firstLineChars="200"/>
        <w:rPr>
          <w:rFonts w:hint="eastAsia" w:ascii="仿宋" w:hAnsi="仿宋" w:eastAsia="仿宋" w:cs="仿宋"/>
          <w:sz w:val="24"/>
          <w:lang w:val="zh-CN"/>
        </w:rPr>
      </w:pPr>
      <w:r>
        <w:rPr>
          <w:rFonts w:hint="eastAsia" w:ascii="仿宋" w:hAnsi="仿宋" w:eastAsia="仿宋" w:cs="仿宋"/>
          <w:sz w:val="24"/>
          <w:szCs w:val="24"/>
          <w:lang w:val="zh-CN"/>
        </w:rPr>
        <w:t>2.4.3相关证件原件在年检期间或者无法提供的，可提供由发证机关出具证明材料原件或公证部门出具的公证件。</w:t>
      </w:r>
    </w:p>
    <w:p w14:paraId="0764DBC1">
      <w:pPr>
        <w:pStyle w:val="3"/>
        <w:keepNext w:val="0"/>
        <w:keepLines w:val="0"/>
        <w:spacing w:before="0" w:after="0" w:line="360" w:lineRule="auto"/>
        <w:ind w:firstLine="560" w:firstLineChars="200"/>
        <w:jc w:val="both"/>
        <w:rPr>
          <w:rFonts w:hint="eastAsia" w:ascii="仿宋" w:hAnsi="仿宋" w:eastAsia="仿宋" w:cs="仿宋"/>
          <w:sz w:val="28"/>
          <w:szCs w:val="28"/>
          <w:lang w:val="zh-CN"/>
        </w:rPr>
      </w:pPr>
      <w:bookmarkStart w:id="42" w:name="_Toc92045921"/>
      <w:r>
        <w:rPr>
          <w:rFonts w:hint="eastAsia" w:ascii="仿宋" w:hAnsi="仿宋" w:eastAsia="仿宋" w:cs="仿宋"/>
          <w:sz w:val="28"/>
          <w:szCs w:val="28"/>
          <w:lang w:val="zh-CN"/>
        </w:rPr>
        <w:t>2.5 投标截止时间、开标时间以及地点</w:t>
      </w:r>
      <w:bookmarkEnd w:id="42"/>
    </w:p>
    <w:p w14:paraId="01CC88CE">
      <w:pPr>
        <w:autoSpaceDE w:val="0"/>
        <w:autoSpaceDN w:val="0"/>
        <w:spacing w:line="360" w:lineRule="auto"/>
        <w:ind w:firstLine="480" w:firstLineChars="200"/>
        <w:rPr>
          <w:rFonts w:hint="eastAsia" w:ascii="仿宋" w:hAnsi="仿宋" w:eastAsia="仿宋" w:cs="仿宋"/>
          <w:sz w:val="24"/>
          <w:szCs w:val="24"/>
          <w:lang w:val="zh-CN"/>
        </w:rPr>
      </w:pPr>
      <w:r>
        <w:rPr>
          <w:rFonts w:hint="eastAsia" w:ascii="仿宋" w:hAnsi="仿宋" w:eastAsia="仿宋" w:cs="仿宋"/>
          <w:sz w:val="24"/>
          <w:szCs w:val="24"/>
          <w:lang w:val="zh-CN"/>
        </w:rPr>
        <w:t>2.5.1 投标文件递交及截止时间</w:t>
      </w:r>
    </w:p>
    <w:p w14:paraId="08561F30">
      <w:pPr>
        <w:autoSpaceDE w:val="0"/>
        <w:autoSpaceDN w:val="0"/>
        <w:adjustRightInd w:val="0"/>
        <w:spacing w:line="360" w:lineRule="auto"/>
        <w:ind w:firstLine="480" w:firstLineChars="200"/>
        <w:rPr>
          <w:rFonts w:hint="eastAsia" w:ascii="仿宋" w:hAnsi="仿宋" w:eastAsia="仿宋" w:cs="仿宋"/>
          <w:sz w:val="24"/>
          <w:lang w:val="zh-CN"/>
        </w:rPr>
      </w:pPr>
      <w:r>
        <w:rPr>
          <w:rFonts w:hint="eastAsia" w:ascii="仿宋" w:hAnsi="仿宋" w:eastAsia="仿宋" w:cs="仿宋"/>
          <w:sz w:val="24"/>
          <w:lang w:val="zh-CN"/>
        </w:rPr>
        <w:t>2.5.1.1</w:t>
      </w:r>
      <w:r>
        <w:rPr>
          <w:rFonts w:hint="eastAsia" w:ascii="仿宋" w:hAnsi="仿宋" w:eastAsia="仿宋" w:cs="仿宋"/>
          <w:sz w:val="24"/>
          <w:szCs w:val="24"/>
          <w:lang w:val="zh-CN"/>
        </w:rPr>
        <w:t>投</w:t>
      </w:r>
      <w:r>
        <w:rPr>
          <w:rFonts w:hint="eastAsia" w:ascii="仿宋" w:hAnsi="仿宋" w:eastAsia="仿宋" w:cs="仿宋"/>
          <w:sz w:val="24"/>
          <w:lang w:val="zh-CN"/>
        </w:rPr>
        <w:t>标人应当在招标文件要求递交投标文件截止时间前，将投标文件密封送达指定地点（含样品、证明材料等）。在招标文件要求递交投标文件的截止时间后送达的投标文件、样品、证明材料等，招标人或者招标代理机构不予受理。</w:t>
      </w:r>
    </w:p>
    <w:p w14:paraId="2A290949">
      <w:pPr>
        <w:tabs>
          <w:tab w:val="left" w:pos="8460"/>
        </w:tabs>
        <w:autoSpaceDE w:val="0"/>
        <w:autoSpaceDN w:val="0"/>
        <w:adjustRightInd w:val="0"/>
        <w:spacing w:line="360" w:lineRule="auto"/>
        <w:ind w:firstLine="480" w:firstLineChars="200"/>
        <w:rPr>
          <w:rFonts w:hint="eastAsia" w:ascii="仿宋" w:hAnsi="仿宋" w:eastAsia="仿宋" w:cs="仿宋"/>
          <w:sz w:val="24"/>
          <w:lang w:val="zh-CN"/>
        </w:rPr>
      </w:pPr>
      <w:r>
        <w:rPr>
          <w:rFonts w:hint="eastAsia" w:ascii="仿宋" w:hAnsi="仿宋" w:eastAsia="仿宋" w:cs="仿宋"/>
          <w:sz w:val="24"/>
          <w:lang w:val="zh-CN"/>
        </w:rPr>
        <w:t>2.5.1.2</w:t>
      </w:r>
      <w:r>
        <w:rPr>
          <w:rFonts w:hint="eastAsia" w:ascii="仿宋" w:hAnsi="仿宋" w:eastAsia="仿宋" w:cs="仿宋"/>
          <w:sz w:val="24"/>
          <w:szCs w:val="24"/>
          <w:lang w:val="zh-CN"/>
        </w:rPr>
        <w:t>投</w:t>
      </w:r>
      <w:r>
        <w:rPr>
          <w:rFonts w:hint="eastAsia" w:ascii="仿宋" w:hAnsi="仿宋" w:eastAsia="仿宋" w:cs="仿宋"/>
          <w:sz w:val="24"/>
          <w:lang w:val="zh-CN"/>
        </w:rPr>
        <w:t>标人可对现场工作人员的资格和递交投标文件截止时间进行监督，如有异议，应保留相关证据向政府采购监督管理部门反映。</w:t>
      </w:r>
    </w:p>
    <w:p w14:paraId="414066E2">
      <w:pPr>
        <w:autoSpaceDE w:val="0"/>
        <w:autoSpaceDN w:val="0"/>
        <w:adjustRightInd w:val="0"/>
        <w:spacing w:line="360" w:lineRule="auto"/>
        <w:ind w:firstLine="480" w:firstLineChars="200"/>
        <w:rPr>
          <w:rFonts w:hint="eastAsia" w:ascii="仿宋" w:hAnsi="仿宋" w:eastAsia="仿宋" w:cs="仿宋"/>
          <w:sz w:val="24"/>
          <w:lang w:val="zh-CN"/>
        </w:rPr>
      </w:pPr>
      <w:r>
        <w:rPr>
          <w:rFonts w:hint="eastAsia" w:ascii="仿宋" w:hAnsi="仿宋" w:eastAsia="仿宋" w:cs="仿宋"/>
          <w:sz w:val="24"/>
          <w:lang w:val="zh-CN"/>
        </w:rPr>
        <w:t>2.5.1.3</w:t>
      </w:r>
      <w:r>
        <w:rPr>
          <w:rFonts w:hint="eastAsia" w:ascii="仿宋" w:hAnsi="仿宋" w:eastAsia="仿宋" w:cs="仿宋"/>
          <w:sz w:val="24"/>
          <w:szCs w:val="24"/>
          <w:lang w:val="zh-CN"/>
        </w:rPr>
        <w:t>投</w:t>
      </w:r>
      <w:r>
        <w:rPr>
          <w:rFonts w:hint="eastAsia" w:ascii="仿宋" w:hAnsi="仿宋" w:eastAsia="仿宋" w:cs="仿宋"/>
          <w:sz w:val="24"/>
          <w:lang w:val="zh-CN"/>
        </w:rPr>
        <w:t>标文件的递交截止时间：同招标文件投标人须知前附表。</w:t>
      </w:r>
    </w:p>
    <w:p w14:paraId="2A2B6A79">
      <w:pPr>
        <w:autoSpaceDE w:val="0"/>
        <w:autoSpaceDN w:val="0"/>
        <w:spacing w:line="360" w:lineRule="auto"/>
        <w:ind w:firstLine="480" w:firstLineChars="200"/>
        <w:rPr>
          <w:rFonts w:hint="eastAsia" w:ascii="仿宋" w:hAnsi="仿宋" w:eastAsia="仿宋" w:cs="仿宋"/>
          <w:sz w:val="24"/>
          <w:szCs w:val="24"/>
          <w:lang w:val="zh-CN"/>
        </w:rPr>
      </w:pPr>
      <w:r>
        <w:rPr>
          <w:rFonts w:hint="eastAsia" w:ascii="仿宋" w:hAnsi="仿宋" w:eastAsia="仿宋" w:cs="仿宋"/>
          <w:sz w:val="24"/>
          <w:szCs w:val="24"/>
          <w:lang w:val="zh-CN"/>
        </w:rPr>
        <w:t>2.5.2 投标文件的密封和标记</w:t>
      </w:r>
    </w:p>
    <w:p w14:paraId="4E0F18BD">
      <w:pPr>
        <w:autoSpaceDE w:val="0"/>
        <w:autoSpaceDN w:val="0"/>
        <w:adjustRightInd w:val="0"/>
        <w:spacing w:line="360" w:lineRule="auto"/>
        <w:ind w:firstLine="480" w:firstLineChars="200"/>
        <w:jc w:val="left"/>
        <w:rPr>
          <w:rFonts w:hint="eastAsia" w:ascii="仿宋" w:hAnsi="仿宋" w:eastAsia="仿宋" w:cs="仿宋"/>
          <w:sz w:val="24"/>
          <w:lang w:val="zh-CN"/>
        </w:rPr>
      </w:pPr>
      <w:r>
        <w:rPr>
          <w:rFonts w:hint="eastAsia" w:ascii="仿宋" w:hAnsi="仿宋" w:eastAsia="仿宋" w:cs="仿宋"/>
          <w:sz w:val="24"/>
          <w:lang w:val="zh-CN"/>
        </w:rPr>
        <w:t>按前附表要求</w:t>
      </w:r>
    </w:p>
    <w:p w14:paraId="110451D8">
      <w:pPr>
        <w:autoSpaceDE w:val="0"/>
        <w:autoSpaceDN w:val="0"/>
        <w:adjustRightInd w:val="0"/>
        <w:spacing w:line="360" w:lineRule="auto"/>
        <w:ind w:firstLine="480" w:firstLineChars="200"/>
        <w:rPr>
          <w:rFonts w:hint="eastAsia" w:ascii="仿宋" w:hAnsi="仿宋" w:eastAsia="仿宋" w:cs="仿宋"/>
          <w:sz w:val="24"/>
          <w:szCs w:val="24"/>
          <w:lang w:val="zh-CN"/>
        </w:rPr>
      </w:pPr>
      <w:r>
        <w:rPr>
          <w:rFonts w:hint="eastAsia" w:ascii="仿宋" w:hAnsi="仿宋" w:eastAsia="仿宋" w:cs="仿宋"/>
          <w:sz w:val="24"/>
          <w:szCs w:val="24"/>
          <w:lang w:val="zh-CN"/>
        </w:rPr>
        <w:t>2.5.3 投标文件的修改与撤回</w:t>
      </w:r>
    </w:p>
    <w:p w14:paraId="1C623556">
      <w:pPr>
        <w:autoSpaceDE w:val="0"/>
        <w:autoSpaceDN w:val="0"/>
        <w:adjustRightInd w:val="0"/>
        <w:spacing w:line="360" w:lineRule="auto"/>
        <w:ind w:firstLine="480" w:firstLineChars="200"/>
        <w:rPr>
          <w:rFonts w:ascii="仿宋" w:hAnsi="仿宋" w:eastAsia="仿宋"/>
          <w:sz w:val="24"/>
          <w:szCs w:val="24"/>
          <w:lang w:val="zh-CN"/>
        </w:rPr>
      </w:pPr>
      <w:r>
        <w:rPr>
          <w:rFonts w:hint="eastAsia" w:ascii="仿宋" w:hAnsi="仿宋" w:eastAsia="仿宋"/>
          <w:sz w:val="24"/>
          <w:szCs w:val="24"/>
          <w:lang w:val="zh-CN"/>
        </w:rPr>
        <w:t>按政采云系统要求执行</w:t>
      </w:r>
    </w:p>
    <w:p w14:paraId="4E72715E">
      <w:pPr>
        <w:autoSpaceDE w:val="0"/>
        <w:autoSpaceDN w:val="0"/>
        <w:spacing w:line="360" w:lineRule="auto"/>
        <w:ind w:firstLine="480" w:firstLineChars="200"/>
        <w:rPr>
          <w:rFonts w:hint="eastAsia" w:ascii="仿宋" w:hAnsi="仿宋" w:eastAsia="仿宋" w:cs="仿宋"/>
          <w:sz w:val="24"/>
          <w:szCs w:val="24"/>
          <w:lang w:val="zh-CN"/>
        </w:rPr>
      </w:pPr>
      <w:r>
        <w:rPr>
          <w:rFonts w:hint="eastAsia" w:ascii="仿宋" w:hAnsi="仿宋" w:eastAsia="仿宋" w:cs="仿宋"/>
          <w:sz w:val="24"/>
          <w:szCs w:val="24"/>
          <w:lang w:val="zh-CN"/>
        </w:rPr>
        <w:t>2.5.4 开标时间</w:t>
      </w:r>
    </w:p>
    <w:p w14:paraId="785D9C38">
      <w:pPr>
        <w:tabs>
          <w:tab w:val="left" w:pos="8460"/>
        </w:tabs>
        <w:autoSpaceDE w:val="0"/>
        <w:autoSpaceDN w:val="0"/>
        <w:spacing w:line="360" w:lineRule="auto"/>
        <w:ind w:right="-374" w:firstLine="480"/>
        <w:rPr>
          <w:rFonts w:hint="eastAsia" w:ascii="仿宋" w:hAnsi="仿宋" w:eastAsia="仿宋" w:cs="仿宋"/>
          <w:sz w:val="24"/>
          <w:lang w:val="zh-CN"/>
        </w:rPr>
      </w:pPr>
      <w:r>
        <w:rPr>
          <w:rFonts w:hint="eastAsia" w:ascii="仿宋" w:hAnsi="仿宋" w:eastAsia="仿宋" w:cs="仿宋"/>
          <w:sz w:val="24"/>
          <w:lang w:val="zh-CN"/>
        </w:rPr>
        <w:t>开标时间：</w:t>
      </w:r>
      <w:r>
        <w:rPr>
          <w:rFonts w:hint="eastAsia" w:ascii="仿宋" w:hAnsi="仿宋" w:eastAsia="仿宋" w:cs="仿宋"/>
          <w:sz w:val="24"/>
          <w:szCs w:val="24"/>
          <w:lang w:val="zh-CN"/>
        </w:rPr>
        <w:t>同招标文件投标人须知前附表</w:t>
      </w:r>
      <w:r>
        <w:rPr>
          <w:rFonts w:hint="eastAsia" w:ascii="仿宋" w:hAnsi="仿宋" w:eastAsia="仿宋" w:cs="仿宋"/>
          <w:sz w:val="24"/>
          <w:lang w:val="zh-CN"/>
        </w:rPr>
        <w:t>。</w:t>
      </w:r>
    </w:p>
    <w:p w14:paraId="603790FD">
      <w:pPr>
        <w:tabs>
          <w:tab w:val="left" w:pos="8460"/>
        </w:tabs>
        <w:autoSpaceDE w:val="0"/>
        <w:autoSpaceDN w:val="0"/>
        <w:spacing w:line="360" w:lineRule="auto"/>
        <w:ind w:right="-374" w:firstLine="480"/>
        <w:rPr>
          <w:rFonts w:hint="eastAsia" w:ascii="仿宋" w:hAnsi="仿宋" w:eastAsia="仿宋" w:cs="仿宋"/>
          <w:sz w:val="24"/>
          <w:lang w:val="zh-CN"/>
        </w:rPr>
      </w:pPr>
      <w:r>
        <w:rPr>
          <w:rFonts w:hint="eastAsia" w:ascii="仿宋" w:hAnsi="仿宋" w:eastAsia="仿宋" w:cs="仿宋"/>
          <w:sz w:val="24"/>
          <w:lang w:val="zh-CN"/>
        </w:rPr>
        <w:t>因特殊情况需要推迟开标时间的，招标人或者招标代理机构必须提前报政府采购监督管理部门同意后在</w:t>
      </w:r>
      <w:r>
        <w:rPr>
          <w:rFonts w:hint="eastAsia" w:ascii="仿宋" w:hAnsi="仿宋" w:eastAsia="仿宋" w:cs="仿宋"/>
          <w:sz w:val="24"/>
          <w:szCs w:val="24"/>
          <w:lang w:val="zh-CN"/>
        </w:rPr>
        <w:t>政采云平台</w:t>
      </w:r>
      <w:r>
        <w:rPr>
          <w:rFonts w:hint="eastAsia" w:ascii="仿宋" w:hAnsi="仿宋" w:eastAsia="仿宋" w:cs="仿宋"/>
          <w:sz w:val="24"/>
          <w:lang w:val="zh-CN"/>
        </w:rPr>
        <w:t>上发布变更公告，并告知参加投标的投标人，否则必须按时开标。</w:t>
      </w:r>
    </w:p>
    <w:p w14:paraId="0944DD92">
      <w:pPr>
        <w:autoSpaceDE w:val="0"/>
        <w:autoSpaceDN w:val="0"/>
        <w:spacing w:line="360" w:lineRule="auto"/>
        <w:ind w:firstLine="480" w:firstLineChars="200"/>
        <w:rPr>
          <w:rFonts w:hint="eastAsia" w:ascii="仿宋" w:hAnsi="仿宋" w:eastAsia="仿宋" w:cs="仿宋"/>
          <w:sz w:val="24"/>
          <w:szCs w:val="24"/>
          <w:lang w:val="zh-CN"/>
        </w:rPr>
      </w:pPr>
      <w:r>
        <w:rPr>
          <w:rFonts w:hint="eastAsia" w:ascii="仿宋" w:hAnsi="仿宋" w:eastAsia="仿宋" w:cs="仿宋"/>
          <w:sz w:val="24"/>
          <w:szCs w:val="24"/>
          <w:lang w:val="zh-CN"/>
        </w:rPr>
        <w:t>2.5.5 开标地点：同招标文件投标人须知前附表。</w:t>
      </w:r>
    </w:p>
    <w:p w14:paraId="33A2F511">
      <w:pPr>
        <w:pStyle w:val="3"/>
        <w:keepNext w:val="0"/>
        <w:keepLines w:val="0"/>
        <w:spacing w:before="0" w:after="0" w:line="360" w:lineRule="auto"/>
        <w:ind w:firstLine="560" w:firstLineChars="200"/>
        <w:jc w:val="both"/>
        <w:rPr>
          <w:rFonts w:hint="eastAsia" w:ascii="仿宋" w:hAnsi="仿宋" w:eastAsia="仿宋" w:cs="仿宋"/>
          <w:sz w:val="28"/>
          <w:szCs w:val="28"/>
          <w:lang w:val="zh-CN"/>
        </w:rPr>
      </w:pPr>
      <w:bookmarkStart w:id="43" w:name="_Toc92045922"/>
      <w:r>
        <w:rPr>
          <w:rFonts w:hint="eastAsia" w:ascii="仿宋" w:hAnsi="仿宋" w:eastAsia="仿宋" w:cs="仿宋"/>
          <w:sz w:val="28"/>
          <w:szCs w:val="28"/>
          <w:lang w:val="zh-CN"/>
        </w:rPr>
        <w:t>2.6 开标、评标、定标以及废标</w:t>
      </w:r>
      <w:bookmarkEnd w:id="43"/>
    </w:p>
    <w:p w14:paraId="3B691F04">
      <w:pPr>
        <w:autoSpaceDE w:val="0"/>
        <w:autoSpaceDN w:val="0"/>
        <w:spacing w:line="360" w:lineRule="auto"/>
        <w:ind w:firstLine="480" w:firstLineChars="200"/>
        <w:rPr>
          <w:rFonts w:hint="eastAsia" w:ascii="仿宋" w:hAnsi="仿宋" w:eastAsia="仿宋" w:cs="仿宋"/>
          <w:sz w:val="24"/>
          <w:szCs w:val="24"/>
          <w:lang w:val="zh-CN"/>
        </w:rPr>
      </w:pPr>
      <w:r>
        <w:rPr>
          <w:rFonts w:hint="eastAsia" w:ascii="仿宋" w:hAnsi="仿宋" w:eastAsia="仿宋"/>
          <w:sz w:val="24"/>
          <w:szCs w:val="24"/>
          <w:lang w:val="zh-CN"/>
        </w:rPr>
        <w:t>按政采云系统要求执行</w:t>
      </w:r>
    </w:p>
    <w:p w14:paraId="62DE8E5F">
      <w:pPr>
        <w:pStyle w:val="3"/>
        <w:keepNext w:val="0"/>
        <w:keepLines w:val="0"/>
        <w:spacing w:before="0" w:after="0" w:line="360" w:lineRule="auto"/>
        <w:ind w:firstLine="560" w:firstLineChars="200"/>
        <w:jc w:val="both"/>
        <w:rPr>
          <w:rFonts w:hint="eastAsia" w:ascii="仿宋" w:hAnsi="仿宋" w:eastAsia="仿宋" w:cs="仿宋"/>
          <w:sz w:val="28"/>
          <w:szCs w:val="28"/>
          <w:lang w:val="zh-CN"/>
        </w:rPr>
      </w:pPr>
      <w:bookmarkStart w:id="44" w:name="_Toc92045923"/>
      <w:r>
        <w:rPr>
          <w:rFonts w:hint="eastAsia" w:ascii="仿宋" w:hAnsi="仿宋" w:eastAsia="仿宋" w:cs="仿宋"/>
          <w:sz w:val="28"/>
          <w:szCs w:val="28"/>
          <w:lang w:val="zh-CN"/>
        </w:rPr>
        <w:t>2.7 纪律和监督</w:t>
      </w:r>
      <w:bookmarkEnd w:id="44"/>
    </w:p>
    <w:p w14:paraId="4FA707F9">
      <w:pPr>
        <w:autoSpaceDE w:val="0"/>
        <w:autoSpaceDN w:val="0"/>
        <w:spacing w:line="360" w:lineRule="auto"/>
        <w:ind w:firstLine="480" w:firstLineChars="200"/>
        <w:rPr>
          <w:rFonts w:hint="eastAsia" w:ascii="仿宋" w:hAnsi="仿宋" w:eastAsia="仿宋" w:cs="仿宋"/>
          <w:sz w:val="24"/>
          <w:szCs w:val="24"/>
          <w:lang w:val="zh-CN"/>
        </w:rPr>
      </w:pPr>
      <w:r>
        <w:rPr>
          <w:rFonts w:hint="eastAsia" w:ascii="仿宋" w:hAnsi="仿宋" w:eastAsia="仿宋" w:cs="仿宋"/>
          <w:sz w:val="24"/>
          <w:szCs w:val="24"/>
          <w:lang w:val="zh-CN"/>
        </w:rPr>
        <w:t>2.7.1 对招标人的纪律要求</w:t>
      </w:r>
    </w:p>
    <w:p w14:paraId="140833CF">
      <w:pPr>
        <w:autoSpaceDE w:val="0"/>
        <w:autoSpaceDN w:val="0"/>
        <w:spacing w:line="360" w:lineRule="auto"/>
        <w:ind w:firstLine="480" w:firstLineChars="200"/>
        <w:rPr>
          <w:rFonts w:hint="eastAsia" w:ascii="仿宋" w:hAnsi="仿宋" w:eastAsia="仿宋" w:cs="仿宋"/>
          <w:sz w:val="24"/>
          <w:szCs w:val="24"/>
          <w:lang w:val="zh-CN"/>
        </w:rPr>
      </w:pPr>
      <w:r>
        <w:rPr>
          <w:rFonts w:hint="eastAsia" w:ascii="仿宋" w:hAnsi="仿宋" w:eastAsia="仿宋" w:cs="仿宋"/>
          <w:sz w:val="24"/>
          <w:szCs w:val="24"/>
          <w:lang w:val="zh-CN"/>
        </w:rPr>
        <w:t>招标人不得泄漏招标投标活动中应当保密的情况和资料，不得与投标人串通损害国家利益、社会公共利益或者他人合法权益。</w:t>
      </w:r>
    </w:p>
    <w:p w14:paraId="32923459">
      <w:pPr>
        <w:autoSpaceDE w:val="0"/>
        <w:autoSpaceDN w:val="0"/>
        <w:spacing w:line="360" w:lineRule="auto"/>
        <w:ind w:firstLine="480" w:firstLineChars="200"/>
        <w:rPr>
          <w:rFonts w:hint="eastAsia" w:ascii="仿宋" w:hAnsi="仿宋" w:eastAsia="仿宋" w:cs="仿宋"/>
          <w:sz w:val="24"/>
          <w:szCs w:val="24"/>
          <w:lang w:val="zh-CN"/>
        </w:rPr>
      </w:pPr>
      <w:r>
        <w:rPr>
          <w:rFonts w:hint="eastAsia" w:ascii="仿宋" w:hAnsi="仿宋" w:eastAsia="仿宋" w:cs="仿宋"/>
          <w:sz w:val="24"/>
          <w:szCs w:val="24"/>
          <w:lang w:val="zh-CN"/>
        </w:rPr>
        <w:t>2.7.2 对投标人的纪律要求</w:t>
      </w:r>
    </w:p>
    <w:p w14:paraId="04C57B51">
      <w:pPr>
        <w:autoSpaceDE w:val="0"/>
        <w:autoSpaceDN w:val="0"/>
        <w:spacing w:line="360" w:lineRule="auto"/>
        <w:ind w:firstLine="480" w:firstLineChars="200"/>
        <w:rPr>
          <w:rFonts w:hint="eastAsia" w:ascii="仿宋" w:hAnsi="仿宋" w:eastAsia="仿宋" w:cs="仿宋"/>
          <w:sz w:val="24"/>
          <w:szCs w:val="24"/>
          <w:lang w:val="zh-CN"/>
        </w:rPr>
      </w:pPr>
      <w:r>
        <w:rPr>
          <w:rFonts w:hint="eastAsia" w:ascii="仿宋" w:hAnsi="仿宋" w:eastAsia="仿宋" w:cs="仿宋"/>
          <w:sz w:val="24"/>
          <w:szCs w:val="24"/>
          <w:lang w:val="zh-CN"/>
        </w:rPr>
        <w:t>投标人不得互相串通或者与招标人串通投标，不得向招标人或者评标委员会成员行贿谋取中标；不得以他人名义投标或者以其他方式弄虚作假骗取中标；投标人不得以任何方式干扰、影响评标工作。</w:t>
      </w:r>
    </w:p>
    <w:p w14:paraId="376AF81D">
      <w:pPr>
        <w:autoSpaceDE w:val="0"/>
        <w:autoSpaceDN w:val="0"/>
        <w:spacing w:line="360" w:lineRule="auto"/>
        <w:ind w:firstLine="480" w:firstLineChars="200"/>
        <w:rPr>
          <w:rFonts w:hint="eastAsia" w:ascii="仿宋" w:hAnsi="仿宋" w:eastAsia="仿宋" w:cs="仿宋"/>
          <w:sz w:val="24"/>
          <w:szCs w:val="24"/>
          <w:lang w:val="zh-CN"/>
        </w:rPr>
      </w:pPr>
      <w:r>
        <w:rPr>
          <w:rFonts w:hint="eastAsia" w:ascii="仿宋" w:hAnsi="仿宋" w:eastAsia="仿宋" w:cs="仿宋"/>
          <w:sz w:val="24"/>
          <w:szCs w:val="24"/>
          <w:lang w:val="zh-CN"/>
        </w:rPr>
        <w:t>2.7.3 对评标委员会成员的纪律要求</w:t>
      </w:r>
    </w:p>
    <w:p w14:paraId="2D350A1D">
      <w:pPr>
        <w:autoSpaceDE w:val="0"/>
        <w:autoSpaceDN w:val="0"/>
        <w:spacing w:line="360" w:lineRule="auto"/>
        <w:ind w:firstLine="480" w:firstLineChars="200"/>
        <w:rPr>
          <w:rFonts w:hint="eastAsia" w:ascii="仿宋" w:hAnsi="仿宋" w:eastAsia="仿宋" w:cs="仿宋"/>
          <w:sz w:val="24"/>
          <w:szCs w:val="24"/>
          <w:lang w:val="zh-CN"/>
        </w:rPr>
      </w:pPr>
      <w:r>
        <w:rPr>
          <w:rFonts w:hint="eastAsia" w:ascii="仿宋" w:hAnsi="仿宋" w:eastAsia="仿宋" w:cs="仿宋"/>
          <w:sz w:val="24"/>
          <w:szCs w:val="24"/>
          <w:lang w:val="zh-CN"/>
        </w:rPr>
        <w:t>评标委员会成员不得收受他人的财物或者其他好处，不得向他人透露对投标文件的评审和比较、中标候选人的推荐情况以及评标有关的其他情况。在评标活动中，评标委员会成员应当客观、公正地履行职责，遵守职业道德，不得擅离职守，影响评标程序正常进行，不得使用超出本招标文件有关规定的评审因素和评标标准进行评标。</w:t>
      </w:r>
    </w:p>
    <w:p w14:paraId="176DCDD5">
      <w:pPr>
        <w:autoSpaceDE w:val="0"/>
        <w:autoSpaceDN w:val="0"/>
        <w:spacing w:line="360" w:lineRule="auto"/>
        <w:ind w:firstLine="480" w:firstLineChars="200"/>
        <w:rPr>
          <w:rFonts w:hint="eastAsia" w:ascii="仿宋" w:hAnsi="仿宋" w:eastAsia="仿宋" w:cs="仿宋"/>
          <w:sz w:val="24"/>
          <w:szCs w:val="24"/>
          <w:lang w:val="zh-CN"/>
        </w:rPr>
      </w:pPr>
      <w:r>
        <w:rPr>
          <w:rFonts w:hint="eastAsia" w:ascii="仿宋" w:hAnsi="仿宋" w:eastAsia="仿宋" w:cs="仿宋"/>
          <w:sz w:val="24"/>
          <w:szCs w:val="24"/>
          <w:lang w:val="zh-CN"/>
        </w:rPr>
        <w:t>2.7.4 对与评标活动有关的工作人员的纪律要求</w:t>
      </w:r>
    </w:p>
    <w:p w14:paraId="4EB571FA">
      <w:pPr>
        <w:autoSpaceDE w:val="0"/>
        <w:autoSpaceDN w:val="0"/>
        <w:spacing w:line="360" w:lineRule="auto"/>
        <w:ind w:firstLine="480" w:firstLineChars="200"/>
        <w:rPr>
          <w:rFonts w:hint="eastAsia" w:ascii="仿宋" w:hAnsi="仿宋" w:eastAsia="仿宋" w:cs="仿宋"/>
          <w:sz w:val="24"/>
          <w:szCs w:val="24"/>
          <w:lang w:val="zh-CN"/>
        </w:rPr>
      </w:pPr>
      <w:r>
        <w:rPr>
          <w:rFonts w:hint="eastAsia" w:ascii="仿宋" w:hAnsi="仿宋" w:eastAsia="仿宋" w:cs="仿宋"/>
          <w:sz w:val="24"/>
          <w:szCs w:val="24"/>
          <w:lang w:val="zh-CN"/>
        </w:rPr>
        <w:t>与评标活动有关的工作人员不得收受他人的财物或者其他好处，不得向他人透露对投标文件的评审和比较、中标候选人的推荐情况以及评标有关的其他情况。在评标活动中，与评标活动有关的工作人员不得擅离职守，影响评标程序正常进行。</w:t>
      </w:r>
    </w:p>
    <w:p w14:paraId="3715FBF4">
      <w:pPr>
        <w:pStyle w:val="3"/>
        <w:keepNext w:val="0"/>
        <w:keepLines w:val="0"/>
        <w:spacing w:before="0" w:after="0" w:line="360" w:lineRule="auto"/>
        <w:ind w:firstLine="560" w:firstLineChars="200"/>
        <w:jc w:val="both"/>
        <w:rPr>
          <w:rFonts w:hint="eastAsia" w:ascii="仿宋" w:hAnsi="仿宋" w:eastAsia="仿宋" w:cs="仿宋"/>
          <w:sz w:val="28"/>
          <w:szCs w:val="28"/>
          <w:lang w:val="zh-CN"/>
        </w:rPr>
      </w:pPr>
      <w:bookmarkStart w:id="45" w:name="_Toc92045924"/>
      <w:r>
        <w:rPr>
          <w:rFonts w:hint="eastAsia" w:ascii="仿宋" w:hAnsi="仿宋" w:eastAsia="仿宋" w:cs="仿宋"/>
          <w:sz w:val="28"/>
          <w:szCs w:val="28"/>
          <w:lang w:val="zh-CN"/>
        </w:rPr>
        <w:t>2.8 质疑与投诉</w:t>
      </w:r>
      <w:bookmarkEnd w:id="45"/>
    </w:p>
    <w:p w14:paraId="427F7435">
      <w:pPr>
        <w:autoSpaceDE w:val="0"/>
        <w:autoSpaceDN w:val="0"/>
        <w:spacing w:line="360" w:lineRule="auto"/>
        <w:ind w:firstLine="480" w:firstLineChars="200"/>
        <w:rPr>
          <w:rFonts w:hint="eastAsia" w:ascii="仿宋" w:hAnsi="仿宋" w:eastAsia="仿宋" w:cs="仿宋"/>
          <w:sz w:val="24"/>
          <w:szCs w:val="24"/>
          <w:lang w:val="zh-CN"/>
        </w:rPr>
      </w:pPr>
      <w:r>
        <w:rPr>
          <w:rFonts w:hint="eastAsia" w:ascii="仿宋" w:hAnsi="仿宋" w:eastAsia="仿宋" w:cs="仿宋"/>
          <w:sz w:val="24"/>
          <w:szCs w:val="24"/>
          <w:lang w:val="zh-CN"/>
        </w:rPr>
        <w:t>2.8.1 质疑</w:t>
      </w:r>
    </w:p>
    <w:p w14:paraId="48ED635D">
      <w:pPr>
        <w:autoSpaceDE w:val="0"/>
        <w:autoSpaceDN w:val="0"/>
        <w:adjustRightInd w:val="0"/>
        <w:spacing w:line="360" w:lineRule="auto"/>
        <w:ind w:firstLine="480" w:firstLineChars="200"/>
        <w:rPr>
          <w:rFonts w:hint="eastAsia" w:ascii="仿宋" w:hAnsi="仿宋" w:eastAsia="仿宋" w:cs="仿宋"/>
          <w:sz w:val="24"/>
          <w:szCs w:val="24"/>
          <w:lang w:val="zh-CN"/>
        </w:rPr>
      </w:pPr>
      <w:r>
        <w:rPr>
          <w:rFonts w:hint="eastAsia" w:ascii="仿宋" w:hAnsi="仿宋" w:eastAsia="仿宋" w:cs="仿宋"/>
          <w:sz w:val="24"/>
          <w:szCs w:val="24"/>
          <w:lang w:val="zh-CN"/>
        </w:rPr>
        <w:t>按照《中华人民共和国政府采购法》、《中华人民共和国政府采购法实施条例》、《政府采购供应商质疑处理办法》等有关规定，参加本次政府采购活动的投标人认为招标文件、招标过程和中标结果使自己的权益受到损害的，可以在知道或者应知道其权益受到损害之日起七个工作日内，以书面形式向招标人或者招标代理机构提出质疑。</w:t>
      </w:r>
    </w:p>
    <w:p w14:paraId="58C605B3">
      <w:pPr>
        <w:autoSpaceDE w:val="0"/>
        <w:autoSpaceDN w:val="0"/>
        <w:adjustRightInd w:val="0"/>
        <w:spacing w:line="360" w:lineRule="auto"/>
        <w:ind w:firstLine="480" w:firstLineChars="200"/>
        <w:rPr>
          <w:rFonts w:hint="eastAsia" w:ascii="仿宋" w:hAnsi="仿宋" w:eastAsia="仿宋" w:cs="仿宋"/>
          <w:sz w:val="24"/>
          <w:szCs w:val="24"/>
          <w:lang w:val="zh-CN"/>
        </w:rPr>
      </w:pPr>
      <w:r>
        <w:rPr>
          <w:rFonts w:hint="eastAsia" w:ascii="仿宋" w:hAnsi="仿宋" w:eastAsia="仿宋" w:cs="仿宋"/>
          <w:sz w:val="24"/>
          <w:szCs w:val="24"/>
          <w:lang w:val="zh-CN"/>
        </w:rPr>
        <w:t>2.8.1.1质疑书应包括以下主要内容：</w:t>
      </w:r>
    </w:p>
    <w:p w14:paraId="7B0D3B4F">
      <w:pPr>
        <w:autoSpaceDE w:val="0"/>
        <w:autoSpaceDN w:val="0"/>
        <w:adjustRightInd w:val="0"/>
        <w:spacing w:line="360" w:lineRule="auto"/>
        <w:ind w:firstLine="480" w:firstLineChars="200"/>
        <w:rPr>
          <w:rFonts w:hint="eastAsia" w:ascii="仿宋" w:hAnsi="仿宋" w:eastAsia="仿宋" w:cs="仿宋"/>
          <w:sz w:val="24"/>
          <w:szCs w:val="24"/>
          <w:lang w:val="zh-CN"/>
        </w:rPr>
      </w:pPr>
      <w:r>
        <w:rPr>
          <w:rFonts w:hint="eastAsia" w:ascii="仿宋" w:hAnsi="仿宋" w:eastAsia="仿宋" w:cs="仿宋"/>
          <w:sz w:val="24"/>
          <w:szCs w:val="24"/>
          <w:lang w:val="zh-CN"/>
        </w:rPr>
        <w:t>（1）供应商的姓名或者名称、地址、邮编、联系人及联系电话；</w:t>
      </w:r>
    </w:p>
    <w:p w14:paraId="28D733F0">
      <w:pPr>
        <w:autoSpaceDE w:val="0"/>
        <w:autoSpaceDN w:val="0"/>
        <w:adjustRightInd w:val="0"/>
        <w:spacing w:line="360" w:lineRule="auto"/>
        <w:ind w:firstLine="480" w:firstLineChars="200"/>
        <w:rPr>
          <w:rFonts w:hint="eastAsia" w:ascii="仿宋" w:hAnsi="仿宋" w:eastAsia="仿宋" w:cs="仿宋"/>
          <w:sz w:val="24"/>
          <w:szCs w:val="24"/>
          <w:lang w:val="zh-CN"/>
        </w:rPr>
      </w:pPr>
      <w:r>
        <w:rPr>
          <w:rFonts w:hint="eastAsia" w:ascii="仿宋" w:hAnsi="仿宋" w:eastAsia="仿宋" w:cs="仿宋"/>
          <w:sz w:val="24"/>
          <w:szCs w:val="24"/>
          <w:lang w:val="zh-CN"/>
        </w:rPr>
        <w:t>（2）质疑项目的名称、编号；</w:t>
      </w:r>
    </w:p>
    <w:p w14:paraId="3200D29B">
      <w:pPr>
        <w:autoSpaceDE w:val="0"/>
        <w:autoSpaceDN w:val="0"/>
        <w:adjustRightInd w:val="0"/>
        <w:spacing w:line="360" w:lineRule="auto"/>
        <w:ind w:firstLine="480" w:firstLineChars="200"/>
        <w:rPr>
          <w:rFonts w:hint="eastAsia" w:ascii="仿宋" w:hAnsi="仿宋" w:eastAsia="仿宋" w:cs="仿宋"/>
          <w:sz w:val="24"/>
          <w:szCs w:val="24"/>
          <w:lang w:val="zh-CN"/>
        </w:rPr>
      </w:pPr>
      <w:r>
        <w:rPr>
          <w:rFonts w:hint="eastAsia" w:ascii="仿宋" w:hAnsi="仿宋" w:eastAsia="仿宋" w:cs="仿宋"/>
          <w:sz w:val="24"/>
          <w:szCs w:val="24"/>
          <w:lang w:val="zh-CN"/>
        </w:rPr>
        <w:t>（3）具体、明确的质疑事项和与质疑事项相关的请求；</w:t>
      </w:r>
    </w:p>
    <w:p w14:paraId="386E8283">
      <w:pPr>
        <w:autoSpaceDE w:val="0"/>
        <w:autoSpaceDN w:val="0"/>
        <w:adjustRightInd w:val="0"/>
        <w:spacing w:line="360" w:lineRule="auto"/>
        <w:ind w:firstLine="480" w:firstLineChars="200"/>
        <w:rPr>
          <w:rFonts w:hint="eastAsia" w:ascii="仿宋" w:hAnsi="仿宋" w:eastAsia="仿宋" w:cs="仿宋"/>
          <w:sz w:val="24"/>
          <w:szCs w:val="24"/>
          <w:lang w:val="zh-CN"/>
        </w:rPr>
      </w:pPr>
      <w:r>
        <w:rPr>
          <w:rFonts w:hint="eastAsia" w:ascii="仿宋" w:hAnsi="仿宋" w:eastAsia="仿宋" w:cs="仿宋"/>
          <w:sz w:val="24"/>
          <w:szCs w:val="24"/>
          <w:lang w:val="zh-CN"/>
        </w:rPr>
        <w:t>（4）事实依据；</w:t>
      </w:r>
    </w:p>
    <w:p w14:paraId="0FAD5993">
      <w:pPr>
        <w:autoSpaceDE w:val="0"/>
        <w:autoSpaceDN w:val="0"/>
        <w:adjustRightInd w:val="0"/>
        <w:spacing w:line="360" w:lineRule="auto"/>
        <w:ind w:firstLine="480" w:firstLineChars="200"/>
        <w:rPr>
          <w:rFonts w:hint="eastAsia" w:ascii="仿宋" w:hAnsi="仿宋" w:eastAsia="仿宋" w:cs="仿宋"/>
          <w:sz w:val="24"/>
          <w:szCs w:val="24"/>
          <w:lang w:val="zh-CN"/>
        </w:rPr>
      </w:pPr>
      <w:r>
        <w:rPr>
          <w:rFonts w:hint="eastAsia" w:ascii="仿宋" w:hAnsi="仿宋" w:eastAsia="仿宋" w:cs="仿宋"/>
          <w:sz w:val="24"/>
          <w:szCs w:val="24"/>
          <w:lang w:val="zh-CN"/>
        </w:rPr>
        <w:t>（5）必要的法律依据；</w:t>
      </w:r>
    </w:p>
    <w:p w14:paraId="775698DF">
      <w:pPr>
        <w:autoSpaceDE w:val="0"/>
        <w:autoSpaceDN w:val="0"/>
        <w:adjustRightInd w:val="0"/>
        <w:spacing w:line="360" w:lineRule="auto"/>
        <w:ind w:firstLine="480" w:firstLineChars="200"/>
        <w:rPr>
          <w:rFonts w:hint="eastAsia" w:ascii="仿宋" w:hAnsi="仿宋" w:eastAsia="仿宋" w:cs="仿宋"/>
          <w:sz w:val="24"/>
          <w:szCs w:val="24"/>
          <w:lang w:val="zh-CN"/>
        </w:rPr>
      </w:pPr>
      <w:r>
        <w:rPr>
          <w:rFonts w:hint="eastAsia" w:ascii="仿宋" w:hAnsi="仿宋" w:eastAsia="仿宋" w:cs="仿宋"/>
          <w:sz w:val="24"/>
          <w:szCs w:val="24"/>
          <w:lang w:val="zh-CN"/>
        </w:rPr>
        <w:t>（6）提出质疑的日期。</w:t>
      </w:r>
    </w:p>
    <w:p w14:paraId="16A99564">
      <w:pPr>
        <w:autoSpaceDE w:val="0"/>
        <w:autoSpaceDN w:val="0"/>
        <w:adjustRightInd w:val="0"/>
        <w:spacing w:line="360" w:lineRule="auto"/>
        <w:ind w:firstLine="480" w:firstLineChars="200"/>
        <w:rPr>
          <w:rFonts w:hint="eastAsia" w:ascii="仿宋" w:hAnsi="仿宋" w:eastAsia="仿宋" w:cs="仿宋"/>
          <w:sz w:val="24"/>
          <w:szCs w:val="24"/>
          <w:lang w:val="zh-CN"/>
        </w:rPr>
      </w:pPr>
      <w:r>
        <w:rPr>
          <w:rFonts w:hint="eastAsia" w:ascii="仿宋" w:hAnsi="仿宋" w:eastAsia="仿宋" w:cs="仿宋"/>
          <w:sz w:val="24"/>
          <w:szCs w:val="24"/>
          <w:lang w:val="zh-CN"/>
        </w:rPr>
        <w:t>2.8.1.2按照与质疑事项有关的当事人数量提供质疑书，并应加盖公章且由法定代表人签字或盖章。代理人办理质疑事项时，还应当提交授权委托书，授权委托书应当载明代理的具体权限和事项，否则招标人或者招标代理机构不予受理。</w:t>
      </w:r>
    </w:p>
    <w:p w14:paraId="5D5BDF31">
      <w:pPr>
        <w:autoSpaceDE w:val="0"/>
        <w:autoSpaceDN w:val="0"/>
        <w:adjustRightInd w:val="0"/>
        <w:spacing w:line="360" w:lineRule="auto"/>
        <w:ind w:firstLine="480" w:firstLineChars="200"/>
        <w:rPr>
          <w:rFonts w:hint="eastAsia" w:ascii="仿宋" w:hAnsi="仿宋" w:eastAsia="仿宋" w:cs="仿宋"/>
          <w:sz w:val="24"/>
          <w:szCs w:val="24"/>
          <w:lang w:val="zh-CN"/>
        </w:rPr>
      </w:pPr>
      <w:r>
        <w:rPr>
          <w:rFonts w:hint="eastAsia" w:ascii="仿宋" w:hAnsi="仿宋" w:eastAsia="仿宋" w:cs="仿宋"/>
          <w:sz w:val="24"/>
          <w:szCs w:val="24"/>
          <w:lang w:val="zh-CN"/>
        </w:rPr>
        <w:t>2.8.1.3除书面形式外，其他任何方式的质疑，招标人或者招标代理机构均不予接受和回复。</w:t>
      </w:r>
    </w:p>
    <w:p w14:paraId="50FEE954">
      <w:pPr>
        <w:autoSpaceDE w:val="0"/>
        <w:autoSpaceDN w:val="0"/>
        <w:adjustRightInd w:val="0"/>
        <w:spacing w:line="360" w:lineRule="auto"/>
        <w:ind w:firstLine="480" w:firstLineChars="200"/>
        <w:rPr>
          <w:rFonts w:hint="eastAsia" w:ascii="仿宋" w:hAnsi="仿宋" w:eastAsia="仿宋" w:cs="仿宋"/>
          <w:sz w:val="24"/>
          <w:szCs w:val="24"/>
          <w:lang w:val="zh-CN"/>
        </w:rPr>
      </w:pPr>
      <w:r>
        <w:rPr>
          <w:rFonts w:hint="eastAsia" w:ascii="仿宋" w:hAnsi="仿宋" w:eastAsia="仿宋" w:cs="仿宋"/>
          <w:sz w:val="24"/>
          <w:szCs w:val="24"/>
          <w:lang w:val="zh-CN"/>
        </w:rPr>
        <w:t>2.8.1.4招标人或者招标代理机构在收到质疑书后七个工作日内作出书面答复，并以书面形式通知质疑人和其他有关当事人，但答复不得涉及商业秘密。</w:t>
      </w:r>
    </w:p>
    <w:p w14:paraId="1AB48C74">
      <w:pPr>
        <w:autoSpaceDE w:val="0"/>
        <w:autoSpaceDN w:val="0"/>
        <w:adjustRightInd w:val="0"/>
        <w:spacing w:line="360" w:lineRule="auto"/>
        <w:ind w:firstLine="480" w:firstLineChars="200"/>
        <w:rPr>
          <w:rFonts w:hint="eastAsia" w:ascii="仿宋" w:hAnsi="仿宋" w:eastAsia="仿宋" w:cs="仿宋"/>
          <w:sz w:val="24"/>
          <w:szCs w:val="24"/>
          <w:lang w:val="zh-CN"/>
        </w:rPr>
      </w:pPr>
      <w:r>
        <w:rPr>
          <w:rFonts w:hint="eastAsia" w:ascii="仿宋" w:hAnsi="仿宋" w:eastAsia="仿宋" w:cs="仿宋"/>
          <w:sz w:val="24"/>
          <w:szCs w:val="24"/>
          <w:lang w:val="zh-CN"/>
        </w:rPr>
        <w:t>2.8.1.5质疑人对招标人、招标代理机构的答复不满意或者招标人、招标代理机构未在规定的时间内作出答复的，可以在答复期满后十五个工作日内向同级财政部门投诉。</w:t>
      </w:r>
    </w:p>
    <w:p w14:paraId="04F560F8">
      <w:pPr>
        <w:autoSpaceDE w:val="0"/>
        <w:autoSpaceDN w:val="0"/>
        <w:spacing w:line="360" w:lineRule="auto"/>
        <w:ind w:firstLine="480" w:firstLineChars="200"/>
        <w:rPr>
          <w:rFonts w:hint="eastAsia" w:ascii="仿宋" w:hAnsi="仿宋" w:eastAsia="仿宋" w:cs="仿宋"/>
          <w:sz w:val="24"/>
          <w:szCs w:val="24"/>
          <w:lang w:val="zh-CN"/>
        </w:rPr>
      </w:pPr>
      <w:r>
        <w:rPr>
          <w:rFonts w:hint="eastAsia" w:ascii="仿宋" w:hAnsi="仿宋" w:eastAsia="仿宋" w:cs="仿宋"/>
          <w:sz w:val="24"/>
          <w:szCs w:val="24"/>
          <w:lang w:val="zh-CN"/>
        </w:rPr>
        <w:t>2.8.2 投诉</w:t>
      </w:r>
    </w:p>
    <w:p w14:paraId="3918428B">
      <w:pPr>
        <w:autoSpaceDE w:val="0"/>
        <w:autoSpaceDN w:val="0"/>
        <w:spacing w:line="360" w:lineRule="auto"/>
        <w:ind w:firstLine="480" w:firstLineChars="200"/>
        <w:rPr>
          <w:rFonts w:hint="eastAsia" w:ascii="仿宋" w:hAnsi="仿宋" w:eastAsia="仿宋" w:cs="仿宋"/>
          <w:sz w:val="24"/>
          <w:lang w:val="zh-CN"/>
        </w:rPr>
      </w:pPr>
      <w:r>
        <w:rPr>
          <w:rFonts w:hint="eastAsia" w:ascii="仿宋" w:hAnsi="仿宋" w:eastAsia="仿宋" w:cs="仿宋"/>
          <w:sz w:val="24"/>
          <w:lang w:val="zh-CN"/>
        </w:rPr>
        <w:t>按照《中华人民共和国政府采购法》</w:t>
      </w:r>
      <w:r>
        <w:rPr>
          <w:rFonts w:hint="eastAsia" w:ascii="仿宋" w:hAnsi="仿宋" w:eastAsia="仿宋" w:cs="仿宋"/>
          <w:sz w:val="24"/>
          <w:szCs w:val="24"/>
          <w:lang w:val="zh-CN"/>
        </w:rPr>
        <w:t>、《中华人民共和国政府采购法实施条例》、</w:t>
      </w:r>
      <w:r>
        <w:rPr>
          <w:rFonts w:hint="eastAsia" w:ascii="仿宋" w:hAnsi="仿宋" w:eastAsia="仿宋" w:cs="仿宋"/>
          <w:sz w:val="24"/>
          <w:lang w:val="zh-CN"/>
        </w:rPr>
        <w:t>《政府采购供应商投诉处理办法》以及相关的法律法规规定，质疑人对招标人、招标代理机构的答复不满意或者招标人、招标代理机构未在规定的时间内</w:t>
      </w:r>
      <w:r>
        <w:rPr>
          <w:rFonts w:hint="eastAsia" w:ascii="仿宋" w:hAnsi="仿宋" w:eastAsia="仿宋" w:cs="仿宋"/>
          <w:sz w:val="24"/>
          <w:szCs w:val="24"/>
        </w:rPr>
        <w:t>作出</w:t>
      </w:r>
      <w:r>
        <w:rPr>
          <w:rFonts w:hint="eastAsia" w:ascii="仿宋" w:hAnsi="仿宋" w:eastAsia="仿宋" w:cs="仿宋"/>
          <w:sz w:val="24"/>
          <w:lang w:val="zh-CN"/>
        </w:rPr>
        <w:t>答复的，可以在答复期满后十五个工作日内向同级财政部门投诉。</w:t>
      </w:r>
    </w:p>
    <w:p w14:paraId="2A9056EA">
      <w:pPr>
        <w:autoSpaceDE w:val="0"/>
        <w:autoSpaceDN w:val="0"/>
        <w:spacing w:line="360" w:lineRule="auto"/>
        <w:ind w:firstLine="480" w:firstLineChars="200"/>
        <w:rPr>
          <w:rFonts w:hint="eastAsia" w:ascii="仿宋" w:hAnsi="仿宋" w:eastAsia="仿宋" w:cs="仿宋"/>
          <w:sz w:val="24"/>
          <w:lang w:val="zh-CN"/>
        </w:rPr>
      </w:pPr>
      <w:r>
        <w:rPr>
          <w:rFonts w:hint="eastAsia" w:ascii="仿宋" w:hAnsi="仿宋" w:eastAsia="仿宋" w:cs="仿宋"/>
          <w:sz w:val="24"/>
          <w:lang w:val="zh-CN"/>
        </w:rPr>
        <w:t>2.8.2.1投诉人提起投诉应符合下列条件：</w:t>
      </w:r>
    </w:p>
    <w:p w14:paraId="01F27CA5">
      <w:pPr>
        <w:autoSpaceDE w:val="0"/>
        <w:autoSpaceDN w:val="0"/>
        <w:spacing w:line="360" w:lineRule="auto"/>
        <w:ind w:firstLine="480" w:firstLineChars="200"/>
        <w:rPr>
          <w:rFonts w:hint="eastAsia" w:ascii="仿宋" w:hAnsi="仿宋" w:eastAsia="仿宋" w:cs="仿宋"/>
          <w:sz w:val="24"/>
          <w:lang w:val="zh-CN"/>
        </w:rPr>
      </w:pPr>
      <w:r>
        <w:rPr>
          <w:rFonts w:hint="eastAsia" w:ascii="仿宋" w:hAnsi="仿宋" w:eastAsia="仿宋" w:cs="仿宋"/>
          <w:sz w:val="24"/>
          <w:lang w:val="zh-CN"/>
        </w:rPr>
        <w:t>（1）投诉人是参与所投诉政府采购活动的投标人；</w:t>
      </w:r>
    </w:p>
    <w:p w14:paraId="45F93D3C">
      <w:pPr>
        <w:autoSpaceDE w:val="0"/>
        <w:autoSpaceDN w:val="0"/>
        <w:spacing w:line="360" w:lineRule="auto"/>
        <w:ind w:firstLine="480" w:firstLineChars="200"/>
        <w:rPr>
          <w:rFonts w:hint="eastAsia" w:ascii="仿宋" w:hAnsi="仿宋" w:eastAsia="仿宋" w:cs="仿宋"/>
          <w:sz w:val="24"/>
          <w:lang w:val="zh-CN"/>
        </w:rPr>
      </w:pPr>
      <w:r>
        <w:rPr>
          <w:rFonts w:hint="eastAsia" w:ascii="仿宋" w:hAnsi="仿宋" w:eastAsia="仿宋" w:cs="仿宋"/>
          <w:sz w:val="24"/>
          <w:lang w:val="zh-CN"/>
        </w:rPr>
        <w:t>（2）提起投诉前已依法进行质疑；</w:t>
      </w:r>
    </w:p>
    <w:p w14:paraId="32457D6A">
      <w:pPr>
        <w:autoSpaceDE w:val="0"/>
        <w:autoSpaceDN w:val="0"/>
        <w:spacing w:line="360" w:lineRule="auto"/>
        <w:ind w:firstLine="480" w:firstLineChars="200"/>
        <w:rPr>
          <w:rFonts w:hint="eastAsia" w:ascii="仿宋" w:hAnsi="仿宋" w:eastAsia="仿宋" w:cs="仿宋"/>
          <w:sz w:val="24"/>
          <w:lang w:val="zh-CN"/>
        </w:rPr>
      </w:pPr>
      <w:r>
        <w:rPr>
          <w:rFonts w:hint="eastAsia" w:ascii="仿宋" w:hAnsi="仿宋" w:eastAsia="仿宋" w:cs="仿宋"/>
          <w:sz w:val="24"/>
          <w:lang w:val="zh-CN"/>
        </w:rPr>
        <w:t>（3）投诉书内容符合《政府采购供应商投诉处理办法》规定；</w:t>
      </w:r>
    </w:p>
    <w:p w14:paraId="04FC4568">
      <w:pPr>
        <w:autoSpaceDE w:val="0"/>
        <w:autoSpaceDN w:val="0"/>
        <w:spacing w:line="360" w:lineRule="auto"/>
        <w:ind w:firstLine="480" w:firstLineChars="200"/>
        <w:rPr>
          <w:rFonts w:hint="eastAsia" w:ascii="仿宋" w:hAnsi="仿宋" w:eastAsia="仿宋" w:cs="仿宋"/>
          <w:sz w:val="24"/>
          <w:lang w:val="zh-CN"/>
        </w:rPr>
      </w:pPr>
      <w:r>
        <w:rPr>
          <w:rFonts w:hint="eastAsia" w:ascii="仿宋" w:hAnsi="仿宋" w:eastAsia="仿宋" w:cs="仿宋"/>
          <w:sz w:val="24"/>
          <w:lang w:val="zh-CN"/>
        </w:rPr>
        <w:t>（4）在投诉有效期限内提起投诉；</w:t>
      </w:r>
    </w:p>
    <w:p w14:paraId="32106B01">
      <w:pPr>
        <w:autoSpaceDE w:val="0"/>
        <w:autoSpaceDN w:val="0"/>
        <w:spacing w:line="360" w:lineRule="auto"/>
        <w:ind w:firstLine="480" w:firstLineChars="200"/>
        <w:rPr>
          <w:rFonts w:hint="eastAsia" w:ascii="仿宋" w:hAnsi="仿宋" w:eastAsia="仿宋" w:cs="仿宋"/>
          <w:sz w:val="24"/>
          <w:lang w:val="zh-CN"/>
        </w:rPr>
      </w:pPr>
      <w:r>
        <w:rPr>
          <w:rFonts w:hint="eastAsia" w:ascii="仿宋" w:hAnsi="仿宋" w:eastAsia="仿宋" w:cs="仿宋"/>
          <w:sz w:val="24"/>
          <w:lang w:val="zh-CN"/>
        </w:rPr>
        <w:t>（5）属于同级财政部门管辖；</w:t>
      </w:r>
    </w:p>
    <w:p w14:paraId="1AF23DB7">
      <w:pPr>
        <w:autoSpaceDE w:val="0"/>
        <w:autoSpaceDN w:val="0"/>
        <w:spacing w:line="360" w:lineRule="auto"/>
        <w:ind w:firstLine="480" w:firstLineChars="200"/>
        <w:rPr>
          <w:rFonts w:hint="eastAsia" w:ascii="仿宋" w:hAnsi="仿宋" w:eastAsia="仿宋" w:cs="仿宋"/>
          <w:sz w:val="24"/>
          <w:lang w:val="zh-CN"/>
        </w:rPr>
      </w:pPr>
      <w:r>
        <w:rPr>
          <w:rFonts w:hint="eastAsia" w:ascii="仿宋" w:hAnsi="仿宋" w:eastAsia="仿宋" w:cs="仿宋"/>
          <w:sz w:val="24"/>
          <w:lang w:val="zh-CN"/>
        </w:rPr>
        <w:t>（6）同一投诉事项未经财政部门投诉处理；</w:t>
      </w:r>
    </w:p>
    <w:p w14:paraId="71327176">
      <w:pPr>
        <w:autoSpaceDE w:val="0"/>
        <w:autoSpaceDN w:val="0"/>
        <w:spacing w:line="360" w:lineRule="auto"/>
        <w:ind w:firstLine="480" w:firstLineChars="200"/>
        <w:rPr>
          <w:rFonts w:hint="eastAsia" w:ascii="仿宋" w:hAnsi="仿宋" w:eastAsia="仿宋" w:cs="仿宋"/>
          <w:sz w:val="24"/>
          <w:lang w:val="zh-CN"/>
        </w:rPr>
      </w:pPr>
      <w:r>
        <w:rPr>
          <w:rFonts w:hint="eastAsia" w:ascii="仿宋" w:hAnsi="仿宋" w:eastAsia="仿宋" w:cs="仿宋"/>
          <w:sz w:val="24"/>
          <w:lang w:val="zh-CN"/>
        </w:rPr>
        <w:t>（7）法律法规规定的其他条件。</w:t>
      </w:r>
    </w:p>
    <w:p w14:paraId="05B28505">
      <w:pPr>
        <w:autoSpaceDE w:val="0"/>
        <w:autoSpaceDN w:val="0"/>
        <w:spacing w:line="360" w:lineRule="auto"/>
        <w:ind w:firstLine="480" w:firstLineChars="200"/>
        <w:rPr>
          <w:rFonts w:hint="eastAsia" w:ascii="仿宋" w:hAnsi="仿宋" w:eastAsia="仿宋" w:cs="仿宋"/>
          <w:sz w:val="24"/>
          <w:lang w:val="zh-CN"/>
        </w:rPr>
      </w:pPr>
      <w:r>
        <w:rPr>
          <w:rFonts w:hint="eastAsia" w:ascii="仿宋" w:hAnsi="仿宋" w:eastAsia="仿宋" w:cs="仿宋"/>
          <w:sz w:val="24"/>
          <w:lang w:val="zh-CN"/>
        </w:rPr>
        <w:t>2.8.2.2投诉人投诉时，应当提交投诉书，并按照被投诉招标人、招标代理机构和与投诉事项有关的投标人数量提供投诉书。</w:t>
      </w:r>
    </w:p>
    <w:p w14:paraId="1EB81877">
      <w:pPr>
        <w:autoSpaceDE w:val="0"/>
        <w:autoSpaceDN w:val="0"/>
        <w:spacing w:line="360" w:lineRule="auto"/>
        <w:ind w:firstLine="480" w:firstLineChars="200"/>
        <w:rPr>
          <w:rFonts w:hint="eastAsia" w:ascii="仿宋" w:hAnsi="仿宋" w:eastAsia="仿宋" w:cs="仿宋"/>
          <w:sz w:val="24"/>
          <w:lang w:val="zh-CN"/>
        </w:rPr>
      </w:pPr>
      <w:r>
        <w:rPr>
          <w:rFonts w:hint="eastAsia" w:ascii="仿宋" w:hAnsi="仿宋" w:eastAsia="仿宋" w:cs="仿宋"/>
          <w:sz w:val="24"/>
          <w:lang w:val="zh-CN"/>
        </w:rPr>
        <w:t>2.8.2.3投诉书应当包括以下主要内容：</w:t>
      </w:r>
    </w:p>
    <w:p w14:paraId="77E8796C">
      <w:pPr>
        <w:autoSpaceDE w:val="0"/>
        <w:autoSpaceDN w:val="0"/>
        <w:spacing w:line="360" w:lineRule="auto"/>
        <w:ind w:firstLine="480" w:firstLineChars="200"/>
        <w:rPr>
          <w:rFonts w:hint="eastAsia" w:ascii="仿宋" w:hAnsi="仿宋" w:eastAsia="仿宋" w:cs="仿宋"/>
          <w:sz w:val="24"/>
          <w:lang w:val="zh-CN"/>
        </w:rPr>
      </w:pPr>
      <w:r>
        <w:rPr>
          <w:rFonts w:hint="eastAsia" w:ascii="仿宋" w:hAnsi="仿宋" w:eastAsia="仿宋" w:cs="仿宋"/>
          <w:sz w:val="24"/>
          <w:lang w:val="zh-CN"/>
        </w:rPr>
        <w:t>（1）投诉人和被投诉人的姓名或者名称、通讯地址、邮编、联系人及联系电话；</w:t>
      </w:r>
    </w:p>
    <w:p w14:paraId="1E497735">
      <w:pPr>
        <w:autoSpaceDE w:val="0"/>
        <w:autoSpaceDN w:val="0"/>
        <w:spacing w:line="360" w:lineRule="auto"/>
        <w:ind w:firstLine="480" w:firstLineChars="200"/>
        <w:rPr>
          <w:rFonts w:hint="eastAsia" w:ascii="仿宋" w:hAnsi="仿宋" w:eastAsia="仿宋" w:cs="仿宋"/>
          <w:sz w:val="24"/>
          <w:lang w:val="zh-CN"/>
        </w:rPr>
      </w:pPr>
      <w:r>
        <w:rPr>
          <w:rFonts w:hint="eastAsia" w:ascii="仿宋" w:hAnsi="仿宋" w:eastAsia="仿宋" w:cs="仿宋"/>
          <w:sz w:val="24"/>
          <w:lang w:val="zh-CN"/>
        </w:rPr>
        <w:t>（2）质疑和质疑答复情况说明及相关证明材料；</w:t>
      </w:r>
    </w:p>
    <w:p w14:paraId="6DAB5BB2">
      <w:pPr>
        <w:autoSpaceDE w:val="0"/>
        <w:autoSpaceDN w:val="0"/>
        <w:spacing w:line="360" w:lineRule="auto"/>
        <w:ind w:firstLine="480" w:firstLineChars="200"/>
        <w:rPr>
          <w:rFonts w:hint="eastAsia" w:ascii="仿宋" w:hAnsi="仿宋" w:eastAsia="仿宋" w:cs="仿宋"/>
          <w:sz w:val="24"/>
          <w:lang w:val="zh-CN"/>
        </w:rPr>
      </w:pPr>
      <w:r>
        <w:rPr>
          <w:rFonts w:hint="eastAsia" w:ascii="仿宋" w:hAnsi="仿宋" w:eastAsia="仿宋" w:cs="仿宋"/>
          <w:sz w:val="24"/>
          <w:lang w:val="zh-CN"/>
        </w:rPr>
        <w:t>（3）具体、明确的投诉事项和与投诉事项相关的投诉请求；</w:t>
      </w:r>
    </w:p>
    <w:p w14:paraId="73EEE4E7">
      <w:pPr>
        <w:autoSpaceDE w:val="0"/>
        <w:autoSpaceDN w:val="0"/>
        <w:spacing w:line="360" w:lineRule="auto"/>
        <w:ind w:firstLine="480" w:firstLineChars="200"/>
        <w:rPr>
          <w:rFonts w:hint="eastAsia" w:ascii="仿宋" w:hAnsi="仿宋" w:eastAsia="仿宋" w:cs="仿宋"/>
          <w:sz w:val="24"/>
          <w:lang w:val="zh-CN"/>
        </w:rPr>
      </w:pPr>
      <w:r>
        <w:rPr>
          <w:rFonts w:hint="eastAsia" w:ascii="仿宋" w:hAnsi="仿宋" w:eastAsia="仿宋" w:cs="仿宋"/>
          <w:sz w:val="24"/>
          <w:lang w:val="zh-CN"/>
        </w:rPr>
        <w:t>（4）事实依据；</w:t>
      </w:r>
    </w:p>
    <w:p w14:paraId="40B51FF4">
      <w:pPr>
        <w:autoSpaceDE w:val="0"/>
        <w:autoSpaceDN w:val="0"/>
        <w:spacing w:line="360" w:lineRule="auto"/>
        <w:ind w:firstLine="480" w:firstLineChars="200"/>
        <w:rPr>
          <w:rFonts w:hint="eastAsia" w:ascii="仿宋" w:hAnsi="仿宋" w:eastAsia="仿宋" w:cs="仿宋"/>
          <w:sz w:val="24"/>
          <w:lang w:val="zh-CN"/>
        </w:rPr>
      </w:pPr>
      <w:r>
        <w:rPr>
          <w:rFonts w:hint="eastAsia" w:ascii="仿宋" w:hAnsi="仿宋" w:eastAsia="仿宋" w:cs="仿宋"/>
          <w:sz w:val="24"/>
          <w:lang w:val="zh-CN"/>
        </w:rPr>
        <w:t>（5）法律依据；</w:t>
      </w:r>
    </w:p>
    <w:p w14:paraId="7E71AD5F">
      <w:pPr>
        <w:autoSpaceDE w:val="0"/>
        <w:autoSpaceDN w:val="0"/>
        <w:spacing w:line="360" w:lineRule="auto"/>
        <w:ind w:firstLine="480" w:firstLineChars="200"/>
        <w:rPr>
          <w:rFonts w:hint="eastAsia" w:ascii="仿宋" w:hAnsi="仿宋" w:eastAsia="仿宋" w:cs="仿宋"/>
          <w:sz w:val="24"/>
          <w:lang w:val="zh-CN"/>
        </w:rPr>
      </w:pPr>
      <w:r>
        <w:rPr>
          <w:rFonts w:hint="eastAsia" w:ascii="仿宋" w:hAnsi="仿宋" w:eastAsia="仿宋" w:cs="仿宋"/>
          <w:sz w:val="24"/>
          <w:lang w:val="zh-CN"/>
        </w:rPr>
        <w:t>（6）提起投诉的日期。</w:t>
      </w:r>
    </w:p>
    <w:p w14:paraId="6E28E3A2">
      <w:pPr>
        <w:autoSpaceDE w:val="0"/>
        <w:autoSpaceDN w:val="0"/>
        <w:spacing w:line="360" w:lineRule="auto"/>
        <w:ind w:firstLine="480" w:firstLineChars="200"/>
        <w:rPr>
          <w:rFonts w:hint="eastAsia" w:ascii="仿宋" w:hAnsi="仿宋" w:eastAsia="仿宋" w:cs="仿宋"/>
          <w:sz w:val="24"/>
          <w:lang w:val="zh-CN"/>
        </w:rPr>
      </w:pPr>
      <w:r>
        <w:rPr>
          <w:rFonts w:hint="eastAsia" w:ascii="仿宋" w:hAnsi="仿宋" w:eastAsia="仿宋" w:cs="仿宋"/>
          <w:sz w:val="24"/>
          <w:lang w:val="zh-CN"/>
        </w:rPr>
        <w:t>2.8.2.4投诉书应当加盖公章并由法定代表人签字或盖章。投诉人可以委托代理人办理投诉事务。代理人办理投诉事务时，应当提交投诉人的授权委托书，授权委托书应当载明委托代理的具体权限和事项。</w:t>
      </w:r>
    </w:p>
    <w:p w14:paraId="1C2D23CB">
      <w:pPr>
        <w:autoSpaceDE w:val="0"/>
        <w:autoSpaceDN w:val="0"/>
        <w:spacing w:line="360" w:lineRule="auto"/>
        <w:ind w:firstLine="480" w:firstLineChars="200"/>
        <w:rPr>
          <w:rFonts w:hint="eastAsia" w:ascii="仿宋" w:hAnsi="仿宋" w:eastAsia="仿宋" w:cs="仿宋"/>
          <w:sz w:val="24"/>
          <w:lang w:val="zh-CN"/>
        </w:rPr>
      </w:pPr>
      <w:r>
        <w:rPr>
          <w:rFonts w:hint="eastAsia" w:ascii="仿宋" w:hAnsi="仿宋" w:eastAsia="仿宋" w:cs="仿宋"/>
          <w:sz w:val="24"/>
          <w:lang w:val="zh-CN"/>
        </w:rPr>
        <w:t>2.8.2.5投诉人不符合上述规定提起的投诉，财政部门不予受理。</w:t>
      </w:r>
    </w:p>
    <w:p w14:paraId="5842DEE2">
      <w:pPr>
        <w:pStyle w:val="2"/>
        <w:keepNext w:val="0"/>
        <w:keepLines w:val="0"/>
        <w:rPr>
          <w:rFonts w:hint="eastAsia" w:ascii="仿宋" w:hAnsi="仿宋" w:eastAsia="仿宋" w:cs="仿宋"/>
          <w:lang w:val="zh-CN"/>
        </w:rPr>
      </w:pPr>
      <w:r>
        <w:rPr>
          <w:rFonts w:hint="eastAsia" w:ascii="仿宋" w:hAnsi="仿宋" w:eastAsia="仿宋" w:cs="仿宋"/>
          <w:lang w:val="zh-CN"/>
        </w:rPr>
        <w:br w:type="page"/>
      </w:r>
      <w:bookmarkStart w:id="46" w:name="_Toc92045925"/>
      <w:r>
        <w:rPr>
          <w:rFonts w:hint="eastAsia" w:ascii="仿宋" w:hAnsi="仿宋" w:eastAsia="仿宋" w:cs="仿宋"/>
          <w:lang w:val="zh-CN"/>
        </w:rPr>
        <w:t>第三章  评标办法（综合评分法）</w:t>
      </w:r>
      <w:bookmarkEnd w:id="46"/>
    </w:p>
    <w:p w14:paraId="309EA2D0">
      <w:pPr>
        <w:autoSpaceDE w:val="0"/>
        <w:autoSpaceDN w:val="0"/>
        <w:spacing w:line="360" w:lineRule="auto"/>
        <w:jc w:val="center"/>
        <w:rPr>
          <w:rFonts w:hint="eastAsia" w:ascii="仿宋" w:hAnsi="仿宋" w:eastAsia="仿宋" w:cs="仿宋"/>
          <w:sz w:val="28"/>
          <w:lang w:val="zh-CN"/>
        </w:rPr>
      </w:pPr>
      <w:r>
        <w:rPr>
          <w:rFonts w:hint="eastAsia" w:ascii="仿宋" w:hAnsi="仿宋" w:eastAsia="仿宋" w:cs="仿宋"/>
          <w:sz w:val="28"/>
          <w:lang w:val="zh-CN"/>
        </w:rPr>
        <w:t>评标办法前附表（一）</w:t>
      </w:r>
    </w:p>
    <w:p w14:paraId="7A4A97B1">
      <w:pPr>
        <w:autoSpaceDE w:val="0"/>
        <w:autoSpaceDN w:val="0"/>
        <w:spacing w:line="360" w:lineRule="auto"/>
        <w:jc w:val="center"/>
        <w:rPr>
          <w:rFonts w:hint="eastAsia" w:ascii="仿宋" w:hAnsi="仿宋" w:eastAsia="仿宋" w:cs="仿宋"/>
          <w:sz w:val="28"/>
          <w:lang w:val="zh-CN"/>
        </w:rPr>
      </w:pPr>
      <w:r>
        <w:rPr>
          <w:rFonts w:hint="eastAsia" w:ascii="仿宋" w:hAnsi="仿宋" w:eastAsia="仿宋" w:cs="仿宋"/>
          <w:sz w:val="28"/>
          <w:lang w:val="zh-CN"/>
        </w:rPr>
        <w:t>初步评审表</w:t>
      </w:r>
    </w:p>
    <w:tbl>
      <w:tblPr>
        <w:tblStyle w:val="29"/>
        <w:tblW w:w="92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6"/>
        <w:gridCol w:w="2354"/>
        <w:gridCol w:w="5810"/>
      </w:tblGrid>
      <w:tr w14:paraId="06A322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9" w:hRule="atLeast"/>
          <w:jc w:val="center"/>
        </w:trPr>
        <w:tc>
          <w:tcPr>
            <w:tcW w:w="1056" w:type="dxa"/>
            <w:vAlign w:val="center"/>
          </w:tcPr>
          <w:p w14:paraId="18B4A4EE">
            <w:pPr>
              <w:tabs>
                <w:tab w:val="left" w:pos="1080"/>
              </w:tabs>
              <w:autoSpaceDE w:val="0"/>
              <w:autoSpaceDN w:val="0"/>
              <w:adjustRightInd w:val="0"/>
              <w:jc w:val="center"/>
              <w:rPr>
                <w:rFonts w:hint="eastAsia" w:ascii="仿宋" w:hAnsi="仿宋" w:eastAsia="仿宋" w:cs="仿宋"/>
                <w:b/>
                <w:sz w:val="24"/>
                <w:szCs w:val="24"/>
                <w:lang w:val="zh-CN"/>
              </w:rPr>
            </w:pPr>
            <w:r>
              <w:rPr>
                <w:rFonts w:hint="eastAsia" w:ascii="仿宋" w:hAnsi="仿宋" w:eastAsia="仿宋" w:cs="仿宋"/>
                <w:b/>
                <w:sz w:val="24"/>
                <w:szCs w:val="24"/>
                <w:lang w:val="zh-CN"/>
              </w:rPr>
              <w:t>条款号</w:t>
            </w:r>
          </w:p>
        </w:tc>
        <w:tc>
          <w:tcPr>
            <w:tcW w:w="2354" w:type="dxa"/>
            <w:vAlign w:val="center"/>
          </w:tcPr>
          <w:p w14:paraId="3B4FB9AD">
            <w:pPr>
              <w:autoSpaceDE w:val="0"/>
              <w:autoSpaceDN w:val="0"/>
              <w:adjustRightInd w:val="0"/>
              <w:jc w:val="left"/>
              <w:rPr>
                <w:rFonts w:hint="eastAsia" w:ascii="仿宋" w:hAnsi="仿宋" w:eastAsia="仿宋" w:cs="仿宋"/>
                <w:b/>
                <w:sz w:val="24"/>
                <w:szCs w:val="24"/>
                <w:lang w:val="zh-CN"/>
              </w:rPr>
            </w:pPr>
            <w:r>
              <w:rPr>
                <w:rFonts w:hint="eastAsia" w:ascii="仿宋" w:hAnsi="仿宋" w:eastAsia="仿宋" w:cs="仿宋"/>
                <w:b/>
                <w:sz w:val="24"/>
                <w:szCs w:val="24"/>
                <w:lang w:val="zh-CN"/>
              </w:rPr>
              <w:t>评审因素</w:t>
            </w:r>
          </w:p>
        </w:tc>
        <w:tc>
          <w:tcPr>
            <w:tcW w:w="5810" w:type="dxa"/>
            <w:vAlign w:val="center"/>
          </w:tcPr>
          <w:p w14:paraId="42179047">
            <w:pPr>
              <w:autoSpaceDE w:val="0"/>
              <w:autoSpaceDN w:val="0"/>
              <w:adjustRightInd w:val="0"/>
              <w:rPr>
                <w:rFonts w:hint="eastAsia" w:ascii="仿宋" w:hAnsi="仿宋" w:eastAsia="仿宋" w:cs="仿宋"/>
                <w:b/>
                <w:sz w:val="24"/>
                <w:szCs w:val="24"/>
                <w:lang w:val="zh-CN"/>
              </w:rPr>
            </w:pPr>
            <w:r>
              <w:rPr>
                <w:rFonts w:hint="eastAsia" w:ascii="仿宋" w:hAnsi="仿宋" w:eastAsia="仿宋" w:cs="仿宋"/>
                <w:b/>
                <w:sz w:val="24"/>
                <w:szCs w:val="24"/>
                <w:lang w:val="zh-CN"/>
              </w:rPr>
              <w:t>评审标准</w:t>
            </w:r>
          </w:p>
        </w:tc>
      </w:tr>
      <w:tr w14:paraId="4E5AE6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9" w:hRule="atLeast"/>
          <w:jc w:val="center"/>
        </w:trPr>
        <w:tc>
          <w:tcPr>
            <w:tcW w:w="1056" w:type="dxa"/>
            <w:vMerge w:val="restart"/>
            <w:vAlign w:val="center"/>
          </w:tcPr>
          <w:p w14:paraId="39199926">
            <w:pPr>
              <w:tabs>
                <w:tab w:val="left" w:pos="1080"/>
              </w:tabs>
              <w:autoSpaceDE w:val="0"/>
              <w:autoSpaceDN w:val="0"/>
              <w:adjustRightInd w:val="0"/>
              <w:jc w:val="center"/>
              <w:rPr>
                <w:rFonts w:hint="eastAsia" w:ascii="仿宋" w:hAnsi="仿宋" w:eastAsia="仿宋" w:cs="仿宋"/>
                <w:b/>
                <w:sz w:val="24"/>
                <w:szCs w:val="24"/>
                <w:lang w:val="en-US" w:eastAsia="zh-CN"/>
              </w:rPr>
            </w:pPr>
            <w:r>
              <w:rPr>
                <w:rFonts w:hint="eastAsia" w:ascii="仿宋" w:hAnsi="仿宋" w:eastAsia="仿宋" w:cs="仿宋"/>
                <w:b/>
                <w:sz w:val="24"/>
                <w:szCs w:val="24"/>
                <w:lang w:val="zh-CN"/>
              </w:rPr>
              <w:t>符合性评审</w:t>
            </w:r>
            <w:r>
              <w:rPr>
                <w:rFonts w:hint="eastAsia" w:ascii="仿宋" w:hAnsi="仿宋" w:eastAsia="仿宋" w:cs="仿宋"/>
                <w:b/>
                <w:sz w:val="24"/>
                <w:szCs w:val="24"/>
                <w:lang w:val="en-US" w:eastAsia="zh-CN"/>
              </w:rPr>
              <w:t>1</w:t>
            </w:r>
          </w:p>
        </w:tc>
        <w:tc>
          <w:tcPr>
            <w:tcW w:w="2354" w:type="dxa"/>
            <w:vAlign w:val="center"/>
          </w:tcPr>
          <w:p w14:paraId="45B92CCB">
            <w:pPr>
              <w:jc w:val="left"/>
              <w:rPr>
                <w:rFonts w:hint="eastAsia" w:ascii="仿宋" w:hAnsi="仿宋" w:eastAsia="仿宋" w:cs="仿宋"/>
                <w:b w:val="0"/>
                <w:bCs/>
                <w:sz w:val="24"/>
                <w:szCs w:val="24"/>
                <w:lang w:val="zh-CN"/>
              </w:rPr>
            </w:pPr>
            <w:r>
              <w:rPr>
                <w:rFonts w:hint="eastAsia" w:ascii="仿宋" w:hAnsi="仿宋" w:eastAsia="仿宋" w:cs="仿宋"/>
                <w:bCs/>
                <w:sz w:val="24"/>
                <w:szCs w:val="24"/>
                <w:lang w:val="zh-CN"/>
              </w:rPr>
              <w:t>投标人名称</w:t>
            </w:r>
          </w:p>
        </w:tc>
        <w:tc>
          <w:tcPr>
            <w:tcW w:w="5810" w:type="dxa"/>
            <w:vAlign w:val="center"/>
          </w:tcPr>
          <w:p w14:paraId="37CF191F">
            <w:pPr>
              <w:jc w:val="left"/>
              <w:rPr>
                <w:rFonts w:hint="eastAsia" w:ascii="仿宋" w:hAnsi="仿宋" w:eastAsia="仿宋" w:cs="仿宋"/>
                <w:b w:val="0"/>
                <w:bCs/>
                <w:sz w:val="24"/>
                <w:szCs w:val="24"/>
                <w:lang w:val="zh-CN"/>
              </w:rPr>
            </w:pPr>
            <w:r>
              <w:rPr>
                <w:rFonts w:hint="eastAsia" w:ascii="仿宋" w:hAnsi="仿宋" w:eastAsia="仿宋" w:cs="仿宋"/>
                <w:bCs/>
                <w:sz w:val="24"/>
                <w:szCs w:val="24"/>
                <w:lang w:val="zh-CN"/>
              </w:rPr>
              <w:t>与营业执照一致</w:t>
            </w:r>
          </w:p>
        </w:tc>
      </w:tr>
      <w:tr w14:paraId="53925F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9" w:hRule="atLeast"/>
          <w:jc w:val="center"/>
        </w:trPr>
        <w:tc>
          <w:tcPr>
            <w:tcW w:w="1056" w:type="dxa"/>
            <w:vMerge w:val="continue"/>
            <w:vAlign w:val="center"/>
          </w:tcPr>
          <w:p w14:paraId="62087599">
            <w:pPr>
              <w:tabs>
                <w:tab w:val="left" w:pos="1080"/>
              </w:tabs>
              <w:autoSpaceDE w:val="0"/>
              <w:autoSpaceDN w:val="0"/>
              <w:adjustRightInd w:val="0"/>
              <w:jc w:val="center"/>
              <w:rPr>
                <w:rFonts w:hint="eastAsia" w:ascii="仿宋" w:hAnsi="仿宋" w:eastAsia="仿宋" w:cs="仿宋"/>
                <w:b/>
                <w:sz w:val="24"/>
                <w:szCs w:val="24"/>
                <w:lang w:val="zh-CN"/>
              </w:rPr>
            </w:pPr>
          </w:p>
        </w:tc>
        <w:tc>
          <w:tcPr>
            <w:tcW w:w="2354" w:type="dxa"/>
            <w:vAlign w:val="center"/>
          </w:tcPr>
          <w:p w14:paraId="109459D1">
            <w:pPr>
              <w:jc w:val="left"/>
              <w:rPr>
                <w:rFonts w:hint="eastAsia" w:ascii="仿宋" w:hAnsi="仿宋" w:eastAsia="仿宋" w:cs="仿宋"/>
                <w:b w:val="0"/>
                <w:bCs/>
                <w:sz w:val="24"/>
                <w:szCs w:val="24"/>
                <w:lang w:val="zh-CN"/>
              </w:rPr>
            </w:pPr>
            <w:r>
              <w:rPr>
                <w:rFonts w:hint="eastAsia" w:ascii="仿宋" w:hAnsi="仿宋" w:eastAsia="仿宋" w:cs="仿宋"/>
                <w:bCs/>
                <w:sz w:val="24"/>
                <w:szCs w:val="24"/>
                <w:lang w:val="zh-CN"/>
              </w:rPr>
              <w:t>投标函签字盖章</w:t>
            </w:r>
          </w:p>
        </w:tc>
        <w:tc>
          <w:tcPr>
            <w:tcW w:w="5810" w:type="dxa"/>
            <w:vAlign w:val="center"/>
          </w:tcPr>
          <w:p w14:paraId="07D33395">
            <w:pPr>
              <w:jc w:val="left"/>
              <w:rPr>
                <w:rFonts w:hint="eastAsia" w:ascii="仿宋" w:hAnsi="仿宋" w:eastAsia="仿宋" w:cs="仿宋"/>
                <w:b w:val="0"/>
                <w:bCs/>
                <w:sz w:val="24"/>
                <w:szCs w:val="24"/>
                <w:lang w:val="zh-CN"/>
              </w:rPr>
            </w:pPr>
            <w:r>
              <w:rPr>
                <w:rFonts w:hint="eastAsia" w:ascii="仿宋" w:hAnsi="仿宋" w:eastAsia="仿宋" w:cs="仿宋"/>
                <w:bCs/>
                <w:sz w:val="24"/>
                <w:szCs w:val="24"/>
                <w:lang w:val="zh-CN"/>
              </w:rPr>
              <w:t>有法定代表人或其委托代理人签字或加盖单位章。由法定代表人签字的，应附法定代表人身份证明，由代理人签字的，应附授权委托书，身份证明或授权委托书应符合第八章“投标文件格式”的规定</w:t>
            </w:r>
          </w:p>
        </w:tc>
      </w:tr>
      <w:tr w14:paraId="436D3E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9" w:hRule="atLeast"/>
          <w:jc w:val="center"/>
        </w:trPr>
        <w:tc>
          <w:tcPr>
            <w:tcW w:w="1056" w:type="dxa"/>
            <w:vMerge w:val="continue"/>
            <w:vAlign w:val="center"/>
          </w:tcPr>
          <w:p w14:paraId="273F75DC">
            <w:pPr>
              <w:tabs>
                <w:tab w:val="left" w:pos="1080"/>
              </w:tabs>
              <w:autoSpaceDE w:val="0"/>
              <w:autoSpaceDN w:val="0"/>
              <w:adjustRightInd w:val="0"/>
              <w:jc w:val="center"/>
              <w:rPr>
                <w:rFonts w:hint="eastAsia" w:ascii="仿宋" w:hAnsi="仿宋" w:eastAsia="仿宋" w:cs="仿宋"/>
                <w:b/>
                <w:sz w:val="24"/>
                <w:szCs w:val="24"/>
                <w:lang w:val="zh-CN"/>
              </w:rPr>
            </w:pPr>
          </w:p>
        </w:tc>
        <w:tc>
          <w:tcPr>
            <w:tcW w:w="2354" w:type="dxa"/>
            <w:vAlign w:val="center"/>
          </w:tcPr>
          <w:p w14:paraId="0CFDDF9A">
            <w:pPr>
              <w:autoSpaceDE w:val="0"/>
              <w:autoSpaceDN w:val="0"/>
              <w:adjustRightInd w:val="0"/>
              <w:jc w:val="left"/>
              <w:rPr>
                <w:rFonts w:hint="eastAsia" w:ascii="仿宋" w:hAnsi="仿宋" w:eastAsia="仿宋" w:cs="仿宋"/>
                <w:bCs/>
                <w:sz w:val="24"/>
                <w:szCs w:val="24"/>
                <w:lang w:val="zh-CN"/>
              </w:rPr>
            </w:pPr>
            <w:r>
              <w:rPr>
                <w:rFonts w:hint="eastAsia" w:ascii="仿宋" w:hAnsi="仿宋" w:eastAsia="仿宋" w:cs="仿宋"/>
                <w:bCs/>
                <w:sz w:val="24"/>
                <w:szCs w:val="24"/>
              </w:rPr>
              <w:t>投标报价</w:t>
            </w:r>
          </w:p>
        </w:tc>
        <w:tc>
          <w:tcPr>
            <w:tcW w:w="5810" w:type="dxa"/>
            <w:vAlign w:val="center"/>
          </w:tcPr>
          <w:p w14:paraId="7F0C035C">
            <w:pPr>
              <w:autoSpaceDE w:val="0"/>
              <w:autoSpaceDN w:val="0"/>
              <w:adjustRightInd w:val="0"/>
              <w:rPr>
                <w:rFonts w:hint="eastAsia" w:ascii="仿宋" w:hAnsi="仿宋" w:eastAsia="仿宋" w:cs="仿宋"/>
                <w:bCs/>
                <w:sz w:val="24"/>
                <w:szCs w:val="24"/>
                <w:lang w:val="zh-CN"/>
              </w:rPr>
            </w:pPr>
            <w:r>
              <w:rPr>
                <w:rFonts w:hint="eastAsia" w:ascii="仿宋" w:hAnsi="仿宋" w:eastAsia="仿宋" w:cs="仿宋"/>
                <w:sz w:val="24"/>
                <w:szCs w:val="22"/>
              </w:rPr>
              <w:t>投标报价是否在采购预算或最高限价以内</w:t>
            </w:r>
          </w:p>
        </w:tc>
      </w:tr>
      <w:tr w14:paraId="60168B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jc w:val="center"/>
        </w:trPr>
        <w:tc>
          <w:tcPr>
            <w:tcW w:w="1056" w:type="dxa"/>
            <w:vMerge w:val="continue"/>
            <w:vAlign w:val="center"/>
          </w:tcPr>
          <w:p w14:paraId="71A45E0F">
            <w:pPr>
              <w:tabs>
                <w:tab w:val="left" w:pos="1080"/>
              </w:tabs>
              <w:autoSpaceDE w:val="0"/>
              <w:autoSpaceDN w:val="0"/>
              <w:adjustRightInd w:val="0"/>
              <w:jc w:val="center"/>
              <w:rPr>
                <w:rFonts w:hint="eastAsia" w:ascii="仿宋" w:hAnsi="仿宋" w:eastAsia="仿宋" w:cs="仿宋"/>
                <w:b/>
                <w:sz w:val="24"/>
                <w:szCs w:val="24"/>
                <w:lang w:val="zh-CN"/>
              </w:rPr>
            </w:pPr>
          </w:p>
        </w:tc>
        <w:tc>
          <w:tcPr>
            <w:tcW w:w="2354" w:type="dxa"/>
            <w:vAlign w:val="center"/>
          </w:tcPr>
          <w:p w14:paraId="73D7AB39">
            <w:pPr>
              <w:jc w:val="left"/>
              <w:rPr>
                <w:rFonts w:hint="eastAsia" w:ascii="仿宋" w:hAnsi="仿宋" w:eastAsia="仿宋" w:cs="仿宋"/>
                <w:b w:val="0"/>
                <w:bCs/>
                <w:sz w:val="24"/>
                <w:szCs w:val="24"/>
                <w:lang w:val="zh-CN"/>
              </w:rPr>
            </w:pPr>
            <w:r>
              <w:rPr>
                <w:rFonts w:hint="eastAsia" w:ascii="仿宋" w:hAnsi="仿宋" w:eastAsia="仿宋" w:cs="仿宋"/>
                <w:bCs/>
                <w:sz w:val="24"/>
                <w:szCs w:val="24"/>
                <w:lang w:val="zh-CN"/>
              </w:rPr>
              <w:t>投标文件格式</w:t>
            </w:r>
          </w:p>
        </w:tc>
        <w:tc>
          <w:tcPr>
            <w:tcW w:w="5810" w:type="dxa"/>
            <w:vAlign w:val="center"/>
          </w:tcPr>
          <w:p w14:paraId="1DCB331D">
            <w:pPr>
              <w:jc w:val="left"/>
              <w:rPr>
                <w:rFonts w:hint="eastAsia" w:ascii="仿宋" w:hAnsi="仿宋" w:eastAsia="仿宋" w:cs="仿宋"/>
                <w:b w:val="0"/>
                <w:bCs/>
                <w:sz w:val="24"/>
                <w:szCs w:val="24"/>
                <w:lang w:val="zh-CN"/>
              </w:rPr>
            </w:pPr>
            <w:r>
              <w:rPr>
                <w:rFonts w:hint="eastAsia" w:ascii="仿宋" w:hAnsi="仿宋" w:eastAsia="仿宋" w:cs="仿宋"/>
                <w:bCs/>
                <w:sz w:val="24"/>
                <w:szCs w:val="24"/>
                <w:lang w:val="zh-CN"/>
              </w:rPr>
              <w:t>符合第</w:t>
            </w:r>
            <w:r>
              <w:rPr>
                <w:rFonts w:hint="eastAsia" w:ascii="仿宋" w:hAnsi="仿宋" w:eastAsia="仿宋" w:cs="仿宋"/>
                <w:bCs/>
                <w:sz w:val="24"/>
                <w:szCs w:val="24"/>
                <w:lang w:val="zh-CN" w:eastAsia="zh-CN"/>
              </w:rPr>
              <w:t>五</w:t>
            </w:r>
            <w:r>
              <w:rPr>
                <w:rFonts w:hint="eastAsia" w:ascii="仿宋" w:hAnsi="仿宋" w:eastAsia="仿宋" w:cs="仿宋"/>
                <w:bCs/>
                <w:sz w:val="24"/>
                <w:szCs w:val="24"/>
                <w:lang w:val="zh-CN"/>
              </w:rPr>
              <w:t>章“投标文件格式”的要求</w:t>
            </w:r>
          </w:p>
        </w:tc>
      </w:tr>
      <w:tr w14:paraId="00DB4D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7" w:hRule="atLeast"/>
          <w:jc w:val="center"/>
        </w:trPr>
        <w:tc>
          <w:tcPr>
            <w:tcW w:w="1056" w:type="dxa"/>
            <w:vMerge w:val="restart"/>
            <w:vAlign w:val="center"/>
          </w:tcPr>
          <w:p w14:paraId="78B61012">
            <w:pPr>
              <w:autoSpaceDE w:val="0"/>
              <w:autoSpaceDN w:val="0"/>
              <w:adjustRightInd w:val="0"/>
              <w:jc w:val="center"/>
              <w:rPr>
                <w:rFonts w:hint="eastAsia" w:ascii="仿宋" w:hAnsi="仿宋" w:eastAsia="仿宋" w:cs="仿宋"/>
                <w:b/>
                <w:bCs w:val="0"/>
                <w:sz w:val="24"/>
                <w:szCs w:val="24"/>
                <w:lang w:val="zh-CN"/>
              </w:rPr>
            </w:pPr>
            <w:r>
              <w:rPr>
                <w:rFonts w:hint="eastAsia" w:ascii="仿宋" w:hAnsi="仿宋" w:eastAsia="仿宋" w:cs="仿宋"/>
                <w:b/>
                <w:bCs w:val="0"/>
                <w:sz w:val="24"/>
                <w:szCs w:val="24"/>
                <w:lang w:val="zh-CN"/>
              </w:rPr>
              <w:t>资格</w:t>
            </w:r>
          </w:p>
          <w:p w14:paraId="30FE5EB4">
            <w:pPr>
              <w:autoSpaceDE w:val="0"/>
              <w:autoSpaceDN w:val="0"/>
              <w:adjustRightInd w:val="0"/>
              <w:jc w:val="center"/>
              <w:rPr>
                <w:rFonts w:hint="eastAsia" w:ascii="仿宋" w:hAnsi="仿宋" w:eastAsia="仿宋" w:cs="仿宋"/>
                <w:b/>
                <w:bCs w:val="0"/>
                <w:sz w:val="24"/>
                <w:szCs w:val="24"/>
                <w:lang w:val="zh-CN"/>
              </w:rPr>
            </w:pPr>
            <w:r>
              <w:rPr>
                <w:rFonts w:hint="eastAsia" w:ascii="仿宋" w:hAnsi="仿宋" w:eastAsia="仿宋" w:cs="仿宋"/>
                <w:b/>
                <w:bCs w:val="0"/>
                <w:sz w:val="24"/>
                <w:szCs w:val="24"/>
                <w:lang w:val="zh-CN"/>
              </w:rPr>
              <w:t>评审</w:t>
            </w:r>
          </w:p>
          <w:p w14:paraId="2F0DC362">
            <w:pPr>
              <w:autoSpaceDE w:val="0"/>
              <w:autoSpaceDN w:val="0"/>
              <w:adjustRightInd w:val="0"/>
              <w:jc w:val="center"/>
              <w:rPr>
                <w:rFonts w:hint="eastAsia" w:ascii="仿宋" w:hAnsi="仿宋" w:eastAsia="仿宋" w:cs="仿宋"/>
                <w:b/>
                <w:bCs w:val="0"/>
                <w:sz w:val="24"/>
                <w:szCs w:val="24"/>
                <w:lang w:val="zh-CN"/>
              </w:rPr>
            </w:pPr>
            <w:r>
              <w:rPr>
                <w:rFonts w:hint="eastAsia" w:ascii="仿宋" w:hAnsi="仿宋" w:eastAsia="仿宋" w:cs="仿宋"/>
                <w:b/>
                <w:bCs w:val="0"/>
                <w:sz w:val="24"/>
                <w:szCs w:val="24"/>
                <w:lang w:val="zh-CN"/>
              </w:rPr>
              <w:t>标准</w:t>
            </w:r>
          </w:p>
        </w:tc>
        <w:tc>
          <w:tcPr>
            <w:tcW w:w="2354" w:type="dxa"/>
            <w:shd w:val="clear"/>
            <w:vAlign w:val="center"/>
          </w:tcPr>
          <w:p w14:paraId="2001CC88">
            <w:pPr>
              <w:autoSpaceDE w:val="0"/>
              <w:autoSpaceDN w:val="0"/>
              <w:adjustRightInd w:val="0"/>
              <w:jc w:val="left"/>
              <w:rPr>
                <w:rFonts w:hint="eastAsia" w:ascii="仿宋" w:hAnsi="仿宋" w:eastAsia="仿宋" w:cs="仿宋"/>
                <w:bCs/>
                <w:kern w:val="2"/>
                <w:sz w:val="24"/>
                <w:szCs w:val="24"/>
                <w:lang w:val="zh-CN" w:eastAsia="zh-CN" w:bidi="ar-SA"/>
              </w:rPr>
            </w:pPr>
            <w:r>
              <w:rPr>
                <w:rFonts w:hint="eastAsia" w:ascii="仿宋" w:hAnsi="仿宋" w:eastAsia="仿宋" w:cs="仿宋"/>
                <w:bCs/>
                <w:sz w:val="24"/>
                <w:szCs w:val="24"/>
                <w:lang w:val="zh-CN"/>
              </w:rPr>
              <w:t>投标保证金</w:t>
            </w:r>
          </w:p>
        </w:tc>
        <w:tc>
          <w:tcPr>
            <w:tcW w:w="5810" w:type="dxa"/>
            <w:shd w:val="clear"/>
            <w:vAlign w:val="center"/>
          </w:tcPr>
          <w:p w14:paraId="62F4051A">
            <w:pPr>
              <w:autoSpaceDE w:val="0"/>
              <w:autoSpaceDN w:val="0"/>
              <w:adjustRightInd w:val="0"/>
              <w:rPr>
                <w:rFonts w:hint="eastAsia" w:ascii="仿宋" w:hAnsi="仿宋" w:eastAsia="仿宋" w:cs="仿宋"/>
                <w:b/>
                <w:kern w:val="2"/>
                <w:sz w:val="24"/>
                <w:szCs w:val="24"/>
                <w:lang w:val="zh-CN" w:eastAsia="zh-CN" w:bidi="ar-SA"/>
              </w:rPr>
            </w:pPr>
            <w:r>
              <w:rPr>
                <w:rFonts w:hint="eastAsia" w:ascii="仿宋" w:hAnsi="仿宋" w:eastAsia="仿宋" w:cs="仿宋"/>
                <w:bCs/>
                <w:sz w:val="24"/>
                <w:szCs w:val="24"/>
                <w:lang w:val="zh-CN"/>
              </w:rPr>
              <w:t>已按规定交纳</w:t>
            </w:r>
          </w:p>
        </w:tc>
      </w:tr>
      <w:tr w14:paraId="3648C8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3" w:hRule="atLeast"/>
          <w:jc w:val="center"/>
        </w:trPr>
        <w:tc>
          <w:tcPr>
            <w:tcW w:w="1056" w:type="dxa"/>
            <w:vMerge w:val="continue"/>
            <w:vAlign w:val="center"/>
          </w:tcPr>
          <w:p w14:paraId="2D6D7C3D">
            <w:pPr>
              <w:autoSpaceDE w:val="0"/>
              <w:autoSpaceDN w:val="0"/>
              <w:adjustRightInd w:val="0"/>
              <w:jc w:val="center"/>
              <w:rPr>
                <w:rFonts w:hint="eastAsia" w:ascii="仿宋" w:hAnsi="仿宋" w:eastAsia="仿宋" w:cs="仿宋"/>
                <w:b/>
                <w:bCs w:val="0"/>
                <w:sz w:val="24"/>
                <w:szCs w:val="24"/>
                <w:lang w:val="zh-CN"/>
              </w:rPr>
            </w:pPr>
          </w:p>
        </w:tc>
        <w:tc>
          <w:tcPr>
            <w:tcW w:w="2354" w:type="dxa"/>
            <w:vAlign w:val="center"/>
          </w:tcPr>
          <w:p w14:paraId="01C78F0D">
            <w:pPr>
              <w:autoSpaceDE w:val="0"/>
              <w:autoSpaceDN w:val="0"/>
              <w:adjustRightInd w:val="0"/>
              <w:jc w:val="left"/>
              <w:rPr>
                <w:rFonts w:hint="eastAsia" w:ascii="仿宋" w:hAnsi="仿宋" w:eastAsia="仿宋" w:cs="仿宋"/>
                <w:bCs/>
                <w:sz w:val="24"/>
                <w:szCs w:val="24"/>
                <w:lang w:val="zh-CN"/>
              </w:rPr>
            </w:pPr>
            <w:r>
              <w:rPr>
                <w:rFonts w:hint="eastAsia" w:ascii="仿宋" w:hAnsi="仿宋" w:eastAsia="仿宋" w:cs="仿宋"/>
                <w:bCs/>
                <w:sz w:val="24"/>
                <w:szCs w:val="24"/>
                <w:lang w:val="zh-CN"/>
              </w:rPr>
              <w:t>营业执照</w:t>
            </w:r>
          </w:p>
        </w:tc>
        <w:tc>
          <w:tcPr>
            <w:tcW w:w="5810" w:type="dxa"/>
            <w:vAlign w:val="center"/>
          </w:tcPr>
          <w:p w14:paraId="7AE6403E">
            <w:pPr>
              <w:autoSpaceDE w:val="0"/>
              <w:autoSpaceDN w:val="0"/>
              <w:adjustRightInd w:val="0"/>
              <w:rPr>
                <w:rFonts w:hint="eastAsia" w:ascii="仿宋" w:hAnsi="仿宋" w:eastAsia="仿宋" w:cs="仿宋"/>
                <w:bCs/>
                <w:sz w:val="24"/>
                <w:szCs w:val="24"/>
                <w:lang w:val="zh-CN"/>
              </w:rPr>
            </w:pPr>
            <w:r>
              <w:rPr>
                <w:rFonts w:hint="eastAsia" w:ascii="仿宋" w:hAnsi="仿宋" w:eastAsia="仿宋" w:cs="仿宋"/>
                <w:sz w:val="24"/>
                <w:szCs w:val="22"/>
              </w:rPr>
              <w:t>法人或者其他组织的营业执照等证明文件</w:t>
            </w:r>
            <w:r>
              <w:rPr>
                <w:rFonts w:hint="eastAsia" w:ascii="仿宋" w:hAnsi="仿宋" w:eastAsia="仿宋" w:cs="仿宋"/>
                <w:sz w:val="24"/>
                <w:szCs w:val="22"/>
                <w:lang w:eastAsia="zh-CN"/>
              </w:rPr>
              <w:t>（复印件）</w:t>
            </w:r>
            <w:r>
              <w:rPr>
                <w:rFonts w:hint="eastAsia" w:ascii="仿宋" w:hAnsi="仿宋" w:eastAsia="仿宋" w:cs="仿宋"/>
                <w:bCs/>
                <w:sz w:val="24"/>
                <w:szCs w:val="24"/>
                <w:lang w:val="zh-CN"/>
              </w:rPr>
              <w:t>。</w:t>
            </w:r>
          </w:p>
          <w:p w14:paraId="1BA460BD">
            <w:pPr>
              <w:autoSpaceDE w:val="0"/>
              <w:autoSpaceDN w:val="0"/>
              <w:adjustRightInd w:val="0"/>
              <w:rPr>
                <w:rFonts w:hint="eastAsia" w:ascii="仿宋" w:hAnsi="仿宋" w:eastAsia="仿宋" w:cs="仿宋"/>
                <w:bCs/>
                <w:sz w:val="24"/>
                <w:szCs w:val="24"/>
                <w:lang w:val="zh-CN"/>
              </w:rPr>
            </w:pPr>
            <w:r>
              <w:rPr>
                <w:rFonts w:hint="eastAsia" w:ascii="仿宋" w:hAnsi="仿宋" w:eastAsia="仿宋" w:cs="仿宋"/>
                <w:b/>
                <w:sz w:val="24"/>
                <w:szCs w:val="24"/>
                <w:lang w:val="zh-CN"/>
              </w:rPr>
              <w:t>投标文件内附证明资料加盖公章</w:t>
            </w:r>
            <w:r>
              <w:rPr>
                <w:rFonts w:hint="eastAsia" w:ascii="仿宋" w:hAnsi="仿宋" w:eastAsia="仿宋" w:cs="仿宋"/>
                <w:bCs/>
                <w:sz w:val="24"/>
                <w:szCs w:val="24"/>
                <w:lang w:val="zh-CN"/>
              </w:rPr>
              <w:t>。</w:t>
            </w:r>
          </w:p>
        </w:tc>
      </w:tr>
      <w:tr w14:paraId="31A174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18" w:hRule="atLeast"/>
          <w:jc w:val="center"/>
        </w:trPr>
        <w:tc>
          <w:tcPr>
            <w:tcW w:w="1056" w:type="dxa"/>
            <w:vMerge w:val="continue"/>
            <w:vAlign w:val="center"/>
          </w:tcPr>
          <w:p w14:paraId="3DE69FC7">
            <w:pPr>
              <w:autoSpaceDE w:val="0"/>
              <w:autoSpaceDN w:val="0"/>
              <w:adjustRightInd w:val="0"/>
              <w:jc w:val="center"/>
              <w:rPr>
                <w:rFonts w:hint="eastAsia" w:ascii="仿宋" w:hAnsi="仿宋" w:eastAsia="仿宋" w:cs="仿宋"/>
                <w:b/>
                <w:bCs w:val="0"/>
                <w:sz w:val="24"/>
                <w:szCs w:val="24"/>
                <w:lang w:val="zh-CN"/>
              </w:rPr>
            </w:pPr>
          </w:p>
        </w:tc>
        <w:tc>
          <w:tcPr>
            <w:tcW w:w="2354" w:type="dxa"/>
            <w:vAlign w:val="center"/>
          </w:tcPr>
          <w:p w14:paraId="0CDBBAD9">
            <w:pPr>
              <w:autoSpaceDE w:val="0"/>
              <w:autoSpaceDN w:val="0"/>
              <w:adjustRightInd w:val="0"/>
              <w:jc w:val="left"/>
              <w:rPr>
                <w:rFonts w:hint="eastAsia" w:ascii="仿宋" w:hAnsi="仿宋" w:eastAsia="仿宋" w:cs="仿宋"/>
                <w:bCs/>
                <w:sz w:val="24"/>
                <w:szCs w:val="24"/>
                <w:lang w:val="zh-CN"/>
              </w:rPr>
            </w:pPr>
            <w:r>
              <w:rPr>
                <w:rFonts w:hint="eastAsia" w:ascii="仿宋" w:hAnsi="仿宋" w:eastAsia="仿宋" w:cs="仿宋"/>
                <w:bCs/>
                <w:sz w:val="24"/>
                <w:szCs w:val="24"/>
                <w:lang w:val="zh-CN"/>
              </w:rPr>
              <w:t>财务</w:t>
            </w:r>
            <w:r>
              <w:rPr>
                <w:rFonts w:hint="eastAsia" w:ascii="仿宋" w:hAnsi="仿宋" w:eastAsia="仿宋" w:cs="仿宋"/>
                <w:bCs/>
                <w:sz w:val="24"/>
                <w:szCs w:val="24"/>
              </w:rPr>
              <w:t>要求</w:t>
            </w:r>
          </w:p>
        </w:tc>
        <w:tc>
          <w:tcPr>
            <w:tcW w:w="5810" w:type="dxa"/>
            <w:vAlign w:val="center"/>
          </w:tcPr>
          <w:p w14:paraId="51CB65D0">
            <w:pPr>
              <w:autoSpaceDE w:val="0"/>
              <w:autoSpaceDN w:val="0"/>
              <w:adjustRightInd w:val="0"/>
              <w:rPr>
                <w:rFonts w:hint="eastAsia" w:ascii="仿宋" w:hAnsi="仿宋" w:eastAsia="仿宋" w:cs="仿宋"/>
                <w:bCs/>
                <w:sz w:val="24"/>
                <w:szCs w:val="24"/>
              </w:rPr>
            </w:pPr>
            <w:r>
              <w:rPr>
                <w:rFonts w:hint="eastAsia" w:ascii="仿宋" w:hAnsi="仿宋" w:eastAsia="仿宋" w:cs="仿宋"/>
                <w:bCs/>
                <w:sz w:val="24"/>
                <w:szCs w:val="24"/>
              </w:rPr>
              <w:t>提供20</w:t>
            </w:r>
            <w:r>
              <w:rPr>
                <w:rFonts w:hint="eastAsia" w:ascii="仿宋" w:hAnsi="仿宋" w:eastAsia="仿宋" w:cs="仿宋"/>
                <w:bCs/>
                <w:sz w:val="24"/>
                <w:szCs w:val="24"/>
                <w:lang w:val="en-US" w:eastAsia="zh-CN"/>
              </w:rPr>
              <w:t>21</w:t>
            </w:r>
            <w:r>
              <w:rPr>
                <w:rFonts w:hint="eastAsia" w:ascii="仿宋" w:hAnsi="仿宋" w:eastAsia="仿宋" w:cs="仿宋"/>
                <w:bCs/>
                <w:sz w:val="24"/>
                <w:szCs w:val="24"/>
              </w:rPr>
              <w:t>年、202</w:t>
            </w:r>
            <w:r>
              <w:rPr>
                <w:rFonts w:hint="eastAsia" w:ascii="仿宋" w:hAnsi="仿宋" w:eastAsia="仿宋" w:cs="仿宋"/>
                <w:bCs/>
                <w:sz w:val="24"/>
                <w:szCs w:val="24"/>
                <w:lang w:val="en-US" w:eastAsia="zh-CN"/>
              </w:rPr>
              <w:t>2</w:t>
            </w:r>
            <w:r>
              <w:rPr>
                <w:rFonts w:hint="eastAsia" w:ascii="仿宋" w:hAnsi="仿宋" w:eastAsia="仿宋" w:cs="仿宋"/>
                <w:bCs/>
                <w:sz w:val="24"/>
                <w:szCs w:val="24"/>
              </w:rPr>
              <w:t>年、202</w:t>
            </w:r>
            <w:r>
              <w:rPr>
                <w:rFonts w:hint="eastAsia" w:ascii="仿宋" w:hAnsi="仿宋" w:eastAsia="仿宋" w:cs="仿宋"/>
                <w:bCs/>
                <w:sz w:val="24"/>
                <w:szCs w:val="24"/>
                <w:lang w:val="en-US" w:eastAsia="zh-CN"/>
              </w:rPr>
              <w:t>3</w:t>
            </w:r>
            <w:r>
              <w:rPr>
                <w:rFonts w:hint="eastAsia" w:ascii="仿宋" w:hAnsi="仿宋" w:eastAsia="仿宋" w:cs="仿宋"/>
                <w:bCs/>
                <w:sz w:val="24"/>
                <w:szCs w:val="24"/>
              </w:rPr>
              <w:t>年经会计师事务所审计的财务报告，包括资产负债表、利润表(损益表、收益表)、现金流量表、所有者权益变动表及其附注</w:t>
            </w:r>
            <w:r>
              <w:rPr>
                <w:rFonts w:hint="eastAsia" w:ascii="仿宋" w:hAnsi="仿宋" w:eastAsia="仿宋" w:cs="仿宋"/>
                <w:bCs/>
                <w:sz w:val="24"/>
                <w:szCs w:val="24"/>
                <w:lang w:val="zh-CN"/>
              </w:rPr>
              <w:t>（</w:t>
            </w:r>
            <w:r>
              <w:rPr>
                <w:rFonts w:hint="eastAsia" w:ascii="仿宋" w:hAnsi="仿宋" w:eastAsia="仿宋" w:cs="仿宋"/>
                <w:sz w:val="24"/>
                <w:szCs w:val="22"/>
                <w:lang w:eastAsia="zh-CN"/>
              </w:rPr>
              <w:t>复印件</w:t>
            </w:r>
            <w:r>
              <w:rPr>
                <w:rFonts w:hint="eastAsia" w:ascii="仿宋" w:hAnsi="仿宋" w:eastAsia="仿宋" w:cs="仿宋"/>
                <w:bCs/>
                <w:sz w:val="24"/>
                <w:szCs w:val="24"/>
                <w:lang w:val="zh-CN"/>
              </w:rPr>
              <w:t>）</w:t>
            </w:r>
            <w:r>
              <w:rPr>
                <w:rFonts w:hint="eastAsia" w:ascii="仿宋" w:hAnsi="仿宋" w:eastAsia="仿宋" w:cs="仿宋"/>
                <w:bCs/>
                <w:sz w:val="24"/>
                <w:szCs w:val="24"/>
              </w:rPr>
              <w:t>；开业不满一年的提供验资报告或银行出具的资信证明</w:t>
            </w:r>
            <w:r>
              <w:rPr>
                <w:rFonts w:hint="eastAsia" w:ascii="仿宋" w:hAnsi="仿宋" w:eastAsia="仿宋" w:cs="仿宋"/>
                <w:bCs/>
                <w:sz w:val="24"/>
                <w:szCs w:val="24"/>
                <w:lang w:val="zh-CN"/>
              </w:rPr>
              <w:t>（</w:t>
            </w:r>
            <w:r>
              <w:rPr>
                <w:rFonts w:hint="eastAsia" w:ascii="仿宋" w:hAnsi="仿宋" w:eastAsia="仿宋" w:cs="仿宋"/>
                <w:sz w:val="24"/>
                <w:szCs w:val="22"/>
                <w:lang w:eastAsia="zh-CN"/>
              </w:rPr>
              <w:t>复印件</w:t>
            </w:r>
            <w:r>
              <w:rPr>
                <w:rFonts w:hint="eastAsia" w:ascii="仿宋" w:hAnsi="仿宋" w:eastAsia="仿宋" w:cs="仿宋"/>
                <w:bCs/>
                <w:sz w:val="24"/>
                <w:szCs w:val="24"/>
                <w:lang w:val="zh-CN"/>
              </w:rPr>
              <w:t>）</w:t>
            </w:r>
            <w:r>
              <w:rPr>
                <w:rFonts w:hint="eastAsia" w:ascii="仿宋" w:hAnsi="仿宋" w:eastAsia="仿宋" w:cs="仿宋"/>
                <w:bCs/>
                <w:sz w:val="24"/>
                <w:szCs w:val="24"/>
              </w:rPr>
              <w:t>。</w:t>
            </w:r>
          </w:p>
          <w:p w14:paraId="2C1C8B1C">
            <w:pPr>
              <w:autoSpaceDE w:val="0"/>
              <w:autoSpaceDN w:val="0"/>
              <w:adjustRightInd w:val="0"/>
              <w:rPr>
                <w:rFonts w:hint="eastAsia" w:ascii="仿宋" w:hAnsi="仿宋" w:eastAsia="仿宋" w:cs="仿宋"/>
                <w:bCs/>
                <w:sz w:val="24"/>
                <w:szCs w:val="24"/>
                <w:lang w:val="zh-CN"/>
              </w:rPr>
            </w:pPr>
            <w:r>
              <w:rPr>
                <w:rFonts w:hint="eastAsia" w:ascii="仿宋" w:hAnsi="仿宋" w:eastAsia="仿宋" w:cs="仿宋"/>
                <w:b/>
                <w:sz w:val="24"/>
                <w:szCs w:val="24"/>
                <w:lang w:val="zh-CN"/>
              </w:rPr>
              <w:t>投标文件内附证明资料加盖公章</w:t>
            </w:r>
            <w:r>
              <w:rPr>
                <w:rFonts w:hint="eastAsia" w:ascii="仿宋" w:hAnsi="仿宋" w:eastAsia="仿宋" w:cs="仿宋"/>
                <w:bCs/>
                <w:sz w:val="24"/>
                <w:szCs w:val="24"/>
                <w:lang w:val="zh-CN"/>
              </w:rPr>
              <w:t>。</w:t>
            </w:r>
          </w:p>
        </w:tc>
      </w:tr>
      <w:tr w14:paraId="7A2355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9" w:hRule="atLeast"/>
          <w:jc w:val="center"/>
        </w:trPr>
        <w:tc>
          <w:tcPr>
            <w:tcW w:w="1056" w:type="dxa"/>
            <w:vMerge w:val="continue"/>
            <w:vAlign w:val="center"/>
          </w:tcPr>
          <w:p w14:paraId="3726AE96">
            <w:pPr>
              <w:autoSpaceDE w:val="0"/>
              <w:autoSpaceDN w:val="0"/>
              <w:adjustRightInd w:val="0"/>
              <w:jc w:val="center"/>
              <w:rPr>
                <w:rFonts w:hint="eastAsia" w:ascii="仿宋" w:hAnsi="仿宋" w:eastAsia="仿宋" w:cs="仿宋"/>
                <w:b/>
                <w:bCs w:val="0"/>
                <w:sz w:val="24"/>
                <w:szCs w:val="24"/>
                <w:lang w:val="zh-CN"/>
              </w:rPr>
            </w:pPr>
          </w:p>
        </w:tc>
        <w:tc>
          <w:tcPr>
            <w:tcW w:w="2354" w:type="dxa"/>
            <w:vAlign w:val="center"/>
          </w:tcPr>
          <w:p w14:paraId="13AE46CC">
            <w:pPr>
              <w:autoSpaceDE w:val="0"/>
              <w:autoSpaceDN w:val="0"/>
              <w:adjustRightInd w:val="0"/>
              <w:jc w:val="left"/>
              <w:rPr>
                <w:rFonts w:hint="eastAsia" w:ascii="仿宋" w:hAnsi="仿宋" w:eastAsia="仿宋" w:cs="仿宋"/>
                <w:bCs/>
                <w:sz w:val="24"/>
                <w:szCs w:val="24"/>
                <w:lang w:val="zh-CN"/>
              </w:rPr>
            </w:pPr>
            <w:r>
              <w:rPr>
                <w:rFonts w:hint="eastAsia" w:ascii="仿宋" w:hAnsi="仿宋" w:eastAsia="仿宋" w:cs="仿宋"/>
                <w:bCs/>
                <w:sz w:val="24"/>
                <w:szCs w:val="24"/>
                <w:lang w:val="zh-CN"/>
              </w:rPr>
              <w:t>依法缴纳税收证明</w:t>
            </w:r>
          </w:p>
        </w:tc>
        <w:tc>
          <w:tcPr>
            <w:tcW w:w="5810" w:type="dxa"/>
            <w:vAlign w:val="center"/>
          </w:tcPr>
          <w:p w14:paraId="24447B6D">
            <w:pPr>
              <w:autoSpaceDE w:val="0"/>
              <w:autoSpaceDN w:val="0"/>
              <w:adjustRightInd w:val="0"/>
              <w:rPr>
                <w:rFonts w:hint="eastAsia" w:ascii="仿宋" w:hAnsi="仿宋" w:eastAsia="仿宋" w:cs="仿宋"/>
                <w:bCs/>
                <w:sz w:val="24"/>
                <w:szCs w:val="24"/>
                <w:lang w:val="zh-CN"/>
              </w:rPr>
            </w:pPr>
            <w:r>
              <w:rPr>
                <w:rFonts w:hint="eastAsia" w:ascii="仿宋" w:hAnsi="仿宋" w:eastAsia="仿宋" w:cs="仿宋"/>
                <w:sz w:val="24"/>
                <w:szCs w:val="22"/>
              </w:rPr>
              <w:t>提供开标前六个月内任意一个月的依法缴纳税收的相关材料</w:t>
            </w:r>
            <w:r>
              <w:rPr>
                <w:rFonts w:hint="eastAsia" w:ascii="仿宋" w:hAnsi="仿宋" w:eastAsia="仿宋" w:cs="仿宋"/>
                <w:bCs/>
                <w:sz w:val="24"/>
                <w:szCs w:val="24"/>
              </w:rPr>
              <w:t>（</w:t>
            </w:r>
            <w:r>
              <w:rPr>
                <w:rFonts w:hint="eastAsia" w:ascii="仿宋" w:hAnsi="仿宋" w:eastAsia="仿宋" w:cs="仿宋"/>
                <w:sz w:val="24"/>
                <w:szCs w:val="22"/>
                <w:lang w:eastAsia="zh-CN"/>
              </w:rPr>
              <w:t>复印件</w:t>
            </w:r>
            <w:r>
              <w:rPr>
                <w:rFonts w:hint="eastAsia" w:ascii="仿宋" w:hAnsi="仿宋" w:eastAsia="仿宋" w:cs="仿宋"/>
                <w:bCs/>
                <w:sz w:val="24"/>
                <w:szCs w:val="24"/>
              </w:rPr>
              <w:t>）</w:t>
            </w:r>
            <w:r>
              <w:rPr>
                <w:rFonts w:hint="eastAsia" w:ascii="仿宋" w:hAnsi="仿宋" w:eastAsia="仿宋" w:cs="仿宋"/>
                <w:sz w:val="24"/>
                <w:szCs w:val="22"/>
              </w:rPr>
              <w:t>，如依法免税或不需要纳税的，则应提供相应文件证明</w:t>
            </w:r>
            <w:r>
              <w:rPr>
                <w:rFonts w:hint="eastAsia" w:ascii="仿宋" w:hAnsi="仿宋" w:eastAsia="仿宋" w:cs="仿宋"/>
                <w:bCs/>
                <w:sz w:val="24"/>
                <w:szCs w:val="24"/>
              </w:rPr>
              <w:t>（</w:t>
            </w:r>
            <w:r>
              <w:rPr>
                <w:rFonts w:hint="eastAsia" w:ascii="仿宋" w:hAnsi="仿宋" w:eastAsia="仿宋" w:cs="仿宋"/>
                <w:sz w:val="24"/>
                <w:szCs w:val="22"/>
                <w:lang w:eastAsia="zh-CN"/>
              </w:rPr>
              <w:t>复印件</w:t>
            </w:r>
            <w:r>
              <w:rPr>
                <w:rFonts w:hint="eastAsia" w:ascii="仿宋" w:hAnsi="仿宋" w:eastAsia="仿宋" w:cs="仿宋"/>
                <w:bCs/>
                <w:sz w:val="24"/>
                <w:szCs w:val="24"/>
              </w:rPr>
              <w:t>）</w:t>
            </w:r>
            <w:r>
              <w:rPr>
                <w:rFonts w:hint="eastAsia" w:ascii="仿宋" w:hAnsi="仿宋" w:eastAsia="仿宋" w:cs="仿宋"/>
                <w:sz w:val="24"/>
                <w:szCs w:val="22"/>
              </w:rPr>
              <w:t>。</w:t>
            </w:r>
          </w:p>
          <w:p w14:paraId="108638C2">
            <w:pPr>
              <w:autoSpaceDE w:val="0"/>
              <w:autoSpaceDN w:val="0"/>
              <w:adjustRightInd w:val="0"/>
              <w:rPr>
                <w:rFonts w:hint="eastAsia" w:ascii="仿宋" w:hAnsi="仿宋" w:eastAsia="仿宋" w:cs="仿宋"/>
                <w:bCs/>
                <w:sz w:val="24"/>
                <w:szCs w:val="24"/>
                <w:lang w:val="zh-CN"/>
              </w:rPr>
            </w:pPr>
            <w:r>
              <w:rPr>
                <w:rFonts w:hint="eastAsia" w:ascii="仿宋" w:hAnsi="仿宋" w:eastAsia="仿宋" w:cs="仿宋"/>
                <w:b/>
                <w:sz w:val="24"/>
                <w:szCs w:val="24"/>
                <w:lang w:val="zh-CN"/>
              </w:rPr>
              <w:t>投标文件内附证明资料加盖公章</w:t>
            </w:r>
            <w:r>
              <w:rPr>
                <w:rFonts w:hint="eastAsia" w:ascii="仿宋" w:hAnsi="仿宋" w:eastAsia="仿宋" w:cs="仿宋"/>
                <w:bCs/>
                <w:sz w:val="24"/>
                <w:szCs w:val="24"/>
                <w:lang w:val="zh-CN"/>
              </w:rPr>
              <w:t>。</w:t>
            </w:r>
          </w:p>
        </w:tc>
      </w:tr>
      <w:tr w14:paraId="264D26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1" w:hRule="atLeast"/>
          <w:jc w:val="center"/>
        </w:trPr>
        <w:tc>
          <w:tcPr>
            <w:tcW w:w="1056" w:type="dxa"/>
            <w:vMerge w:val="continue"/>
            <w:vAlign w:val="center"/>
          </w:tcPr>
          <w:p w14:paraId="2949F154">
            <w:pPr>
              <w:autoSpaceDE w:val="0"/>
              <w:autoSpaceDN w:val="0"/>
              <w:adjustRightInd w:val="0"/>
              <w:jc w:val="center"/>
              <w:rPr>
                <w:rFonts w:hint="eastAsia" w:ascii="仿宋" w:hAnsi="仿宋" w:eastAsia="仿宋" w:cs="仿宋"/>
                <w:b/>
                <w:bCs w:val="0"/>
                <w:sz w:val="24"/>
                <w:szCs w:val="24"/>
                <w:lang w:val="zh-CN"/>
              </w:rPr>
            </w:pPr>
          </w:p>
        </w:tc>
        <w:tc>
          <w:tcPr>
            <w:tcW w:w="2354" w:type="dxa"/>
            <w:vAlign w:val="center"/>
          </w:tcPr>
          <w:p w14:paraId="6284A2DF">
            <w:pPr>
              <w:autoSpaceDE w:val="0"/>
              <w:autoSpaceDN w:val="0"/>
              <w:adjustRightInd w:val="0"/>
              <w:jc w:val="left"/>
              <w:rPr>
                <w:rFonts w:hint="eastAsia" w:ascii="仿宋" w:hAnsi="仿宋" w:eastAsia="仿宋" w:cs="仿宋"/>
                <w:bCs/>
                <w:sz w:val="24"/>
                <w:szCs w:val="24"/>
                <w:lang w:val="zh-CN"/>
              </w:rPr>
            </w:pPr>
            <w:r>
              <w:rPr>
                <w:rFonts w:hint="eastAsia" w:ascii="仿宋" w:hAnsi="仿宋" w:eastAsia="仿宋" w:cs="仿宋"/>
                <w:bCs/>
                <w:sz w:val="24"/>
                <w:szCs w:val="24"/>
                <w:lang w:val="zh-CN"/>
              </w:rPr>
              <w:t>依法缴纳社保证明</w:t>
            </w:r>
          </w:p>
        </w:tc>
        <w:tc>
          <w:tcPr>
            <w:tcW w:w="5810" w:type="dxa"/>
            <w:vAlign w:val="center"/>
          </w:tcPr>
          <w:p w14:paraId="5AF2EE14">
            <w:pPr>
              <w:autoSpaceDE w:val="0"/>
              <w:autoSpaceDN w:val="0"/>
              <w:adjustRightInd w:val="0"/>
              <w:rPr>
                <w:rFonts w:hint="eastAsia" w:ascii="仿宋" w:hAnsi="仿宋" w:eastAsia="仿宋" w:cs="仿宋"/>
                <w:bCs/>
                <w:sz w:val="24"/>
                <w:szCs w:val="24"/>
              </w:rPr>
            </w:pPr>
            <w:r>
              <w:rPr>
                <w:rFonts w:hint="eastAsia" w:ascii="仿宋" w:hAnsi="仿宋" w:eastAsia="仿宋" w:cs="仿宋"/>
                <w:sz w:val="24"/>
                <w:szCs w:val="22"/>
              </w:rPr>
              <w:t>提供开标前六个月内任意一个月的依法缴纳社会保障资金的相关材料</w:t>
            </w:r>
            <w:r>
              <w:rPr>
                <w:rFonts w:hint="eastAsia" w:ascii="仿宋" w:hAnsi="仿宋" w:eastAsia="仿宋" w:cs="仿宋"/>
                <w:bCs/>
                <w:sz w:val="24"/>
                <w:szCs w:val="24"/>
              </w:rPr>
              <w:t>（</w:t>
            </w:r>
            <w:r>
              <w:rPr>
                <w:rFonts w:hint="eastAsia" w:ascii="仿宋" w:hAnsi="仿宋" w:eastAsia="仿宋" w:cs="仿宋"/>
                <w:sz w:val="24"/>
                <w:szCs w:val="22"/>
                <w:lang w:eastAsia="zh-CN"/>
              </w:rPr>
              <w:t>复印件）</w:t>
            </w:r>
            <w:r>
              <w:rPr>
                <w:rFonts w:hint="eastAsia" w:ascii="仿宋" w:hAnsi="仿宋" w:eastAsia="仿宋" w:cs="仿宋"/>
                <w:sz w:val="24"/>
                <w:szCs w:val="22"/>
              </w:rPr>
              <w:t>，如依法不需要缴纳社会保障资金的，则应提供相应文件证明</w:t>
            </w:r>
            <w:r>
              <w:rPr>
                <w:rFonts w:hint="eastAsia" w:ascii="仿宋" w:hAnsi="仿宋" w:eastAsia="仿宋" w:cs="仿宋"/>
                <w:bCs/>
                <w:sz w:val="24"/>
                <w:szCs w:val="24"/>
              </w:rPr>
              <w:t>（</w:t>
            </w:r>
            <w:r>
              <w:rPr>
                <w:rFonts w:hint="eastAsia" w:ascii="仿宋" w:hAnsi="仿宋" w:eastAsia="仿宋" w:cs="仿宋"/>
                <w:sz w:val="24"/>
                <w:szCs w:val="22"/>
                <w:lang w:eastAsia="zh-CN"/>
              </w:rPr>
              <w:t>复印件）</w:t>
            </w:r>
          </w:p>
          <w:p w14:paraId="5E8E54CC">
            <w:pPr>
              <w:autoSpaceDE w:val="0"/>
              <w:autoSpaceDN w:val="0"/>
              <w:adjustRightInd w:val="0"/>
              <w:rPr>
                <w:rFonts w:hint="eastAsia" w:ascii="仿宋" w:hAnsi="仿宋" w:eastAsia="仿宋" w:cs="仿宋"/>
                <w:bCs/>
                <w:sz w:val="24"/>
                <w:szCs w:val="24"/>
                <w:lang w:val="zh-CN"/>
              </w:rPr>
            </w:pPr>
            <w:r>
              <w:rPr>
                <w:rFonts w:hint="eastAsia" w:ascii="仿宋" w:hAnsi="仿宋" w:eastAsia="仿宋" w:cs="仿宋"/>
                <w:b/>
                <w:sz w:val="24"/>
                <w:szCs w:val="24"/>
                <w:lang w:val="zh-CN"/>
              </w:rPr>
              <w:t>投标文件内附证明资料加盖公章</w:t>
            </w:r>
            <w:r>
              <w:rPr>
                <w:rFonts w:hint="eastAsia" w:ascii="仿宋" w:hAnsi="仿宋" w:eastAsia="仿宋" w:cs="仿宋"/>
                <w:bCs/>
                <w:sz w:val="24"/>
                <w:szCs w:val="24"/>
                <w:lang w:val="zh-CN"/>
              </w:rPr>
              <w:t>。</w:t>
            </w:r>
          </w:p>
        </w:tc>
      </w:tr>
      <w:tr w14:paraId="2F85DC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6" w:hRule="atLeast"/>
          <w:jc w:val="center"/>
        </w:trPr>
        <w:tc>
          <w:tcPr>
            <w:tcW w:w="1056" w:type="dxa"/>
            <w:vMerge w:val="continue"/>
            <w:vAlign w:val="center"/>
          </w:tcPr>
          <w:p w14:paraId="75848856">
            <w:pPr>
              <w:autoSpaceDE w:val="0"/>
              <w:autoSpaceDN w:val="0"/>
              <w:adjustRightInd w:val="0"/>
              <w:jc w:val="center"/>
              <w:rPr>
                <w:rFonts w:hint="eastAsia" w:ascii="仿宋" w:hAnsi="仿宋" w:eastAsia="仿宋" w:cs="仿宋"/>
                <w:b/>
                <w:bCs w:val="0"/>
                <w:sz w:val="24"/>
                <w:szCs w:val="24"/>
                <w:lang w:val="zh-CN"/>
              </w:rPr>
            </w:pPr>
          </w:p>
        </w:tc>
        <w:tc>
          <w:tcPr>
            <w:tcW w:w="2354" w:type="dxa"/>
            <w:vAlign w:val="center"/>
          </w:tcPr>
          <w:p w14:paraId="25E85397">
            <w:pPr>
              <w:autoSpaceDE w:val="0"/>
              <w:autoSpaceDN w:val="0"/>
              <w:adjustRightInd w:val="0"/>
              <w:jc w:val="left"/>
              <w:rPr>
                <w:rFonts w:hint="eastAsia" w:ascii="仿宋" w:hAnsi="仿宋" w:eastAsia="仿宋" w:cs="仿宋"/>
                <w:bCs/>
                <w:sz w:val="24"/>
                <w:szCs w:val="24"/>
              </w:rPr>
            </w:pPr>
            <w:r>
              <w:rPr>
                <w:rFonts w:hint="eastAsia" w:ascii="仿宋" w:hAnsi="仿宋" w:eastAsia="仿宋" w:cs="仿宋"/>
                <w:bCs/>
                <w:sz w:val="24"/>
                <w:szCs w:val="24"/>
              </w:rPr>
              <w:t>承诺</w:t>
            </w:r>
          </w:p>
        </w:tc>
        <w:tc>
          <w:tcPr>
            <w:tcW w:w="5810" w:type="dxa"/>
            <w:vAlign w:val="center"/>
          </w:tcPr>
          <w:p w14:paraId="076E1669">
            <w:pPr>
              <w:rPr>
                <w:rFonts w:hint="eastAsia" w:ascii="仿宋" w:hAnsi="仿宋" w:eastAsia="仿宋" w:cs="仿宋"/>
                <w:sz w:val="24"/>
                <w:szCs w:val="22"/>
              </w:rPr>
            </w:pPr>
            <w:r>
              <w:rPr>
                <w:rFonts w:hint="eastAsia" w:ascii="仿宋" w:hAnsi="仿宋" w:eastAsia="仿宋" w:cs="仿宋"/>
                <w:sz w:val="24"/>
                <w:szCs w:val="22"/>
              </w:rPr>
              <w:t>参加本项目投标前三年（20</w:t>
            </w:r>
            <w:r>
              <w:rPr>
                <w:rFonts w:hint="eastAsia" w:ascii="仿宋" w:hAnsi="仿宋" w:eastAsia="仿宋" w:cs="仿宋"/>
                <w:sz w:val="24"/>
                <w:szCs w:val="22"/>
                <w:lang w:val="en-US" w:eastAsia="zh-CN"/>
              </w:rPr>
              <w:t>22</w:t>
            </w:r>
            <w:r>
              <w:rPr>
                <w:rFonts w:hint="eastAsia" w:ascii="仿宋" w:hAnsi="仿宋" w:eastAsia="仿宋" w:cs="仿宋"/>
                <w:sz w:val="24"/>
                <w:szCs w:val="22"/>
              </w:rPr>
              <w:t>年-至今）内，在经营活动中没有重大违法记录（指供应商因违法经营受到刑事处罚或者责令停产停业、吊销许可证或者执照、较大数额罚款等行政处罚）的书面声明；</w:t>
            </w:r>
          </w:p>
          <w:p w14:paraId="3D002E5B">
            <w:pPr>
              <w:rPr>
                <w:rFonts w:hint="eastAsia" w:ascii="仿宋" w:hAnsi="仿宋" w:eastAsia="仿宋" w:cs="仿宋"/>
                <w:sz w:val="24"/>
                <w:szCs w:val="22"/>
              </w:rPr>
            </w:pPr>
            <w:r>
              <w:rPr>
                <w:rFonts w:hint="eastAsia" w:ascii="仿宋" w:hAnsi="仿宋" w:eastAsia="仿宋" w:cs="仿宋"/>
                <w:b/>
                <w:bCs/>
                <w:sz w:val="24"/>
                <w:szCs w:val="22"/>
              </w:rPr>
              <w:t>投标文件附由法定代表人签字、加盖公章的承诺书。</w:t>
            </w:r>
          </w:p>
        </w:tc>
      </w:tr>
      <w:tr w14:paraId="46191A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02" w:hRule="atLeast"/>
          <w:jc w:val="center"/>
        </w:trPr>
        <w:tc>
          <w:tcPr>
            <w:tcW w:w="1056" w:type="dxa"/>
            <w:vMerge w:val="continue"/>
            <w:vAlign w:val="center"/>
          </w:tcPr>
          <w:p w14:paraId="0C1F9CE5">
            <w:pPr>
              <w:autoSpaceDE w:val="0"/>
              <w:autoSpaceDN w:val="0"/>
              <w:adjustRightInd w:val="0"/>
              <w:jc w:val="center"/>
              <w:rPr>
                <w:rFonts w:hint="eastAsia" w:ascii="仿宋" w:hAnsi="仿宋" w:eastAsia="仿宋" w:cs="仿宋"/>
                <w:b/>
                <w:bCs w:val="0"/>
                <w:sz w:val="24"/>
                <w:szCs w:val="24"/>
                <w:lang w:val="zh-CN"/>
              </w:rPr>
            </w:pPr>
          </w:p>
        </w:tc>
        <w:tc>
          <w:tcPr>
            <w:tcW w:w="2354" w:type="dxa"/>
            <w:vAlign w:val="center"/>
          </w:tcPr>
          <w:p w14:paraId="454B172A">
            <w:pPr>
              <w:autoSpaceDE w:val="0"/>
              <w:autoSpaceDN w:val="0"/>
              <w:adjustRightInd w:val="0"/>
              <w:jc w:val="left"/>
              <w:rPr>
                <w:rFonts w:hint="eastAsia" w:ascii="仿宋" w:hAnsi="仿宋" w:eastAsia="仿宋" w:cs="仿宋"/>
                <w:bCs/>
                <w:sz w:val="24"/>
                <w:szCs w:val="24"/>
                <w:lang w:val="zh-CN"/>
              </w:rPr>
            </w:pPr>
            <w:r>
              <w:rPr>
                <w:rFonts w:hint="eastAsia" w:ascii="仿宋" w:hAnsi="仿宋" w:eastAsia="仿宋" w:cs="仿宋"/>
                <w:bCs/>
                <w:sz w:val="24"/>
                <w:szCs w:val="24"/>
                <w:lang w:val="zh-CN"/>
              </w:rPr>
              <w:t>信用记录</w:t>
            </w:r>
          </w:p>
        </w:tc>
        <w:tc>
          <w:tcPr>
            <w:tcW w:w="5810" w:type="dxa"/>
            <w:vAlign w:val="center"/>
          </w:tcPr>
          <w:p w14:paraId="3361E0BA">
            <w:pPr>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本省企业的投标人需在吉林省人民政府网站（http://www.jl.gov.cn/），点击“专用信用报告（无违法违规证明版）”进行查询，并提供近一年的专用信用报告。</w:t>
            </w:r>
          </w:p>
          <w:p w14:paraId="45DB5A41">
            <w:pPr>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外省企业需提供在“信用中国”网站（www.creditchina.gov.cn）或中国政府采购网（www.ccgp.gov.cn）信用良好记录（详见财库〔2016〕125号）。</w:t>
            </w:r>
          </w:p>
          <w:p w14:paraId="66732180">
            <w:pPr>
              <w:rPr>
                <w:rFonts w:hint="eastAsia" w:ascii="仿宋" w:hAnsi="仿宋" w:eastAsia="仿宋" w:cs="仿宋"/>
                <w:bCs/>
                <w:sz w:val="24"/>
                <w:szCs w:val="24"/>
                <w:lang w:val="zh-CN"/>
              </w:rPr>
            </w:pPr>
            <w:r>
              <w:rPr>
                <w:rFonts w:hint="eastAsia" w:ascii="仿宋" w:hAnsi="仿宋" w:eastAsia="仿宋" w:cs="仿宋"/>
                <w:b/>
                <w:sz w:val="24"/>
                <w:szCs w:val="24"/>
                <w:lang w:val="zh-CN"/>
              </w:rPr>
              <w:t>投标文件内附证明资料加盖公章</w:t>
            </w:r>
            <w:r>
              <w:rPr>
                <w:rFonts w:hint="eastAsia" w:ascii="仿宋" w:hAnsi="仿宋" w:eastAsia="仿宋" w:cs="仿宋"/>
                <w:bCs/>
                <w:sz w:val="24"/>
                <w:szCs w:val="24"/>
                <w:lang w:val="zh-CN"/>
              </w:rPr>
              <w:t>。</w:t>
            </w:r>
          </w:p>
        </w:tc>
      </w:tr>
      <w:tr w14:paraId="364FC5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1056" w:type="dxa"/>
            <w:vMerge w:val="restart"/>
            <w:vAlign w:val="center"/>
          </w:tcPr>
          <w:p w14:paraId="4492ED12">
            <w:pPr>
              <w:autoSpaceDE w:val="0"/>
              <w:autoSpaceDN w:val="0"/>
              <w:adjustRightInd w:val="0"/>
              <w:jc w:val="center"/>
              <w:rPr>
                <w:rFonts w:hint="eastAsia" w:ascii="仿宋" w:hAnsi="仿宋" w:eastAsia="仿宋" w:cs="仿宋"/>
                <w:b/>
                <w:bCs w:val="0"/>
                <w:sz w:val="24"/>
                <w:szCs w:val="24"/>
                <w:lang w:val="en-US" w:eastAsia="zh-CN"/>
              </w:rPr>
            </w:pPr>
            <w:r>
              <w:rPr>
                <w:rFonts w:hint="eastAsia" w:ascii="仿宋" w:hAnsi="仿宋" w:eastAsia="仿宋" w:cs="仿宋"/>
                <w:b/>
                <w:bCs w:val="0"/>
                <w:sz w:val="24"/>
                <w:szCs w:val="24"/>
                <w:lang w:val="zh-CN"/>
              </w:rPr>
              <w:t>符合性评审</w:t>
            </w:r>
            <w:r>
              <w:rPr>
                <w:rFonts w:hint="eastAsia" w:ascii="仿宋" w:hAnsi="仿宋" w:eastAsia="仿宋" w:cs="仿宋"/>
                <w:b/>
                <w:bCs w:val="0"/>
                <w:sz w:val="24"/>
                <w:szCs w:val="24"/>
                <w:lang w:val="en-US" w:eastAsia="zh-CN"/>
              </w:rPr>
              <w:t>2</w:t>
            </w:r>
          </w:p>
        </w:tc>
        <w:tc>
          <w:tcPr>
            <w:tcW w:w="2354" w:type="dxa"/>
            <w:vAlign w:val="center"/>
          </w:tcPr>
          <w:p w14:paraId="027011BF">
            <w:pPr>
              <w:autoSpaceDE w:val="0"/>
              <w:autoSpaceDN w:val="0"/>
              <w:adjustRightInd w:val="0"/>
              <w:jc w:val="left"/>
              <w:rPr>
                <w:rFonts w:hint="eastAsia" w:ascii="仿宋" w:hAnsi="仿宋" w:eastAsia="仿宋" w:cs="仿宋"/>
                <w:bCs/>
                <w:sz w:val="24"/>
                <w:szCs w:val="24"/>
                <w:lang w:val="zh-CN"/>
              </w:rPr>
            </w:pPr>
            <w:r>
              <w:rPr>
                <w:rFonts w:hint="eastAsia" w:ascii="仿宋" w:hAnsi="仿宋" w:eastAsia="仿宋" w:cs="仿宋"/>
                <w:bCs/>
                <w:sz w:val="24"/>
                <w:szCs w:val="24"/>
              </w:rPr>
              <w:t>法人授权委托书</w:t>
            </w:r>
          </w:p>
        </w:tc>
        <w:tc>
          <w:tcPr>
            <w:tcW w:w="5810" w:type="dxa"/>
            <w:vAlign w:val="center"/>
          </w:tcPr>
          <w:p w14:paraId="29470A8D">
            <w:pPr>
              <w:autoSpaceDE w:val="0"/>
              <w:autoSpaceDN w:val="0"/>
              <w:adjustRightInd w:val="0"/>
              <w:rPr>
                <w:rFonts w:hint="eastAsia" w:ascii="仿宋" w:hAnsi="仿宋" w:eastAsia="仿宋" w:cs="仿宋"/>
                <w:bCs/>
                <w:sz w:val="24"/>
                <w:szCs w:val="24"/>
              </w:rPr>
            </w:pPr>
            <w:r>
              <w:rPr>
                <w:rFonts w:hint="eastAsia" w:ascii="仿宋" w:hAnsi="仿宋" w:eastAsia="仿宋" w:cs="仿宋"/>
                <w:bCs/>
                <w:sz w:val="24"/>
                <w:szCs w:val="24"/>
              </w:rPr>
              <w:t>法定代表人授权委托书。（法定代表人直接参加投标不需要提供，须出示法定代表人身份证明）</w:t>
            </w:r>
          </w:p>
          <w:p w14:paraId="34488DED">
            <w:pPr>
              <w:autoSpaceDE w:val="0"/>
              <w:autoSpaceDN w:val="0"/>
              <w:adjustRightInd w:val="0"/>
              <w:rPr>
                <w:rFonts w:hint="eastAsia" w:ascii="仿宋" w:hAnsi="仿宋" w:eastAsia="仿宋" w:cs="仿宋"/>
                <w:sz w:val="24"/>
                <w:szCs w:val="22"/>
              </w:rPr>
            </w:pPr>
            <w:r>
              <w:rPr>
                <w:rFonts w:hint="eastAsia" w:ascii="仿宋" w:hAnsi="仿宋" w:eastAsia="仿宋" w:cs="仿宋"/>
                <w:b/>
                <w:sz w:val="24"/>
                <w:szCs w:val="24"/>
                <w:lang w:val="zh-CN"/>
              </w:rPr>
              <w:t>投标文件内附证明资料加盖公章</w:t>
            </w:r>
            <w:r>
              <w:rPr>
                <w:rFonts w:hint="eastAsia" w:ascii="仿宋" w:hAnsi="仿宋" w:eastAsia="仿宋" w:cs="仿宋"/>
                <w:bCs/>
                <w:sz w:val="24"/>
                <w:szCs w:val="24"/>
                <w:lang w:val="zh-CN"/>
              </w:rPr>
              <w:t>。</w:t>
            </w:r>
          </w:p>
        </w:tc>
      </w:tr>
      <w:tr w14:paraId="7F4B34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7" w:hRule="atLeast"/>
          <w:jc w:val="center"/>
        </w:trPr>
        <w:tc>
          <w:tcPr>
            <w:tcW w:w="1056" w:type="dxa"/>
            <w:vMerge w:val="continue"/>
            <w:vAlign w:val="center"/>
          </w:tcPr>
          <w:p w14:paraId="2A16ADA6">
            <w:pPr>
              <w:autoSpaceDE w:val="0"/>
              <w:autoSpaceDN w:val="0"/>
              <w:adjustRightInd w:val="0"/>
              <w:jc w:val="center"/>
              <w:rPr>
                <w:rFonts w:hint="eastAsia" w:ascii="仿宋" w:hAnsi="仿宋" w:eastAsia="仿宋" w:cs="仿宋"/>
                <w:bCs/>
                <w:sz w:val="24"/>
                <w:szCs w:val="24"/>
                <w:lang w:val="zh-CN"/>
              </w:rPr>
            </w:pPr>
          </w:p>
        </w:tc>
        <w:tc>
          <w:tcPr>
            <w:tcW w:w="2354" w:type="dxa"/>
            <w:vAlign w:val="center"/>
          </w:tcPr>
          <w:p w14:paraId="4E2AD1AF">
            <w:pPr>
              <w:autoSpaceDE w:val="0"/>
              <w:autoSpaceDN w:val="0"/>
              <w:adjustRightInd w:val="0"/>
              <w:jc w:val="left"/>
              <w:rPr>
                <w:rFonts w:hint="eastAsia" w:ascii="仿宋" w:hAnsi="仿宋" w:eastAsia="仿宋" w:cs="仿宋"/>
                <w:bCs/>
                <w:sz w:val="24"/>
                <w:szCs w:val="24"/>
              </w:rPr>
            </w:pPr>
            <w:r>
              <w:rPr>
                <w:rFonts w:hint="eastAsia" w:ascii="仿宋" w:hAnsi="仿宋" w:eastAsia="仿宋" w:cs="仿宋"/>
                <w:bCs/>
                <w:sz w:val="24"/>
                <w:szCs w:val="24"/>
                <w:lang w:val="zh-CN"/>
              </w:rPr>
              <w:t>投标文件签章</w:t>
            </w:r>
          </w:p>
        </w:tc>
        <w:tc>
          <w:tcPr>
            <w:tcW w:w="5810" w:type="dxa"/>
            <w:vAlign w:val="center"/>
          </w:tcPr>
          <w:p w14:paraId="782737C0">
            <w:pPr>
              <w:pStyle w:val="12"/>
              <w:rPr>
                <w:rFonts w:hint="eastAsia" w:ascii="仿宋" w:hAnsi="仿宋" w:eastAsia="仿宋" w:cs="仿宋"/>
                <w:b/>
                <w:sz w:val="24"/>
                <w:szCs w:val="22"/>
                <w:lang w:val="zh-CN"/>
              </w:rPr>
            </w:pPr>
            <w:r>
              <w:rPr>
                <w:rFonts w:hint="eastAsia" w:ascii="仿宋" w:hAnsi="仿宋" w:eastAsia="仿宋" w:cs="仿宋"/>
                <w:sz w:val="24"/>
                <w:szCs w:val="22"/>
              </w:rPr>
              <w:t>投标文件按照招标文件规定要求签署、盖章</w:t>
            </w:r>
          </w:p>
        </w:tc>
      </w:tr>
      <w:tr w14:paraId="5C52C2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1056" w:type="dxa"/>
            <w:vMerge w:val="continue"/>
            <w:vAlign w:val="center"/>
          </w:tcPr>
          <w:p w14:paraId="1E2B728C">
            <w:pPr>
              <w:autoSpaceDE w:val="0"/>
              <w:autoSpaceDN w:val="0"/>
              <w:adjustRightInd w:val="0"/>
              <w:jc w:val="center"/>
              <w:rPr>
                <w:rFonts w:hint="eastAsia" w:ascii="仿宋" w:hAnsi="仿宋" w:eastAsia="仿宋" w:cs="仿宋"/>
                <w:bCs/>
                <w:sz w:val="24"/>
                <w:szCs w:val="24"/>
                <w:lang w:val="zh-CN"/>
              </w:rPr>
            </w:pPr>
          </w:p>
        </w:tc>
        <w:tc>
          <w:tcPr>
            <w:tcW w:w="2354" w:type="dxa"/>
            <w:vAlign w:val="center"/>
          </w:tcPr>
          <w:p w14:paraId="759DAB61">
            <w:pPr>
              <w:autoSpaceDE w:val="0"/>
              <w:autoSpaceDN w:val="0"/>
              <w:adjustRightInd w:val="0"/>
              <w:jc w:val="left"/>
              <w:rPr>
                <w:rFonts w:hint="eastAsia" w:ascii="仿宋" w:hAnsi="仿宋" w:eastAsia="仿宋" w:cs="仿宋"/>
                <w:bCs/>
                <w:sz w:val="24"/>
                <w:szCs w:val="24"/>
              </w:rPr>
            </w:pPr>
            <w:r>
              <w:rPr>
                <w:rFonts w:hint="eastAsia" w:ascii="仿宋" w:hAnsi="仿宋" w:eastAsia="仿宋" w:cs="仿宋"/>
                <w:bCs/>
                <w:sz w:val="24"/>
                <w:szCs w:val="24"/>
                <w:lang w:val="zh-CN"/>
              </w:rPr>
              <w:t>投标有效期</w:t>
            </w:r>
          </w:p>
        </w:tc>
        <w:tc>
          <w:tcPr>
            <w:tcW w:w="5810" w:type="dxa"/>
            <w:vAlign w:val="center"/>
          </w:tcPr>
          <w:p w14:paraId="43FF77D4">
            <w:pPr>
              <w:autoSpaceDE w:val="0"/>
              <w:autoSpaceDN w:val="0"/>
              <w:adjustRightInd w:val="0"/>
              <w:rPr>
                <w:rFonts w:hint="eastAsia" w:ascii="仿宋" w:hAnsi="仿宋" w:eastAsia="仿宋" w:cs="仿宋"/>
                <w:sz w:val="24"/>
                <w:szCs w:val="22"/>
              </w:rPr>
            </w:pPr>
            <w:r>
              <w:rPr>
                <w:rFonts w:hint="eastAsia" w:ascii="仿宋" w:hAnsi="仿宋" w:eastAsia="仿宋" w:cs="仿宋"/>
                <w:sz w:val="24"/>
                <w:szCs w:val="22"/>
              </w:rPr>
              <w:t>从提交投标文件的截止之日起90日</w:t>
            </w:r>
            <w:r>
              <w:rPr>
                <w:rFonts w:hint="eastAsia" w:ascii="仿宋" w:hAnsi="仿宋" w:eastAsia="仿宋" w:cs="仿宋"/>
                <w:bCs/>
                <w:sz w:val="24"/>
                <w:szCs w:val="24"/>
                <w:lang w:val="zh-CN"/>
              </w:rPr>
              <w:t>（日历天）</w:t>
            </w:r>
          </w:p>
        </w:tc>
      </w:tr>
      <w:tr w14:paraId="0964F8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2" w:hRule="atLeast"/>
          <w:jc w:val="center"/>
        </w:trPr>
        <w:tc>
          <w:tcPr>
            <w:tcW w:w="1056" w:type="dxa"/>
            <w:vMerge w:val="continue"/>
            <w:vAlign w:val="center"/>
          </w:tcPr>
          <w:p w14:paraId="258CDB79">
            <w:pPr>
              <w:autoSpaceDE w:val="0"/>
              <w:autoSpaceDN w:val="0"/>
              <w:adjustRightInd w:val="0"/>
              <w:jc w:val="center"/>
              <w:rPr>
                <w:rFonts w:hint="eastAsia" w:ascii="仿宋" w:hAnsi="仿宋" w:eastAsia="仿宋" w:cs="仿宋"/>
                <w:bCs/>
                <w:sz w:val="24"/>
                <w:szCs w:val="24"/>
                <w:lang w:val="zh-CN"/>
              </w:rPr>
            </w:pPr>
          </w:p>
        </w:tc>
        <w:tc>
          <w:tcPr>
            <w:tcW w:w="2354" w:type="dxa"/>
            <w:vAlign w:val="center"/>
          </w:tcPr>
          <w:p w14:paraId="5A0DC3D3">
            <w:pPr>
              <w:autoSpaceDE w:val="0"/>
              <w:autoSpaceDN w:val="0"/>
              <w:adjustRightInd w:val="0"/>
              <w:jc w:val="left"/>
              <w:rPr>
                <w:rFonts w:hint="eastAsia" w:ascii="仿宋" w:hAnsi="仿宋" w:eastAsia="仿宋" w:cs="仿宋"/>
                <w:bCs/>
                <w:sz w:val="24"/>
                <w:szCs w:val="24"/>
                <w:lang w:val="zh-CN"/>
              </w:rPr>
            </w:pPr>
            <w:r>
              <w:rPr>
                <w:rFonts w:hint="eastAsia" w:ascii="仿宋" w:hAnsi="仿宋" w:eastAsia="仿宋" w:cs="仿宋"/>
                <w:sz w:val="24"/>
                <w:szCs w:val="22"/>
              </w:rPr>
              <w:t>合同履行期限</w:t>
            </w:r>
            <w:r>
              <w:rPr>
                <w:rFonts w:hint="eastAsia" w:ascii="仿宋" w:hAnsi="仿宋" w:eastAsia="仿宋" w:cs="仿宋"/>
                <w:sz w:val="24"/>
                <w:szCs w:val="22"/>
                <w:lang w:eastAsia="zh-CN"/>
              </w:rPr>
              <w:t>（服务期）</w:t>
            </w:r>
            <w:r>
              <w:rPr>
                <w:rFonts w:hint="eastAsia" w:ascii="仿宋" w:hAnsi="仿宋" w:eastAsia="仿宋" w:cs="仿宋"/>
                <w:bCs/>
                <w:sz w:val="24"/>
                <w:szCs w:val="24"/>
                <w:lang w:val="zh-CN"/>
              </w:rPr>
              <w:t>要求</w:t>
            </w:r>
          </w:p>
        </w:tc>
        <w:tc>
          <w:tcPr>
            <w:tcW w:w="5810" w:type="dxa"/>
            <w:vAlign w:val="center"/>
          </w:tcPr>
          <w:p w14:paraId="4CFA0884">
            <w:pPr>
              <w:pStyle w:val="12"/>
              <w:rPr>
                <w:rFonts w:hint="eastAsia" w:ascii="仿宋" w:hAnsi="仿宋" w:eastAsia="仿宋" w:cs="仿宋"/>
                <w:sz w:val="24"/>
                <w:szCs w:val="22"/>
              </w:rPr>
            </w:pPr>
            <w:r>
              <w:rPr>
                <w:rFonts w:hint="eastAsia" w:ascii="仿宋" w:hAnsi="仿宋" w:eastAsia="仿宋" w:cs="仿宋"/>
                <w:sz w:val="24"/>
                <w:szCs w:val="22"/>
              </w:rPr>
              <w:t>满足招标文件规定的服务期要求</w:t>
            </w:r>
          </w:p>
        </w:tc>
      </w:tr>
      <w:tr w14:paraId="5609D5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2" w:hRule="atLeast"/>
          <w:jc w:val="center"/>
        </w:trPr>
        <w:tc>
          <w:tcPr>
            <w:tcW w:w="1056" w:type="dxa"/>
            <w:vMerge w:val="continue"/>
            <w:vAlign w:val="center"/>
          </w:tcPr>
          <w:p w14:paraId="09655F39">
            <w:pPr>
              <w:autoSpaceDE w:val="0"/>
              <w:autoSpaceDN w:val="0"/>
              <w:adjustRightInd w:val="0"/>
              <w:jc w:val="center"/>
              <w:rPr>
                <w:rFonts w:hint="eastAsia" w:ascii="仿宋" w:hAnsi="仿宋" w:eastAsia="仿宋" w:cs="仿宋"/>
                <w:bCs/>
                <w:sz w:val="24"/>
                <w:szCs w:val="24"/>
                <w:lang w:val="zh-CN"/>
              </w:rPr>
            </w:pPr>
          </w:p>
        </w:tc>
        <w:tc>
          <w:tcPr>
            <w:tcW w:w="2354" w:type="dxa"/>
            <w:vMerge w:val="restart"/>
            <w:vAlign w:val="center"/>
          </w:tcPr>
          <w:p w14:paraId="68334064">
            <w:pPr>
              <w:autoSpaceDE w:val="0"/>
              <w:autoSpaceDN w:val="0"/>
              <w:adjustRightInd w:val="0"/>
              <w:jc w:val="left"/>
              <w:rPr>
                <w:rFonts w:hint="eastAsia" w:ascii="仿宋" w:hAnsi="仿宋" w:eastAsia="仿宋" w:cs="仿宋"/>
                <w:bCs/>
                <w:sz w:val="24"/>
                <w:szCs w:val="24"/>
              </w:rPr>
            </w:pPr>
            <w:r>
              <w:rPr>
                <w:rFonts w:hint="eastAsia" w:ascii="仿宋" w:hAnsi="仿宋" w:eastAsia="仿宋" w:cs="仿宋"/>
                <w:bCs/>
                <w:sz w:val="24"/>
                <w:szCs w:val="24"/>
              </w:rPr>
              <w:t>其他情形</w:t>
            </w:r>
          </w:p>
        </w:tc>
        <w:tc>
          <w:tcPr>
            <w:tcW w:w="5810" w:type="dxa"/>
            <w:vAlign w:val="center"/>
          </w:tcPr>
          <w:p w14:paraId="07310C3C">
            <w:pPr>
              <w:pStyle w:val="12"/>
              <w:rPr>
                <w:rFonts w:hint="eastAsia" w:ascii="仿宋" w:hAnsi="仿宋" w:eastAsia="仿宋" w:cs="仿宋"/>
                <w:sz w:val="24"/>
                <w:szCs w:val="22"/>
              </w:rPr>
            </w:pPr>
            <w:r>
              <w:rPr>
                <w:rFonts w:hint="eastAsia" w:ascii="仿宋" w:hAnsi="仿宋" w:eastAsia="仿宋" w:cs="仿宋"/>
                <w:sz w:val="24"/>
                <w:szCs w:val="22"/>
              </w:rPr>
              <w:t>投标文件不含有采购人不能接受的附加条件</w:t>
            </w:r>
          </w:p>
        </w:tc>
      </w:tr>
      <w:tr w14:paraId="2CDF30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2" w:hRule="atLeast"/>
          <w:jc w:val="center"/>
        </w:trPr>
        <w:tc>
          <w:tcPr>
            <w:tcW w:w="1056" w:type="dxa"/>
            <w:vMerge w:val="continue"/>
            <w:vAlign w:val="center"/>
          </w:tcPr>
          <w:p w14:paraId="3B453F07">
            <w:pPr>
              <w:autoSpaceDE w:val="0"/>
              <w:autoSpaceDN w:val="0"/>
              <w:adjustRightInd w:val="0"/>
              <w:jc w:val="center"/>
              <w:rPr>
                <w:rFonts w:hint="eastAsia" w:ascii="仿宋" w:hAnsi="仿宋" w:eastAsia="仿宋" w:cs="仿宋"/>
                <w:bCs/>
                <w:sz w:val="24"/>
                <w:szCs w:val="24"/>
                <w:lang w:val="zh-CN"/>
              </w:rPr>
            </w:pPr>
          </w:p>
        </w:tc>
        <w:tc>
          <w:tcPr>
            <w:tcW w:w="2354" w:type="dxa"/>
            <w:vMerge w:val="continue"/>
            <w:vAlign w:val="center"/>
          </w:tcPr>
          <w:p w14:paraId="7BFC7E2A">
            <w:pPr>
              <w:autoSpaceDE w:val="0"/>
              <w:autoSpaceDN w:val="0"/>
              <w:adjustRightInd w:val="0"/>
              <w:jc w:val="left"/>
              <w:rPr>
                <w:rFonts w:hint="eastAsia" w:ascii="仿宋" w:hAnsi="仿宋" w:eastAsia="仿宋" w:cs="仿宋"/>
                <w:bCs/>
                <w:sz w:val="24"/>
                <w:szCs w:val="24"/>
                <w:lang w:val="zh-CN"/>
              </w:rPr>
            </w:pPr>
          </w:p>
        </w:tc>
        <w:tc>
          <w:tcPr>
            <w:tcW w:w="5810" w:type="dxa"/>
            <w:vAlign w:val="center"/>
          </w:tcPr>
          <w:p w14:paraId="20330581">
            <w:pPr>
              <w:pStyle w:val="12"/>
              <w:rPr>
                <w:rFonts w:hint="eastAsia" w:ascii="仿宋" w:hAnsi="仿宋" w:eastAsia="仿宋" w:cs="仿宋"/>
                <w:sz w:val="24"/>
                <w:szCs w:val="22"/>
              </w:rPr>
            </w:pPr>
            <w:r>
              <w:rPr>
                <w:rFonts w:hint="eastAsia" w:ascii="仿宋" w:hAnsi="仿宋" w:eastAsia="仿宋" w:cs="仿宋"/>
                <w:sz w:val="24"/>
                <w:szCs w:val="22"/>
              </w:rPr>
              <w:t>不含有不符合法律、法规和招标文件规定的其他无效情形</w:t>
            </w:r>
          </w:p>
        </w:tc>
      </w:tr>
    </w:tbl>
    <w:p w14:paraId="55F4EB53">
      <w:pPr>
        <w:autoSpaceDE w:val="0"/>
        <w:autoSpaceDN w:val="0"/>
        <w:spacing w:line="360" w:lineRule="auto"/>
        <w:jc w:val="center"/>
        <w:rPr>
          <w:rFonts w:hint="eastAsia" w:ascii="仿宋" w:hAnsi="仿宋" w:eastAsia="仿宋" w:cs="仿宋"/>
          <w:sz w:val="28"/>
          <w:lang w:val="zh-CN"/>
        </w:rPr>
      </w:pPr>
      <w:r>
        <w:rPr>
          <w:rFonts w:hint="eastAsia" w:ascii="仿宋" w:hAnsi="仿宋" w:eastAsia="仿宋" w:cs="仿宋"/>
          <w:sz w:val="28"/>
          <w:lang w:val="zh-CN"/>
        </w:rPr>
        <w:br w:type="page"/>
      </w:r>
      <w:r>
        <w:rPr>
          <w:rFonts w:hint="eastAsia" w:ascii="仿宋" w:hAnsi="仿宋" w:eastAsia="仿宋" w:cs="仿宋"/>
          <w:sz w:val="28"/>
          <w:lang w:val="zh-CN"/>
        </w:rPr>
        <w:t>评标办法前附表（二）</w:t>
      </w:r>
    </w:p>
    <w:p w14:paraId="6AFFD752">
      <w:pPr>
        <w:autoSpaceDE w:val="0"/>
        <w:autoSpaceDN w:val="0"/>
        <w:spacing w:line="360" w:lineRule="auto"/>
        <w:jc w:val="center"/>
        <w:rPr>
          <w:rFonts w:hint="eastAsia" w:ascii="仿宋" w:hAnsi="仿宋" w:eastAsia="仿宋" w:cs="仿宋"/>
          <w:sz w:val="28"/>
          <w:lang w:val="zh-CN"/>
        </w:rPr>
      </w:pPr>
      <w:r>
        <w:rPr>
          <w:rFonts w:hint="eastAsia" w:ascii="仿宋" w:hAnsi="仿宋" w:eastAsia="仿宋" w:cs="仿宋"/>
          <w:sz w:val="28"/>
          <w:lang w:val="zh-CN"/>
        </w:rPr>
        <w:t>详细评审表</w:t>
      </w:r>
    </w:p>
    <w:tbl>
      <w:tblPr>
        <w:tblStyle w:val="29"/>
        <w:tblW w:w="9762" w:type="dxa"/>
        <w:jc w:val="center"/>
        <w:tblLayout w:type="fixed"/>
        <w:tblCellMar>
          <w:top w:w="0" w:type="dxa"/>
          <w:left w:w="0" w:type="dxa"/>
          <w:bottom w:w="0" w:type="dxa"/>
          <w:right w:w="0" w:type="dxa"/>
        </w:tblCellMar>
      </w:tblPr>
      <w:tblGrid>
        <w:gridCol w:w="675"/>
        <w:gridCol w:w="1162"/>
        <w:gridCol w:w="1118"/>
        <w:gridCol w:w="6807"/>
      </w:tblGrid>
      <w:tr w14:paraId="3042239F">
        <w:tblPrEx>
          <w:tblCellMar>
            <w:top w:w="0" w:type="dxa"/>
            <w:left w:w="0" w:type="dxa"/>
            <w:bottom w:w="0" w:type="dxa"/>
            <w:right w:w="0" w:type="dxa"/>
          </w:tblCellMar>
        </w:tblPrEx>
        <w:trPr>
          <w:trHeight w:val="430" w:hRule="atLeast"/>
          <w:jc w:val="center"/>
        </w:trPr>
        <w:tc>
          <w:tcPr>
            <w:tcW w:w="675"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32355560">
            <w:pPr>
              <w:pStyle w:val="113"/>
              <w:widowControl/>
              <w:spacing w:line="360" w:lineRule="auto"/>
              <w:jc w:val="center"/>
              <w:rPr>
                <w:rFonts w:hint="eastAsia" w:ascii="仿宋" w:hAnsi="仿宋" w:eastAsia="仿宋" w:cs="仿宋"/>
                <w:b/>
                <w:bCs/>
                <w:sz w:val="24"/>
                <w:szCs w:val="24"/>
              </w:rPr>
            </w:pPr>
            <w:bookmarkStart w:id="47" w:name="_Toc217446059"/>
            <w:bookmarkEnd w:id="47"/>
            <w:bookmarkStart w:id="48" w:name="_Toc217446060"/>
            <w:bookmarkEnd w:id="48"/>
            <w:r>
              <w:rPr>
                <w:rFonts w:hint="eastAsia" w:ascii="仿宋" w:hAnsi="仿宋" w:eastAsia="仿宋" w:cs="仿宋"/>
                <w:b/>
                <w:bCs/>
                <w:color w:val="000000"/>
                <w:sz w:val="24"/>
                <w:szCs w:val="24"/>
              </w:rPr>
              <w:t>序号</w:t>
            </w:r>
          </w:p>
        </w:tc>
        <w:tc>
          <w:tcPr>
            <w:tcW w:w="1162" w:type="dxa"/>
            <w:tcBorders>
              <w:top w:val="single" w:color="auto" w:sz="4" w:space="0"/>
              <w:left w:val="nil"/>
              <w:bottom w:val="single" w:color="auto" w:sz="4" w:space="0"/>
              <w:right w:val="single" w:color="auto" w:sz="4" w:space="0"/>
            </w:tcBorders>
            <w:noWrap w:val="0"/>
            <w:tcMar>
              <w:top w:w="0" w:type="dxa"/>
              <w:left w:w="108" w:type="dxa"/>
              <w:bottom w:w="0" w:type="dxa"/>
              <w:right w:w="108" w:type="dxa"/>
            </w:tcMar>
            <w:vAlign w:val="center"/>
          </w:tcPr>
          <w:p w14:paraId="2682EB51">
            <w:pPr>
              <w:pStyle w:val="113"/>
              <w:widowControl/>
              <w:spacing w:line="360" w:lineRule="auto"/>
              <w:jc w:val="center"/>
              <w:rPr>
                <w:rFonts w:hint="eastAsia" w:ascii="仿宋" w:hAnsi="仿宋" w:eastAsia="仿宋" w:cs="仿宋"/>
                <w:b/>
                <w:bCs/>
                <w:sz w:val="24"/>
                <w:szCs w:val="24"/>
              </w:rPr>
            </w:pPr>
            <w:r>
              <w:rPr>
                <w:rFonts w:hint="eastAsia" w:ascii="仿宋" w:hAnsi="仿宋" w:eastAsia="仿宋" w:cs="仿宋"/>
                <w:b/>
                <w:bCs/>
                <w:color w:val="000000"/>
                <w:sz w:val="24"/>
                <w:szCs w:val="24"/>
              </w:rPr>
              <w:t>评分项目</w:t>
            </w:r>
          </w:p>
        </w:tc>
        <w:tc>
          <w:tcPr>
            <w:tcW w:w="1118" w:type="dxa"/>
            <w:tcBorders>
              <w:top w:val="single" w:color="auto" w:sz="4" w:space="0"/>
              <w:left w:val="nil"/>
              <w:bottom w:val="single" w:color="auto" w:sz="4" w:space="0"/>
              <w:right w:val="single" w:color="auto" w:sz="4" w:space="0"/>
            </w:tcBorders>
            <w:noWrap w:val="0"/>
            <w:tcMar>
              <w:top w:w="0" w:type="dxa"/>
              <w:left w:w="108" w:type="dxa"/>
              <w:bottom w:w="0" w:type="dxa"/>
              <w:right w:w="108" w:type="dxa"/>
            </w:tcMar>
            <w:vAlign w:val="center"/>
          </w:tcPr>
          <w:p w14:paraId="6374175B">
            <w:pPr>
              <w:pStyle w:val="113"/>
              <w:widowControl/>
              <w:spacing w:line="360" w:lineRule="auto"/>
              <w:jc w:val="center"/>
              <w:rPr>
                <w:rFonts w:hint="eastAsia" w:ascii="仿宋" w:hAnsi="仿宋" w:eastAsia="仿宋" w:cs="仿宋"/>
                <w:b/>
                <w:bCs/>
                <w:sz w:val="24"/>
                <w:szCs w:val="24"/>
              </w:rPr>
            </w:pPr>
            <w:r>
              <w:rPr>
                <w:rFonts w:hint="eastAsia" w:ascii="仿宋" w:hAnsi="仿宋" w:eastAsia="仿宋" w:cs="仿宋"/>
                <w:b/>
                <w:bCs/>
                <w:color w:val="000000"/>
                <w:sz w:val="24"/>
                <w:szCs w:val="24"/>
              </w:rPr>
              <w:t>基准分值</w:t>
            </w:r>
          </w:p>
        </w:tc>
        <w:tc>
          <w:tcPr>
            <w:tcW w:w="6807" w:type="dxa"/>
            <w:tcBorders>
              <w:top w:val="single" w:color="auto" w:sz="4" w:space="0"/>
              <w:left w:val="nil"/>
              <w:bottom w:val="single" w:color="auto" w:sz="4" w:space="0"/>
              <w:right w:val="single" w:color="auto" w:sz="4" w:space="0"/>
            </w:tcBorders>
            <w:noWrap w:val="0"/>
            <w:tcMar>
              <w:top w:w="0" w:type="dxa"/>
              <w:left w:w="108" w:type="dxa"/>
              <w:bottom w:w="0" w:type="dxa"/>
              <w:right w:w="108" w:type="dxa"/>
            </w:tcMar>
            <w:vAlign w:val="center"/>
          </w:tcPr>
          <w:p w14:paraId="56A265C3">
            <w:pPr>
              <w:pStyle w:val="113"/>
              <w:widowControl/>
              <w:spacing w:line="360" w:lineRule="auto"/>
              <w:ind w:firstLine="2100"/>
              <w:rPr>
                <w:rFonts w:hint="eastAsia" w:ascii="仿宋" w:hAnsi="仿宋" w:eastAsia="仿宋" w:cs="仿宋"/>
                <w:b/>
                <w:bCs/>
                <w:sz w:val="24"/>
                <w:szCs w:val="24"/>
              </w:rPr>
            </w:pPr>
            <w:r>
              <w:rPr>
                <w:rFonts w:hint="eastAsia" w:ascii="仿宋" w:hAnsi="仿宋" w:eastAsia="仿宋" w:cs="仿宋"/>
                <w:b/>
                <w:bCs/>
                <w:color w:val="000000"/>
                <w:sz w:val="24"/>
                <w:szCs w:val="24"/>
              </w:rPr>
              <w:t>评分标准</w:t>
            </w:r>
          </w:p>
        </w:tc>
      </w:tr>
      <w:tr w14:paraId="106B8721">
        <w:tblPrEx>
          <w:tblCellMar>
            <w:top w:w="0" w:type="dxa"/>
            <w:left w:w="0" w:type="dxa"/>
            <w:bottom w:w="0" w:type="dxa"/>
            <w:right w:w="0" w:type="dxa"/>
          </w:tblCellMar>
        </w:tblPrEx>
        <w:trPr>
          <w:trHeight w:val="1195" w:hRule="atLeast"/>
          <w:jc w:val="center"/>
        </w:trPr>
        <w:tc>
          <w:tcPr>
            <w:tcW w:w="675"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5814263D">
            <w:pPr>
              <w:pStyle w:val="113"/>
              <w:widowControl/>
              <w:spacing w:line="360" w:lineRule="auto"/>
              <w:jc w:val="center"/>
              <w:rPr>
                <w:rFonts w:hint="eastAsia" w:ascii="仿宋" w:hAnsi="仿宋" w:eastAsia="仿宋" w:cs="仿宋"/>
                <w:sz w:val="24"/>
                <w:szCs w:val="24"/>
              </w:rPr>
            </w:pPr>
            <w:r>
              <w:rPr>
                <w:rFonts w:hint="eastAsia" w:ascii="仿宋" w:hAnsi="仿宋" w:eastAsia="仿宋" w:cs="仿宋"/>
                <w:color w:val="000000"/>
                <w:sz w:val="24"/>
                <w:szCs w:val="24"/>
              </w:rPr>
              <w:t>1</w:t>
            </w:r>
          </w:p>
        </w:tc>
        <w:tc>
          <w:tcPr>
            <w:tcW w:w="1162" w:type="dxa"/>
            <w:tcBorders>
              <w:top w:val="single" w:color="auto" w:sz="4" w:space="0"/>
              <w:left w:val="nil"/>
              <w:bottom w:val="single" w:color="auto" w:sz="4" w:space="0"/>
              <w:right w:val="single" w:color="auto" w:sz="4" w:space="0"/>
            </w:tcBorders>
            <w:noWrap w:val="0"/>
            <w:tcMar>
              <w:top w:w="0" w:type="dxa"/>
              <w:left w:w="108" w:type="dxa"/>
              <w:bottom w:w="0" w:type="dxa"/>
              <w:right w:w="108" w:type="dxa"/>
            </w:tcMar>
            <w:vAlign w:val="center"/>
          </w:tcPr>
          <w:p w14:paraId="76E7ADB8">
            <w:pPr>
              <w:pStyle w:val="113"/>
              <w:widowControl/>
              <w:spacing w:line="360" w:lineRule="auto"/>
              <w:jc w:val="center"/>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eastAsia="zh-CN"/>
              </w:rPr>
              <w:t>报价</w:t>
            </w:r>
          </w:p>
          <w:p w14:paraId="4BCEEEF2">
            <w:pPr>
              <w:pStyle w:val="113"/>
              <w:widowControl/>
              <w:spacing w:line="360" w:lineRule="auto"/>
              <w:jc w:val="center"/>
              <w:rPr>
                <w:rFonts w:hint="eastAsia" w:ascii="仿宋" w:hAnsi="仿宋" w:eastAsia="仿宋" w:cs="仿宋"/>
                <w:sz w:val="24"/>
                <w:szCs w:val="24"/>
              </w:rPr>
            </w:pPr>
            <w:r>
              <w:rPr>
                <w:rFonts w:hint="eastAsia" w:ascii="仿宋" w:hAnsi="仿宋" w:eastAsia="仿宋" w:cs="仿宋"/>
                <w:color w:val="000000"/>
                <w:sz w:val="24"/>
                <w:szCs w:val="24"/>
                <w:lang w:eastAsia="zh-CN"/>
              </w:rPr>
              <w:t>得</w:t>
            </w:r>
            <w:r>
              <w:rPr>
                <w:rFonts w:hint="eastAsia" w:ascii="仿宋" w:hAnsi="仿宋" w:eastAsia="仿宋" w:cs="仿宋"/>
                <w:color w:val="000000"/>
                <w:sz w:val="24"/>
                <w:szCs w:val="24"/>
              </w:rPr>
              <w:t>分</w:t>
            </w:r>
          </w:p>
          <w:p w14:paraId="2531729E">
            <w:pPr>
              <w:pStyle w:val="113"/>
              <w:widowControl/>
              <w:spacing w:line="360" w:lineRule="auto"/>
              <w:jc w:val="center"/>
              <w:rPr>
                <w:rFonts w:hint="eastAsia" w:ascii="仿宋" w:hAnsi="仿宋" w:eastAsia="仿宋" w:cs="仿宋"/>
                <w:sz w:val="24"/>
                <w:szCs w:val="24"/>
              </w:rPr>
            </w:pPr>
            <w:r>
              <w:rPr>
                <w:rFonts w:hint="eastAsia" w:ascii="仿宋" w:hAnsi="仿宋" w:eastAsia="仿宋" w:cs="仿宋"/>
                <w:color w:val="000000"/>
                <w:sz w:val="24"/>
                <w:szCs w:val="24"/>
              </w:rPr>
              <w:t xml:space="preserve">( </w:t>
            </w:r>
            <w:r>
              <w:rPr>
                <w:rFonts w:hint="eastAsia" w:ascii="仿宋" w:hAnsi="仿宋" w:eastAsia="仿宋" w:cs="仿宋"/>
                <w:color w:val="000000"/>
                <w:sz w:val="24"/>
                <w:szCs w:val="24"/>
                <w:lang w:val="en-US" w:eastAsia="zh-CN"/>
              </w:rPr>
              <w:t>30</w:t>
            </w:r>
            <w:r>
              <w:rPr>
                <w:rFonts w:hint="eastAsia" w:ascii="仿宋" w:hAnsi="仿宋" w:eastAsia="仿宋" w:cs="仿宋"/>
                <w:color w:val="000000"/>
                <w:sz w:val="24"/>
                <w:szCs w:val="24"/>
              </w:rPr>
              <w:t xml:space="preserve"> 分)</w:t>
            </w:r>
          </w:p>
        </w:tc>
        <w:tc>
          <w:tcPr>
            <w:tcW w:w="1118" w:type="dxa"/>
            <w:tcBorders>
              <w:top w:val="single" w:color="auto" w:sz="4" w:space="0"/>
              <w:left w:val="nil"/>
              <w:bottom w:val="single" w:color="auto" w:sz="4" w:space="0"/>
              <w:right w:val="single" w:color="auto" w:sz="4" w:space="0"/>
            </w:tcBorders>
            <w:noWrap w:val="0"/>
            <w:tcMar>
              <w:top w:w="0" w:type="dxa"/>
              <w:left w:w="108" w:type="dxa"/>
              <w:bottom w:w="0" w:type="dxa"/>
              <w:right w:w="108" w:type="dxa"/>
            </w:tcMar>
            <w:vAlign w:val="center"/>
          </w:tcPr>
          <w:p w14:paraId="3D1DD4E6">
            <w:pPr>
              <w:pStyle w:val="113"/>
              <w:widowControl/>
              <w:spacing w:line="360" w:lineRule="auto"/>
              <w:jc w:val="center"/>
              <w:rPr>
                <w:rFonts w:hint="eastAsia" w:ascii="仿宋" w:hAnsi="仿宋" w:eastAsia="仿宋" w:cs="仿宋"/>
                <w:sz w:val="24"/>
                <w:szCs w:val="24"/>
              </w:rPr>
            </w:pPr>
            <w:r>
              <w:rPr>
                <w:rFonts w:hint="eastAsia" w:ascii="仿宋" w:hAnsi="仿宋" w:eastAsia="仿宋" w:cs="仿宋"/>
                <w:color w:val="000000"/>
                <w:sz w:val="24"/>
                <w:szCs w:val="24"/>
                <w:lang w:val="en-US" w:eastAsia="zh-CN"/>
              </w:rPr>
              <w:t>30</w:t>
            </w:r>
            <w:r>
              <w:rPr>
                <w:rFonts w:hint="eastAsia" w:ascii="仿宋" w:hAnsi="仿宋" w:eastAsia="仿宋" w:cs="仿宋"/>
                <w:color w:val="000000"/>
                <w:sz w:val="24"/>
                <w:szCs w:val="24"/>
              </w:rPr>
              <w:t>分</w:t>
            </w:r>
          </w:p>
        </w:tc>
        <w:tc>
          <w:tcPr>
            <w:tcW w:w="6807" w:type="dxa"/>
            <w:tcBorders>
              <w:top w:val="single" w:color="auto" w:sz="4" w:space="0"/>
              <w:left w:val="nil"/>
              <w:bottom w:val="single" w:color="auto" w:sz="4" w:space="0"/>
              <w:right w:val="single" w:color="auto" w:sz="4" w:space="0"/>
            </w:tcBorders>
            <w:noWrap w:val="0"/>
            <w:tcMar>
              <w:top w:w="0" w:type="dxa"/>
              <w:left w:w="108" w:type="dxa"/>
              <w:bottom w:w="0" w:type="dxa"/>
              <w:right w:w="108" w:type="dxa"/>
            </w:tcMar>
            <w:vAlign w:val="center"/>
          </w:tcPr>
          <w:p w14:paraId="1E3AB557">
            <w:pPr>
              <w:pStyle w:val="113"/>
              <w:widowControl/>
              <w:spacing w:line="360" w:lineRule="auto"/>
              <w:rPr>
                <w:rFonts w:hint="eastAsia" w:ascii="仿宋" w:hAnsi="仿宋" w:eastAsia="仿宋" w:cs="仿宋"/>
                <w:sz w:val="24"/>
                <w:szCs w:val="24"/>
              </w:rPr>
            </w:pPr>
            <w:r>
              <w:rPr>
                <w:rFonts w:hint="eastAsia" w:ascii="仿宋" w:hAnsi="仿宋" w:eastAsia="仿宋" w:cs="仿宋"/>
                <w:color w:val="000000"/>
                <w:sz w:val="24"/>
                <w:szCs w:val="24"/>
              </w:rPr>
              <w:t>用低价优先法计算，即</w:t>
            </w:r>
            <w:r>
              <w:rPr>
                <w:rFonts w:hint="eastAsia" w:ascii="仿宋" w:hAnsi="仿宋" w:eastAsia="仿宋" w:cs="仿宋"/>
                <w:color w:val="000000"/>
                <w:sz w:val="24"/>
                <w:szCs w:val="24"/>
                <w:lang w:val="zh-CN"/>
              </w:rPr>
              <w:t>以按照招标文件规定修正后的所有合格投标人的评标价的最低价作为评分基准价。投标人的价格分按下式计算：价格分=（评分基准价/评标价）×基准分值</w:t>
            </w:r>
          </w:p>
        </w:tc>
      </w:tr>
      <w:tr w14:paraId="792A31EB">
        <w:tblPrEx>
          <w:tblCellMar>
            <w:top w:w="0" w:type="dxa"/>
            <w:left w:w="0" w:type="dxa"/>
            <w:bottom w:w="0" w:type="dxa"/>
            <w:right w:w="0" w:type="dxa"/>
          </w:tblCellMar>
        </w:tblPrEx>
        <w:trPr>
          <w:trHeight w:val="557" w:hRule="atLeast"/>
          <w:jc w:val="center"/>
        </w:trPr>
        <w:tc>
          <w:tcPr>
            <w:tcW w:w="675" w:type="dxa"/>
            <w:vMerge w:val="restart"/>
            <w:tcBorders>
              <w:top w:val="nil"/>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7FD2728A">
            <w:pPr>
              <w:pStyle w:val="113"/>
              <w:widowControl/>
              <w:spacing w:line="360" w:lineRule="auto"/>
              <w:jc w:val="center"/>
              <w:rPr>
                <w:rFonts w:hint="eastAsia" w:ascii="仿宋" w:hAnsi="仿宋" w:eastAsia="仿宋" w:cs="仿宋"/>
                <w:sz w:val="24"/>
                <w:szCs w:val="24"/>
              </w:rPr>
            </w:pPr>
            <w:r>
              <w:rPr>
                <w:rFonts w:hint="eastAsia" w:ascii="仿宋" w:hAnsi="仿宋" w:eastAsia="仿宋" w:cs="仿宋"/>
                <w:color w:val="000000"/>
                <w:sz w:val="24"/>
                <w:szCs w:val="24"/>
              </w:rPr>
              <w:t>2</w:t>
            </w:r>
          </w:p>
        </w:tc>
        <w:tc>
          <w:tcPr>
            <w:tcW w:w="1162" w:type="dxa"/>
            <w:vMerge w:val="restart"/>
            <w:tcBorders>
              <w:top w:val="nil"/>
              <w:left w:val="nil"/>
              <w:bottom w:val="single" w:color="auto" w:sz="4" w:space="0"/>
              <w:right w:val="single" w:color="auto" w:sz="4" w:space="0"/>
            </w:tcBorders>
            <w:noWrap w:val="0"/>
            <w:tcMar>
              <w:top w:w="0" w:type="dxa"/>
              <w:left w:w="108" w:type="dxa"/>
              <w:bottom w:w="0" w:type="dxa"/>
              <w:right w:w="108" w:type="dxa"/>
            </w:tcMar>
            <w:vAlign w:val="center"/>
          </w:tcPr>
          <w:p w14:paraId="33E5AF22">
            <w:pPr>
              <w:pStyle w:val="113"/>
              <w:widowControl/>
              <w:spacing w:line="36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商务</w:t>
            </w:r>
          </w:p>
          <w:p w14:paraId="4E88C327">
            <w:pPr>
              <w:pStyle w:val="113"/>
              <w:widowControl/>
              <w:spacing w:line="36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因素</w:t>
            </w:r>
          </w:p>
          <w:p w14:paraId="08C20831">
            <w:pPr>
              <w:pStyle w:val="113"/>
              <w:widowControl/>
              <w:spacing w:line="360" w:lineRule="auto"/>
              <w:jc w:val="center"/>
              <w:rPr>
                <w:rFonts w:hint="eastAsia" w:ascii="仿宋" w:hAnsi="仿宋" w:eastAsia="仿宋" w:cs="仿宋"/>
                <w:sz w:val="24"/>
                <w:szCs w:val="24"/>
              </w:rPr>
            </w:pPr>
            <w:r>
              <w:rPr>
                <w:rFonts w:hint="eastAsia" w:ascii="仿宋" w:hAnsi="仿宋" w:eastAsia="仿宋" w:cs="仿宋"/>
                <w:color w:val="000000"/>
                <w:sz w:val="24"/>
                <w:szCs w:val="24"/>
              </w:rPr>
              <w:t>(</w:t>
            </w:r>
            <w:r>
              <w:rPr>
                <w:rFonts w:hint="eastAsia" w:ascii="仿宋" w:hAnsi="仿宋" w:eastAsia="仿宋" w:cs="仿宋"/>
                <w:color w:val="000000"/>
                <w:sz w:val="24"/>
                <w:szCs w:val="24"/>
                <w:lang w:val="en-US" w:eastAsia="zh-CN"/>
              </w:rPr>
              <w:t>6</w:t>
            </w:r>
            <w:r>
              <w:rPr>
                <w:rFonts w:hint="eastAsia" w:ascii="仿宋" w:hAnsi="仿宋" w:eastAsia="仿宋" w:cs="仿宋"/>
                <w:color w:val="000000"/>
                <w:sz w:val="24"/>
                <w:szCs w:val="24"/>
              </w:rPr>
              <w:t>分)</w:t>
            </w:r>
          </w:p>
          <w:p w14:paraId="0BCE31A8">
            <w:pPr>
              <w:pStyle w:val="113"/>
              <w:widowControl/>
              <w:spacing w:line="360" w:lineRule="auto"/>
              <w:jc w:val="center"/>
              <w:rPr>
                <w:rFonts w:hint="eastAsia" w:ascii="仿宋" w:hAnsi="仿宋" w:eastAsia="仿宋" w:cs="仿宋"/>
                <w:sz w:val="24"/>
                <w:szCs w:val="24"/>
              </w:rPr>
            </w:pPr>
            <w:r>
              <w:rPr>
                <w:rFonts w:hint="eastAsia" w:ascii="仿宋" w:hAnsi="仿宋" w:eastAsia="仿宋" w:cs="仿宋"/>
                <w:color w:val="000000"/>
                <w:sz w:val="24"/>
                <w:szCs w:val="24"/>
              </w:rPr>
              <w:t> </w:t>
            </w:r>
          </w:p>
        </w:tc>
        <w:tc>
          <w:tcPr>
            <w:tcW w:w="1118" w:type="dxa"/>
            <w:tcBorders>
              <w:top w:val="single" w:color="auto" w:sz="4" w:space="0"/>
              <w:left w:val="nil"/>
              <w:bottom w:val="single" w:color="auto" w:sz="4" w:space="0"/>
              <w:right w:val="single" w:color="auto" w:sz="4" w:space="0"/>
            </w:tcBorders>
            <w:noWrap w:val="0"/>
            <w:tcMar>
              <w:top w:w="0" w:type="dxa"/>
              <w:left w:w="108" w:type="dxa"/>
              <w:bottom w:w="0" w:type="dxa"/>
              <w:right w:w="108" w:type="dxa"/>
            </w:tcMar>
            <w:vAlign w:val="center"/>
          </w:tcPr>
          <w:p w14:paraId="5875B977">
            <w:pPr>
              <w:pStyle w:val="113"/>
              <w:widowControl/>
              <w:spacing w:line="36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企业</w:t>
            </w:r>
          </w:p>
          <w:p w14:paraId="3BE6258A">
            <w:pPr>
              <w:pStyle w:val="113"/>
              <w:widowControl/>
              <w:spacing w:line="360" w:lineRule="auto"/>
              <w:jc w:val="center"/>
              <w:rPr>
                <w:rFonts w:hint="eastAsia" w:ascii="仿宋" w:hAnsi="仿宋" w:eastAsia="仿宋" w:cs="仿宋"/>
                <w:sz w:val="24"/>
                <w:szCs w:val="24"/>
              </w:rPr>
            </w:pPr>
            <w:r>
              <w:rPr>
                <w:rFonts w:hint="eastAsia" w:ascii="仿宋" w:hAnsi="仿宋" w:eastAsia="仿宋" w:cs="仿宋"/>
                <w:color w:val="000000"/>
                <w:sz w:val="24"/>
                <w:szCs w:val="24"/>
                <w:lang w:eastAsia="zh-CN"/>
              </w:rPr>
              <w:t>诚信</w:t>
            </w:r>
            <w:r>
              <w:rPr>
                <w:rFonts w:hint="eastAsia" w:ascii="仿宋" w:hAnsi="仿宋" w:eastAsia="仿宋" w:cs="仿宋"/>
                <w:color w:val="000000"/>
                <w:sz w:val="24"/>
                <w:szCs w:val="24"/>
                <w:lang w:val="en-US" w:eastAsia="zh-CN"/>
              </w:rPr>
              <w:t>3</w:t>
            </w:r>
            <w:r>
              <w:rPr>
                <w:rFonts w:hint="eastAsia" w:ascii="仿宋" w:hAnsi="仿宋" w:eastAsia="仿宋" w:cs="仿宋"/>
                <w:color w:val="000000"/>
                <w:sz w:val="24"/>
                <w:szCs w:val="24"/>
              </w:rPr>
              <w:t>分</w:t>
            </w:r>
          </w:p>
        </w:tc>
        <w:tc>
          <w:tcPr>
            <w:tcW w:w="6807" w:type="dxa"/>
            <w:tcBorders>
              <w:top w:val="single" w:color="auto" w:sz="4" w:space="0"/>
              <w:left w:val="nil"/>
              <w:bottom w:val="single" w:color="auto" w:sz="4" w:space="0"/>
              <w:right w:val="single" w:color="auto" w:sz="4" w:space="0"/>
            </w:tcBorders>
            <w:noWrap w:val="0"/>
            <w:tcMar>
              <w:top w:w="0" w:type="dxa"/>
              <w:left w:w="108" w:type="dxa"/>
              <w:bottom w:w="0" w:type="dxa"/>
              <w:right w:w="108" w:type="dxa"/>
            </w:tcMar>
            <w:vAlign w:val="center"/>
          </w:tcPr>
          <w:p w14:paraId="0E7EBE6E">
            <w:pPr>
              <w:pStyle w:val="113"/>
              <w:widowControl/>
              <w:spacing w:line="360" w:lineRule="auto"/>
              <w:rPr>
                <w:rFonts w:hint="eastAsia" w:ascii="仿宋" w:hAnsi="仿宋" w:eastAsia="仿宋" w:cs="仿宋"/>
                <w:color w:val="000000"/>
                <w:sz w:val="24"/>
                <w:szCs w:val="24"/>
                <w:lang w:val="zh-CN"/>
              </w:rPr>
            </w:pPr>
            <w:r>
              <w:rPr>
                <w:rFonts w:hint="eastAsia" w:ascii="仿宋" w:hAnsi="仿宋" w:eastAsia="仿宋" w:cs="仿宋"/>
                <w:color w:val="000000"/>
                <w:sz w:val="24"/>
                <w:szCs w:val="24"/>
                <w:lang w:val="en-US" w:eastAsia="zh-CN"/>
              </w:rPr>
              <w:t>1.</w:t>
            </w:r>
            <w:r>
              <w:rPr>
                <w:rFonts w:hint="eastAsia" w:ascii="仿宋" w:hAnsi="仿宋" w:eastAsia="仿宋" w:cs="仿宋"/>
                <w:color w:val="000000"/>
                <w:sz w:val="24"/>
                <w:szCs w:val="24"/>
                <w:lang w:val="zh-CN"/>
              </w:rPr>
              <w:t>投标人近三年与相关单位签订的仓储库房合同，提供1份合同得1.5分。提供合同复印件。</w:t>
            </w:r>
          </w:p>
          <w:p w14:paraId="63B5C372">
            <w:pPr>
              <w:pStyle w:val="113"/>
              <w:widowControl/>
              <w:spacing w:line="360" w:lineRule="auto"/>
              <w:rPr>
                <w:rFonts w:hint="eastAsia" w:ascii="仿宋" w:hAnsi="仿宋" w:eastAsia="仿宋" w:cs="仿宋"/>
                <w:sz w:val="24"/>
                <w:szCs w:val="24"/>
                <w:lang w:eastAsia="zh-CN"/>
              </w:rPr>
            </w:pPr>
            <w:r>
              <w:rPr>
                <w:rFonts w:hint="eastAsia" w:ascii="仿宋" w:hAnsi="仿宋" w:eastAsia="仿宋" w:cs="仿宋"/>
                <w:color w:val="000000"/>
                <w:sz w:val="24"/>
                <w:szCs w:val="24"/>
                <w:lang w:val="en-US" w:eastAsia="zh-CN"/>
              </w:rPr>
              <w:t>2</w:t>
            </w:r>
            <w:r>
              <w:rPr>
                <w:rFonts w:hint="eastAsia" w:ascii="仿宋" w:hAnsi="仿宋" w:eastAsia="仿宋" w:cs="仿宋"/>
                <w:color w:val="000000"/>
                <w:sz w:val="24"/>
                <w:szCs w:val="24"/>
                <w:lang w:val="zh-CN"/>
              </w:rPr>
              <w:t>.投标人近三年与相关行业单位签订的物流配送的合同，提供1份合同得1.5分。提供合同复印件。</w:t>
            </w:r>
          </w:p>
        </w:tc>
      </w:tr>
      <w:tr w14:paraId="2B1D7F5A">
        <w:tblPrEx>
          <w:tblCellMar>
            <w:top w:w="0" w:type="dxa"/>
            <w:left w:w="0" w:type="dxa"/>
            <w:bottom w:w="0" w:type="dxa"/>
            <w:right w:w="0" w:type="dxa"/>
          </w:tblCellMar>
        </w:tblPrEx>
        <w:trPr>
          <w:trHeight w:val="311" w:hRule="atLeast"/>
          <w:jc w:val="center"/>
        </w:trPr>
        <w:tc>
          <w:tcPr>
            <w:tcW w:w="675" w:type="dxa"/>
            <w:vMerge w:val="continue"/>
            <w:tcBorders>
              <w:top w:val="nil"/>
              <w:left w:val="single" w:color="auto" w:sz="4" w:space="0"/>
              <w:bottom w:val="single" w:color="auto" w:sz="4" w:space="0"/>
              <w:right w:val="single" w:color="auto" w:sz="4" w:space="0"/>
            </w:tcBorders>
            <w:noWrap w:val="0"/>
            <w:vAlign w:val="center"/>
          </w:tcPr>
          <w:p w14:paraId="56C2AAA1">
            <w:pPr>
              <w:pStyle w:val="113"/>
              <w:widowControl/>
              <w:jc w:val="left"/>
              <w:rPr>
                <w:rFonts w:hint="eastAsia" w:ascii="仿宋" w:hAnsi="仿宋" w:eastAsia="仿宋" w:cs="仿宋"/>
                <w:sz w:val="24"/>
                <w:szCs w:val="24"/>
              </w:rPr>
            </w:pPr>
          </w:p>
        </w:tc>
        <w:tc>
          <w:tcPr>
            <w:tcW w:w="1162" w:type="dxa"/>
            <w:vMerge w:val="continue"/>
            <w:tcBorders>
              <w:top w:val="nil"/>
              <w:left w:val="nil"/>
              <w:bottom w:val="single" w:color="auto" w:sz="4" w:space="0"/>
              <w:right w:val="single" w:color="auto" w:sz="4" w:space="0"/>
            </w:tcBorders>
            <w:noWrap w:val="0"/>
            <w:vAlign w:val="center"/>
          </w:tcPr>
          <w:p w14:paraId="159B8E11">
            <w:pPr>
              <w:pStyle w:val="113"/>
              <w:widowControl/>
              <w:jc w:val="left"/>
              <w:rPr>
                <w:rFonts w:hint="eastAsia" w:ascii="仿宋" w:hAnsi="仿宋" w:eastAsia="仿宋" w:cs="仿宋"/>
                <w:sz w:val="24"/>
                <w:szCs w:val="24"/>
              </w:rPr>
            </w:pPr>
          </w:p>
        </w:tc>
        <w:tc>
          <w:tcPr>
            <w:tcW w:w="1118" w:type="dxa"/>
            <w:tcBorders>
              <w:top w:val="single" w:color="auto" w:sz="4" w:space="0"/>
              <w:left w:val="nil"/>
              <w:bottom w:val="single" w:color="auto" w:sz="4" w:space="0"/>
              <w:right w:val="single" w:color="auto" w:sz="4" w:space="0"/>
            </w:tcBorders>
            <w:noWrap w:val="0"/>
            <w:tcMar>
              <w:top w:w="0" w:type="dxa"/>
              <w:left w:w="108" w:type="dxa"/>
              <w:bottom w:w="0" w:type="dxa"/>
              <w:right w:w="108" w:type="dxa"/>
            </w:tcMar>
            <w:vAlign w:val="center"/>
          </w:tcPr>
          <w:p w14:paraId="3D2F84D9">
            <w:pPr>
              <w:pStyle w:val="113"/>
              <w:widowControl/>
              <w:jc w:val="center"/>
              <w:rPr>
                <w:rFonts w:hint="eastAsia" w:ascii="仿宋" w:hAnsi="仿宋" w:eastAsia="仿宋" w:cs="仿宋"/>
                <w:sz w:val="24"/>
                <w:szCs w:val="24"/>
              </w:rPr>
            </w:pPr>
            <w:r>
              <w:rPr>
                <w:rFonts w:hint="eastAsia" w:ascii="仿宋" w:hAnsi="仿宋" w:eastAsia="仿宋" w:cs="仿宋"/>
                <w:color w:val="000000"/>
                <w:sz w:val="24"/>
                <w:szCs w:val="24"/>
              </w:rPr>
              <w:t>企业</w:t>
            </w:r>
          </w:p>
          <w:p w14:paraId="3CF510C4">
            <w:pPr>
              <w:pStyle w:val="113"/>
              <w:widowControl/>
              <w:jc w:val="center"/>
              <w:rPr>
                <w:rFonts w:hint="eastAsia" w:ascii="仿宋" w:hAnsi="仿宋" w:eastAsia="仿宋" w:cs="仿宋"/>
                <w:sz w:val="24"/>
                <w:szCs w:val="24"/>
              </w:rPr>
            </w:pPr>
            <w:r>
              <w:rPr>
                <w:rFonts w:hint="eastAsia" w:ascii="仿宋" w:hAnsi="仿宋" w:eastAsia="仿宋" w:cs="仿宋"/>
                <w:color w:val="000000"/>
                <w:sz w:val="24"/>
                <w:szCs w:val="24"/>
              </w:rPr>
              <w:t>认证</w:t>
            </w:r>
          </w:p>
          <w:p w14:paraId="3561B2AC">
            <w:pPr>
              <w:pStyle w:val="113"/>
              <w:widowControl/>
              <w:spacing w:line="360" w:lineRule="auto"/>
              <w:jc w:val="center"/>
              <w:rPr>
                <w:rFonts w:hint="eastAsia" w:ascii="仿宋" w:hAnsi="仿宋" w:eastAsia="仿宋" w:cs="仿宋"/>
                <w:sz w:val="24"/>
                <w:szCs w:val="24"/>
              </w:rPr>
            </w:pPr>
            <w:r>
              <w:rPr>
                <w:rFonts w:hint="eastAsia" w:ascii="仿宋" w:hAnsi="仿宋" w:eastAsia="仿宋" w:cs="仿宋"/>
                <w:color w:val="000000"/>
                <w:sz w:val="24"/>
                <w:szCs w:val="24"/>
                <w:lang w:val="en-US" w:eastAsia="zh-CN"/>
              </w:rPr>
              <w:t>3</w:t>
            </w:r>
            <w:r>
              <w:rPr>
                <w:rFonts w:hint="eastAsia" w:ascii="仿宋" w:hAnsi="仿宋" w:eastAsia="仿宋" w:cs="仿宋"/>
                <w:color w:val="000000"/>
                <w:sz w:val="24"/>
                <w:szCs w:val="24"/>
              </w:rPr>
              <w:t>分</w:t>
            </w:r>
          </w:p>
        </w:tc>
        <w:tc>
          <w:tcPr>
            <w:tcW w:w="6807" w:type="dxa"/>
            <w:tcBorders>
              <w:top w:val="single" w:color="auto" w:sz="4" w:space="0"/>
              <w:left w:val="nil"/>
              <w:bottom w:val="single" w:color="auto" w:sz="4" w:space="0"/>
              <w:right w:val="single" w:color="auto" w:sz="4" w:space="0"/>
            </w:tcBorders>
            <w:noWrap w:val="0"/>
            <w:tcMar>
              <w:top w:w="0" w:type="dxa"/>
              <w:left w:w="108" w:type="dxa"/>
              <w:bottom w:w="0" w:type="dxa"/>
              <w:right w:w="108" w:type="dxa"/>
            </w:tcMar>
            <w:vAlign w:val="center"/>
          </w:tcPr>
          <w:p w14:paraId="3A24787F">
            <w:pPr>
              <w:pStyle w:val="113"/>
              <w:widowControl/>
              <w:rPr>
                <w:rFonts w:hint="eastAsia" w:ascii="宋体" w:hAnsi="宋体" w:eastAsia="宋体" w:cs="仿宋"/>
                <w:color w:val="000000"/>
                <w:sz w:val="24"/>
                <w:szCs w:val="24"/>
                <w:lang w:val="zh-CN"/>
              </w:rPr>
            </w:pPr>
            <w:r>
              <w:rPr>
                <w:rFonts w:hint="eastAsia" w:ascii="宋体" w:hAnsi="宋体" w:eastAsia="宋体" w:cs="仿宋"/>
                <w:color w:val="000000"/>
                <w:sz w:val="24"/>
                <w:szCs w:val="24"/>
              </w:rPr>
              <w:t>1.</w:t>
            </w:r>
            <w:r>
              <w:rPr>
                <w:rFonts w:hint="eastAsia" w:ascii="宋体" w:hAnsi="宋体" w:eastAsia="宋体" w:cs="仿宋"/>
                <w:color w:val="000000"/>
                <w:sz w:val="24"/>
                <w:szCs w:val="24"/>
                <w:lang w:val="zh-CN"/>
              </w:rPr>
              <w:t>投标人有</w:t>
            </w:r>
            <w:r>
              <w:rPr>
                <w:rFonts w:hint="eastAsia" w:ascii="宋体" w:hAnsi="宋体" w:eastAsia="宋体" w:cs="仿宋"/>
                <w:color w:val="000000"/>
                <w:sz w:val="24"/>
                <w:szCs w:val="24"/>
              </w:rPr>
              <w:t>符合GB/T 19001-2016/ISO 9001:2015《质量管理体系要求》</w:t>
            </w:r>
            <w:r>
              <w:rPr>
                <w:rFonts w:hint="eastAsia" w:ascii="宋体" w:hAnsi="宋体" w:eastAsia="宋体" w:cs="仿宋"/>
                <w:color w:val="000000"/>
                <w:sz w:val="24"/>
                <w:szCs w:val="24"/>
                <w:lang w:val="zh-CN"/>
              </w:rPr>
              <w:t>的质量管理体系认证证书（</w:t>
            </w:r>
            <w:r>
              <w:rPr>
                <w:rFonts w:hint="eastAsia" w:ascii="宋体" w:hAnsi="宋体" w:eastAsia="宋体" w:cs="仿宋"/>
                <w:color w:val="000000"/>
                <w:sz w:val="24"/>
                <w:szCs w:val="24"/>
              </w:rPr>
              <w:t>1</w:t>
            </w:r>
            <w:r>
              <w:rPr>
                <w:rFonts w:hint="eastAsia" w:ascii="宋体" w:hAnsi="宋体" w:eastAsia="宋体" w:cs="仿宋"/>
                <w:color w:val="000000"/>
                <w:sz w:val="24"/>
                <w:szCs w:val="24"/>
                <w:lang w:val="zh-CN"/>
              </w:rPr>
              <w:t>分）。</w:t>
            </w:r>
          </w:p>
          <w:p w14:paraId="37CCE5C8">
            <w:pPr>
              <w:pStyle w:val="113"/>
              <w:widowControl/>
              <w:rPr>
                <w:rFonts w:hint="eastAsia" w:ascii="宋体" w:hAnsi="宋体" w:eastAsia="宋体" w:cs="仿宋"/>
                <w:color w:val="000000"/>
                <w:sz w:val="24"/>
                <w:szCs w:val="24"/>
              </w:rPr>
            </w:pPr>
            <w:r>
              <w:rPr>
                <w:rFonts w:hint="eastAsia" w:ascii="宋体" w:hAnsi="宋体" w:eastAsia="宋体" w:cs="仿宋"/>
                <w:color w:val="000000"/>
                <w:sz w:val="24"/>
                <w:szCs w:val="24"/>
              </w:rPr>
              <w:t>2.投标人有政府审核并颁发的与本次项目相关行业从业资格。（</w:t>
            </w:r>
            <w:r>
              <w:rPr>
                <w:rFonts w:hint="eastAsia" w:ascii="宋体" w:hAnsi="宋体" w:eastAsia="宋体" w:cs="仿宋"/>
                <w:color w:val="000000"/>
                <w:sz w:val="24"/>
                <w:szCs w:val="24"/>
                <w:lang w:val="en-US" w:eastAsia="zh-CN"/>
              </w:rPr>
              <w:t>1</w:t>
            </w:r>
            <w:r>
              <w:rPr>
                <w:rFonts w:hint="eastAsia" w:ascii="宋体" w:hAnsi="宋体" w:eastAsia="宋体" w:cs="仿宋"/>
                <w:color w:val="000000"/>
                <w:sz w:val="24"/>
                <w:szCs w:val="24"/>
              </w:rPr>
              <w:t>分）</w:t>
            </w:r>
          </w:p>
          <w:p w14:paraId="29BAA2FB">
            <w:pPr>
              <w:pStyle w:val="113"/>
              <w:widowControl/>
              <w:rPr>
                <w:rFonts w:hint="eastAsia" w:ascii="宋体" w:hAnsi="宋体" w:eastAsia="宋体" w:cs="仿宋"/>
                <w:color w:val="000000"/>
                <w:sz w:val="24"/>
                <w:szCs w:val="24"/>
              </w:rPr>
            </w:pPr>
            <w:r>
              <w:rPr>
                <w:rFonts w:hint="eastAsia" w:ascii="宋体" w:hAnsi="宋体" w:eastAsia="宋体" w:cs="仿宋"/>
                <w:color w:val="000000"/>
                <w:sz w:val="24"/>
                <w:szCs w:val="24"/>
              </w:rPr>
              <w:t>3.</w:t>
            </w:r>
            <w:r>
              <w:rPr>
                <w:rFonts w:hint="eastAsia" w:ascii="宋体" w:hAnsi="宋体" w:eastAsia="宋体" w:cs="仿宋"/>
                <w:color w:val="000000"/>
                <w:sz w:val="24"/>
                <w:szCs w:val="24"/>
                <w:lang w:val="zh-CN"/>
              </w:rPr>
              <w:t>投标人有</w:t>
            </w:r>
            <w:r>
              <w:rPr>
                <w:rFonts w:hint="eastAsia" w:ascii="宋体" w:hAnsi="宋体" w:eastAsia="宋体" w:cs="仿宋"/>
                <w:color w:val="000000"/>
                <w:sz w:val="24"/>
                <w:szCs w:val="24"/>
              </w:rPr>
              <w:t>符合国家标准的仓储配送行业的《商品售后服务评价体系》GB/T27922-2011的五星级认证证书，并有专业的售后服务管理师（</w:t>
            </w:r>
            <w:r>
              <w:rPr>
                <w:rFonts w:hint="eastAsia" w:ascii="宋体" w:hAnsi="宋体" w:eastAsia="宋体" w:cs="仿宋"/>
                <w:color w:val="000000"/>
                <w:sz w:val="24"/>
                <w:szCs w:val="24"/>
                <w:lang w:val="en-US" w:eastAsia="zh-CN"/>
              </w:rPr>
              <w:t>1</w:t>
            </w:r>
            <w:r>
              <w:rPr>
                <w:rFonts w:hint="eastAsia" w:ascii="宋体" w:hAnsi="宋体" w:eastAsia="宋体" w:cs="仿宋"/>
                <w:color w:val="000000"/>
                <w:sz w:val="24"/>
                <w:szCs w:val="24"/>
              </w:rPr>
              <w:t>分</w:t>
            </w:r>
            <w:r>
              <w:rPr>
                <w:rFonts w:hint="eastAsia" w:ascii="宋体" w:hAnsi="宋体" w:eastAsia="宋体" w:cs="仿宋"/>
                <w:color w:val="000000"/>
                <w:sz w:val="24"/>
                <w:szCs w:val="24"/>
                <w:lang w:eastAsia="zh-CN"/>
              </w:rPr>
              <w:t>）。</w:t>
            </w:r>
          </w:p>
          <w:p w14:paraId="45EAE369">
            <w:pPr>
              <w:pStyle w:val="113"/>
              <w:widowControl/>
              <w:spacing w:line="360" w:lineRule="auto"/>
              <w:rPr>
                <w:rFonts w:hint="eastAsia" w:ascii="仿宋" w:hAnsi="仿宋" w:eastAsia="仿宋" w:cs="仿宋"/>
                <w:color w:val="000000"/>
                <w:kern w:val="0"/>
                <w:sz w:val="24"/>
                <w:szCs w:val="24"/>
              </w:rPr>
            </w:pPr>
            <w:r>
              <w:rPr>
                <w:rFonts w:hint="eastAsia" w:ascii="仿宋" w:hAnsi="仿宋" w:eastAsia="仿宋" w:cs="仿宋"/>
                <w:b/>
                <w:bCs/>
                <w:color w:val="000000"/>
                <w:sz w:val="24"/>
                <w:szCs w:val="24"/>
                <w:lang w:eastAsia="zh-CN"/>
              </w:rPr>
              <w:t>投标文件提供相关证明材料的</w:t>
            </w:r>
            <w:r>
              <w:rPr>
                <w:rFonts w:hint="eastAsia" w:ascii="仿宋" w:hAnsi="仿宋" w:eastAsia="仿宋" w:cs="仿宋"/>
                <w:b/>
                <w:bCs/>
                <w:color w:val="000000"/>
                <w:sz w:val="24"/>
                <w:szCs w:val="24"/>
              </w:rPr>
              <w:t>复印件</w:t>
            </w:r>
            <w:r>
              <w:rPr>
                <w:rFonts w:hint="eastAsia" w:ascii="仿宋" w:hAnsi="仿宋" w:eastAsia="仿宋" w:cs="仿宋"/>
                <w:b/>
                <w:bCs/>
                <w:color w:val="000000"/>
                <w:sz w:val="24"/>
                <w:szCs w:val="24"/>
                <w:lang w:eastAsia="zh-CN"/>
              </w:rPr>
              <w:t>并加盖公章</w:t>
            </w:r>
          </w:p>
        </w:tc>
      </w:tr>
      <w:tr w14:paraId="163498EA">
        <w:tblPrEx>
          <w:tblCellMar>
            <w:top w:w="0" w:type="dxa"/>
            <w:left w:w="0" w:type="dxa"/>
            <w:bottom w:w="0" w:type="dxa"/>
            <w:right w:w="0" w:type="dxa"/>
          </w:tblCellMar>
        </w:tblPrEx>
        <w:trPr>
          <w:trHeight w:val="707" w:hRule="atLeast"/>
          <w:jc w:val="center"/>
        </w:trPr>
        <w:tc>
          <w:tcPr>
            <w:tcW w:w="675" w:type="dxa"/>
            <w:vMerge w:val="restart"/>
            <w:tcBorders>
              <w:top w:val="nil"/>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16437FB3">
            <w:pPr>
              <w:pStyle w:val="113"/>
              <w:widowControl/>
              <w:spacing w:line="360" w:lineRule="auto"/>
              <w:jc w:val="center"/>
              <w:rPr>
                <w:rFonts w:hint="eastAsia" w:ascii="仿宋" w:hAnsi="仿宋" w:eastAsia="仿宋" w:cs="仿宋"/>
                <w:sz w:val="24"/>
                <w:szCs w:val="24"/>
              </w:rPr>
            </w:pPr>
            <w:r>
              <w:rPr>
                <w:rFonts w:hint="eastAsia" w:ascii="仿宋" w:hAnsi="仿宋" w:eastAsia="仿宋" w:cs="仿宋"/>
                <w:color w:val="000000"/>
                <w:sz w:val="24"/>
                <w:szCs w:val="24"/>
              </w:rPr>
              <w:t>3</w:t>
            </w:r>
          </w:p>
        </w:tc>
        <w:tc>
          <w:tcPr>
            <w:tcW w:w="1162" w:type="dxa"/>
            <w:vMerge w:val="restart"/>
            <w:tcBorders>
              <w:top w:val="nil"/>
              <w:left w:val="nil"/>
              <w:bottom w:val="single" w:color="auto" w:sz="4" w:space="0"/>
              <w:right w:val="single" w:color="auto" w:sz="4" w:space="0"/>
            </w:tcBorders>
            <w:noWrap w:val="0"/>
            <w:tcMar>
              <w:top w:w="0" w:type="dxa"/>
              <w:left w:w="108" w:type="dxa"/>
              <w:bottom w:w="0" w:type="dxa"/>
              <w:right w:w="108" w:type="dxa"/>
            </w:tcMar>
            <w:vAlign w:val="center"/>
          </w:tcPr>
          <w:p w14:paraId="655E8B74">
            <w:pPr>
              <w:pStyle w:val="113"/>
              <w:widowControl/>
              <w:spacing w:line="36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技术</w:t>
            </w:r>
          </w:p>
          <w:p w14:paraId="7B679887">
            <w:pPr>
              <w:pStyle w:val="113"/>
              <w:widowControl/>
              <w:spacing w:line="36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因素</w:t>
            </w:r>
          </w:p>
          <w:p w14:paraId="004BB289">
            <w:pPr>
              <w:pStyle w:val="113"/>
              <w:widowControl/>
              <w:spacing w:line="360" w:lineRule="auto"/>
              <w:jc w:val="center"/>
              <w:rPr>
                <w:rFonts w:hint="eastAsia" w:ascii="仿宋" w:hAnsi="仿宋" w:eastAsia="仿宋" w:cs="仿宋"/>
                <w:sz w:val="24"/>
                <w:szCs w:val="24"/>
              </w:rPr>
            </w:pPr>
            <w:r>
              <w:rPr>
                <w:rFonts w:hint="eastAsia" w:ascii="仿宋" w:hAnsi="仿宋" w:eastAsia="仿宋" w:cs="仿宋"/>
                <w:color w:val="000000"/>
                <w:sz w:val="24"/>
                <w:szCs w:val="24"/>
              </w:rPr>
              <w:t>(</w:t>
            </w:r>
            <w:r>
              <w:rPr>
                <w:rFonts w:hint="eastAsia" w:ascii="仿宋" w:hAnsi="仿宋" w:eastAsia="仿宋" w:cs="仿宋"/>
                <w:color w:val="000000"/>
                <w:sz w:val="24"/>
                <w:szCs w:val="24"/>
                <w:lang w:val="en-US" w:eastAsia="zh-CN"/>
              </w:rPr>
              <w:t>53</w:t>
            </w:r>
            <w:r>
              <w:rPr>
                <w:rFonts w:hint="eastAsia" w:ascii="仿宋" w:hAnsi="仿宋" w:eastAsia="仿宋" w:cs="仿宋"/>
                <w:color w:val="000000"/>
                <w:sz w:val="24"/>
                <w:szCs w:val="24"/>
              </w:rPr>
              <w:t>分)</w:t>
            </w:r>
          </w:p>
          <w:p w14:paraId="7963831F">
            <w:pPr>
              <w:pStyle w:val="113"/>
              <w:widowControl/>
              <w:spacing w:line="360" w:lineRule="auto"/>
              <w:jc w:val="center"/>
              <w:rPr>
                <w:rFonts w:hint="eastAsia" w:ascii="仿宋" w:hAnsi="仿宋" w:eastAsia="仿宋" w:cs="仿宋"/>
                <w:sz w:val="24"/>
                <w:szCs w:val="24"/>
              </w:rPr>
            </w:pPr>
          </w:p>
        </w:tc>
        <w:tc>
          <w:tcPr>
            <w:tcW w:w="1118" w:type="dxa"/>
            <w:tcBorders>
              <w:top w:val="single" w:color="auto" w:sz="4" w:space="0"/>
              <w:left w:val="nil"/>
              <w:bottom w:val="single" w:color="auto" w:sz="4" w:space="0"/>
              <w:right w:val="single" w:color="auto" w:sz="4" w:space="0"/>
            </w:tcBorders>
            <w:noWrap w:val="0"/>
            <w:tcMar>
              <w:top w:w="0" w:type="dxa"/>
              <w:left w:w="108" w:type="dxa"/>
              <w:bottom w:w="0" w:type="dxa"/>
              <w:right w:w="108" w:type="dxa"/>
            </w:tcMar>
            <w:vAlign w:val="center"/>
          </w:tcPr>
          <w:p w14:paraId="609A0DC6">
            <w:pPr>
              <w:pStyle w:val="113"/>
              <w:widowControl/>
              <w:spacing w:line="36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服务</w:t>
            </w:r>
          </w:p>
          <w:p w14:paraId="3FE64623">
            <w:pPr>
              <w:pStyle w:val="113"/>
              <w:widowControl/>
              <w:spacing w:line="36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能力</w:t>
            </w:r>
          </w:p>
          <w:p w14:paraId="1F2FF915">
            <w:pPr>
              <w:pStyle w:val="113"/>
              <w:widowControl/>
              <w:spacing w:line="360" w:lineRule="auto"/>
              <w:jc w:val="center"/>
              <w:rPr>
                <w:rFonts w:hint="eastAsia" w:ascii="仿宋" w:hAnsi="仿宋" w:eastAsia="仿宋" w:cs="仿宋"/>
                <w:sz w:val="24"/>
                <w:szCs w:val="24"/>
              </w:rPr>
            </w:pPr>
            <w:r>
              <w:rPr>
                <w:rFonts w:hint="eastAsia" w:ascii="仿宋" w:hAnsi="仿宋" w:eastAsia="仿宋" w:cs="仿宋"/>
                <w:color w:val="000000"/>
                <w:sz w:val="24"/>
                <w:szCs w:val="24"/>
                <w:lang w:val="en-US" w:eastAsia="zh-CN"/>
              </w:rPr>
              <w:t>17</w:t>
            </w:r>
            <w:r>
              <w:rPr>
                <w:rFonts w:hint="eastAsia" w:ascii="仿宋" w:hAnsi="仿宋" w:eastAsia="仿宋" w:cs="仿宋"/>
                <w:color w:val="000000"/>
                <w:sz w:val="24"/>
                <w:szCs w:val="24"/>
              </w:rPr>
              <w:t>分</w:t>
            </w:r>
          </w:p>
        </w:tc>
        <w:tc>
          <w:tcPr>
            <w:tcW w:w="6807" w:type="dxa"/>
            <w:tcBorders>
              <w:top w:val="single" w:color="auto" w:sz="4" w:space="0"/>
              <w:left w:val="nil"/>
              <w:bottom w:val="single" w:color="auto" w:sz="4" w:space="0"/>
              <w:right w:val="single" w:color="auto" w:sz="4" w:space="0"/>
            </w:tcBorders>
            <w:noWrap w:val="0"/>
            <w:tcMar>
              <w:top w:w="0" w:type="dxa"/>
              <w:left w:w="108" w:type="dxa"/>
              <w:bottom w:w="0" w:type="dxa"/>
              <w:right w:w="108" w:type="dxa"/>
            </w:tcMar>
            <w:vAlign w:val="center"/>
          </w:tcPr>
          <w:p w14:paraId="0586826E">
            <w:pPr>
              <w:pStyle w:val="81"/>
              <w:ind w:firstLine="0" w:firstLineChars="0"/>
              <w:rPr>
                <w:rFonts w:hint="eastAsia" w:ascii="宋体" w:hAnsi="宋体" w:eastAsia="宋体"/>
                <w:color w:val="000000"/>
                <w:sz w:val="24"/>
                <w:szCs w:val="24"/>
                <w:lang w:eastAsia="zh-CN"/>
              </w:rPr>
            </w:pPr>
            <w:r>
              <w:rPr>
                <w:rFonts w:hint="eastAsia" w:ascii="宋体" w:hAnsi="宋体"/>
                <w:color w:val="000000"/>
                <w:sz w:val="24"/>
                <w:szCs w:val="24"/>
              </w:rPr>
              <w:t>1.投标人的仓储库房面积不少于1000平米得1分，每增加200平米得1分</w:t>
            </w:r>
            <w:r>
              <w:rPr>
                <w:rFonts w:hint="eastAsia" w:ascii="宋体" w:hAnsi="宋体"/>
                <w:color w:val="000000"/>
                <w:sz w:val="24"/>
                <w:szCs w:val="24"/>
                <w:lang w:eastAsia="zh-CN"/>
              </w:rPr>
              <w:t>，</w:t>
            </w:r>
            <w:r>
              <w:rPr>
                <w:rFonts w:hint="eastAsia" w:ascii="宋体" w:hAnsi="宋体"/>
                <w:color w:val="000000"/>
                <w:sz w:val="24"/>
                <w:szCs w:val="24"/>
              </w:rPr>
              <w:t>最多得3分（3分）</w:t>
            </w:r>
            <w:r>
              <w:rPr>
                <w:rFonts w:hint="eastAsia" w:ascii="宋体" w:hAnsi="宋体"/>
                <w:color w:val="000000"/>
                <w:sz w:val="24"/>
                <w:szCs w:val="24"/>
                <w:lang w:eastAsia="zh-CN"/>
              </w:rPr>
              <w:t>。提供</w:t>
            </w:r>
            <w:r>
              <w:rPr>
                <w:rFonts w:hint="eastAsia" w:ascii="宋体" w:hAnsi="宋体"/>
                <w:color w:val="000000"/>
                <w:sz w:val="24"/>
                <w:szCs w:val="24"/>
              </w:rPr>
              <w:t>产权证复印件</w:t>
            </w:r>
          </w:p>
          <w:p w14:paraId="67471472">
            <w:pPr>
              <w:pStyle w:val="81"/>
              <w:numPr>
                <w:ilvl w:val="0"/>
                <w:numId w:val="0"/>
              </w:numPr>
              <w:rPr>
                <w:rFonts w:hint="eastAsia" w:ascii="宋体" w:hAnsi="宋体"/>
                <w:color w:val="000000"/>
                <w:sz w:val="24"/>
                <w:szCs w:val="24"/>
              </w:rPr>
            </w:pPr>
            <w:r>
              <w:rPr>
                <w:rFonts w:hint="eastAsia" w:ascii="宋体" w:hAnsi="宋体"/>
                <w:color w:val="000000"/>
                <w:sz w:val="24"/>
                <w:szCs w:val="24"/>
              </w:rPr>
              <w:t>2.投标人仓库平面布局和货物流转合理（1分）</w:t>
            </w:r>
            <w:r>
              <w:rPr>
                <w:rFonts w:hint="eastAsia" w:ascii="宋体" w:hAnsi="宋体"/>
                <w:color w:val="000000"/>
                <w:sz w:val="24"/>
                <w:szCs w:val="24"/>
                <w:lang w:eastAsia="zh-CN"/>
              </w:rPr>
              <w:t>。提供</w:t>
            </w:r>
            <w:r>
              <w:rPr>
                <w:rFonts w:hint="eastAsia" w:ascii="宋体" w:hAnsi="宋体"/>
                <w:color w:val="000000"/>
                <w:sz w:val="24"/>
                <w:szCs w:val="24"/>
              </w:rPr>
              <w:t>仓库平面示意图</w:t>
            </w:r>
          </w:p>
          <w:p w14:paraId="7FEB54FA">
            <w:pPr>
              <w:pStyle w:val="81"/>
              <w:numPr>
                <w:ilvl w:val="0"/>
                <w:numId w:val="6"/>
              </w:numPr>
              <w:ind w:firstLine="0" w:firstLineChars="0"/>
              <w:rPr>
                <w:rFonts w:hint="eastAsia" w:ascii="宋体" w:hAnsi="宋体"/>
                <w:color w:val="000000"/>
                <w:sz w:val="24"/>
                <w:szCs w:val="24"/>
              </w:rPr>
            </w:pPr>
            <w:r>
              <w:rPr>
                <w:rFonts w:hint="eastAsia" w:ascii="宋体" w:hAnsi="宋体"/>
                <w:color w:val="000000"/>
                <w:sz w:val="24"/>
                <w:szCs w:val="24"/>
                <w:lang w:val="en-US" w:eastAsia="zh-CN"/>
              </w:rPr>
              <w:t>投标人具备2台10吨厢式货车，每增加1台厢式货车增加1分</w:t>
            </w:r>
            <w:r>
              <w:rPr>
                <w:rFonts w:hint="eastAsia" w:ascii="宋体" w:hAnsi="宋体"/>
                <w:color w:val="FF0000"/>
                <w:sz w:val="24"/>
                <w:szCs w:val="24"/>
                <w:lang w:val="en-US" w:eastAsia="zh-CN"/>
              </w:rPr>
              <w:t>，</w:t>
            </w:r>
            <w:r>
              <w:rPr>
                <w:rFonts w:hint="eastAsia" w:ascii="宋体" w:hAnsi="宋体"/>
                <w:color w:val="000000"/>
                <w:sz w:val="24"/>
                <w:szCs w:val="24"/>
                <w:lang w:val="en-US" w:eastAsia="zh-CN"/>
              </w:rPr>
              <w:t>最多2分（2分）。提供车辆购置单复印件</w:t>
            </w:r>
          </w:p>
          <w:p w14:paraId="0A783168">
            <w:pPr>
              <w:pStyle w:val="81"/>
              <w:ind w:firstLine="0" w:firstLineChars="0"/>
              <w:rPr>
                <w:rFonts w:hint="eastAsia" w:ascii="宋体" w:hAnsi="宋体" w:eastAsia="宋体"/>
                <w:color w:val="000000"/>
                <w:sz w:val="24"/>
                <w:szCs w:val="24"/>
                <w:lang w:eastAsia="zh-CN"/>
              </w:rPr>
            </w:pPr>
            <w:r>
              <w:rPr>
                <w:rFonts w:hint="eastAsia" w:ascii="宋体" w:hAnsi="宋体"/>
                <w:color w:val="000000"/>
                <w:sz w:val="24"/>
                <w:szCs w:val="24"/>
                <w:lang w:val="en-US" w:eastAsia="zh-CN"/>
              </w:rPr>
              <w:t>4</w:t>
            </w:r>
            <w:r>
              <w:rPr>
                <w:rFonts w:hint="eastAsia" w:ascii="宋体" w:hAnsi="宋体"/>
                <w:color w:val="000000"/>
                <w:sz w:val="24"/>
                <w:szCs w:val="24"/>
              </w:rPr>
              <w:t>.投标人具备保障2辆货车同时装卸货物的能力（1分）</w:t>
            </w:r>
            <w:r>
              <w:rPr>
                <w:rFonts w:hint="eastAsia" w:ascii="宋体" w:hAnsi="宋体"/>
                <w:color w:val="000000"/>
                <w:sz w:val="24"/>
                <w:szCs w:val="24"/>
                <w:lang w:eastAsia="zh-CN"/>
              </w:rPr>
              <w:t>。提供</w:t>
            </w:r>
            <w:r>
              <w:rPr>
                <w:rFonts w:hint="eastAsia" w:ascii="宋体" w:hAnsi="宋体"/>
                <w:color w:val="000000"/>
                <w:sz w:val="24"/>
                <w:szCs w:val="24"/>
              </w:rPr>
              <w:t>装卸人员手册和提供承诺书</w:t>
            </w:r>
          </w:p>
          <w:p w14:paraId="78876701">
            <w:pPr>
              <w:pStyle w:val="81"/>
              <w:ind w:firstLine="0" w:firstLineChars="0"/>
              <w:rPr>
                <w:rFonts w:hint="eastAsia" w:ascii="宋体" w:hAnsi="宋体" w:eastAsia="宋体"/>
                <w:color w:val="000000"/>
                <w:sz w:val="24"/>
                <w:szCs w:val="24"/>
                <w:lang w:eastAsia="zh-CN"/>
              </w:rPr>
            </w:pPr>
            <w:r>
              <w:rPr>
                <w:rFonts w:hint="eastAsia" w:ascii="宋体" w:hAnsi="宋体"/>
                <w:color w:val="000000"/>
                <w:sz w:val="24"/>
                <w:szCs w:val="24"/>
                <w:lang w:val="en-US" w:eastAsia="zh-CN"/>
              </w:rPr>
              <w:t>5</w:t>
            </w:r>
            <w:r>
              <w:rPr>
                <w:rFonts w:hint="eastAsia" w:ascii="宋体" w:hAnsi="宋体"/>
                <w:color w:val="000000"/>
                <w:sz w:val="24"/>
                <w:szCs w:val="24"/>
              </w:rPr>
              <w:t>.投标人具备保障遇到紧急情况临时增加车辆配送货物的能力（2分）。提供承诺保证书</w:t>
            </w:r>
            <w:r>
              <w:rPr>
                <w:rFonts w:hint="eastAsia" w:ascii="宋体" w:hAnsi="宋体"/>
                <w:color w:val="000000"/>
                <w:sz w:val="24"/>
                <w:szCs w:val="24"/>
                <w:lang w:eastAsia="zh-CN"/>
              </w:rPr>
              <w:t>加盖公章</w:t>
            </w:r>
          </w:p>
          <w:p w14:paraId="7EFEFCB6">
            <w:pPr>
              <w:pStyle w:val="81"/>
              <w:ind w:firstLine="0" w:firstLineChars="0"/>
              <w:rPr>
                <w:rFonts w:hint="eastAsia" w:ascii="宋体" w:hAnsi="宋体" w:eastAsia="宋体"/>
                <w:color w:val="000000"/>
                <w:sz w:val="24"/>
                <w:szCs w:val="24"/>
                <w:lang w:eastAsia="zh-CN"/>
              </w:rPr>
            </w:pPr>
            <w:r>
              <w:rPr>
                <w:rFonts w:hint="eastAsia" w:ascii="宋体" w:hAnsi="宋体"/>
                <w:color w:val="000000"/>
                <w:sz w:val="24"/>
                <w:szCs w:val="24"/>
                <w:lang w:val="en-US" w:eastAsia="zh-CN"/>
              </w:rPr>
              <w:t>6</w:t>
            </w:r>
            <w:r>
              <w:rPr>
                <w:rFonts w:hint="eastAsia" w:ascii="宋体" w:hAnsi="宋体"/>
                <w:color w:val="000000"/>
                <w:sz w:val="24"/>
                <w:szCs w:val="24"/>
              </w:rPr>
              <w:t>.投标人具备保障每周5天提供服务的能力，每增加1天得1分</w:t>
            </w:r>
            <w:r>
              <w:rPr>
                <w:rFonts w:hint="eastAsia" w:ascii="宋体" w:hAnsi="宋体"/>
                <w:color w:val="000000"/>
                <w:sz w:val="24"/>
                <w:szCs w:val="24"/>
                <w:lang w:eastAsia="zh-CN"/>
              </w:rPr>
              <w:t>，</w:t>
            </w:r>
            <w:r>
              <w:rPr>
                <w:rFonts w:hint="eastAsia" w:ascii="宋体" w:hAnsi="宋体"/>
                <w:color w:val="000000"/>
                <w:sz w:val="24"/>
                <w:szCs w:val="24"/>
              </w:rPr>
              <w:t>最多得2分（2分）</w:t>
            </w:r>
            <w:r>
              <w:rPr>
                <w:rFonts w:hint="eastAsia" w:ascii="宋体" w:hAnsi="宋体"/>
                <w:color w:val="000000"/>
                <w:sz w:val="24"/>
                <w:szCs w:val="24"/>
                <w:lang w:eastAsia="zh-CN"/>
              </w:rPr>
              <w:t>。提供</w:t>
            </w:r>
            <w:r>
              <w:rPr>
                <w:rFonts w:hint="eastAsia" w:ascii="宋体" w:hAnsi="宋体"/>
                <w:color w:val="000000"/>
                <w:sz w:val="24"/>
                <w:szCs w:val="24"/>
              </w:rPr>
              <w:t>排班签到表</w:t>
            </w:r>
          </w:p>
          <w:p w14:paraId="471733C3">
            <w:pPr>
              <w:pStyle w:val="81"/>
              <w:ind w:firstLine="0" w:firstLineChars="0"/>
              <w:rPr>
                <w:rFonts w:hint="eastAsia" w:ascii="宋体" w:hAnsi="宋体"/>
                <w:color w:val="000000"/>
                <w:sz w:val="24"/>
                <w:szCs w:val="24"/>
              </w:rPr>
            </w:pPr>
            <w:r>
              <w:rPr>
                <w:rFonts w:hint="eastAsia" w:ascii="宋体" w:hAnsi="宋体"/>
                <w:color w:val="000000"/>
                <w:sz w:val="24"/>
                <w:szCs w:val="24"/>
                <w:lang w:val="en-US" w:eastAsia="zh-CN"/>
              </w:rPr>
              <w:t>7</w:t>
            </w:r>
            <w:r>
              <w:rPr>
                <w:rFonts w:hint="eastAsia" w:ascii="宋体" w:hAnsi="宋体"/>
                <w:color w:val="000000"/>
                <w:sz w:val="24"/>
                <w:szCs w:val="24"/>
              </w:rPr>
              <w:t>.投标人仓库能提供防潮托盘（1分）</w:t>
            </w:r>
            <w:r>
              <w:rPr>
                <w:rFonts w:hint="eastAsia" w:ascii="宋体" w:hAnsi="宋体"/>
                <w:color w:val="000000"/>
                <w:sz w:val="24"/>
                <w:szCs w:val="24"/>
                <w:lang w:eastAsia="zh-CN"/>
              </w:rPr>
              <w:t>。提供</w:t>
            </w:r>
            <w:r>
              <w:rPr>
                <w:rFonts w:hint="eastAsia" w:ascii="宋体" w:hAnsi="宋体"/>
                <w:color w:val="000000"/>
                <w:sz w:val="24"/>
                <w:szCs w:val="24"/>
              </w:rPr>
              <w:t>发票和图片形式</w:t>
            </w:r>
          </w:p>
          <w:p w14:paraId="1A9F69EF">
            <w:pPr>
              <w:pStyle w:val="81"/>
              <w:ind w:firstLine="0" w:firstLineChars="0"/>
              <w:rPr>
                <w:rFonts w:hint="eastAsia" w:ascii="宋体" w:hAnsi="宋体"/>
                <w:color w:val="000000"/>
                <w:sz w:val="24"/>
                <w:szCs w:val="24"/>
              </w:rPr>
            </w:pPr>
            <w:r>
              <w:rPr>
                <w:rFonts w:hint="eastAsia" w:ascii="宋体" w:hAnsi="宋体"/>
                <w:color w:val="000000"/>
                <w:sz w:val="24"/>
                <w:szCs w:val="24"/>
                <w:lang w:val="en-US" w:eastAsia="zh-CN"/>
              </w:rPr>
              <w:t>8.</w:t>
            </w:r>
            <w:r>
              <w:rPr>
                <w:rFonts w:hint="eastAsia" w:ascii="宋体" w:hAnsi="宋体"/>
                <w:color w:val="000000"/>
                <w:sz w:val="24"/>
                <w:szCs w:val="24"/>
              </w:rPr>
              <w:t>投标人仓库能提供</w:t>
            </w:r>
            <w:r>
              <w:rPr>
                <w:rFonts w:hint="eastAsia" w:ascii="宋体" w:hAnsi="宋体"/>
                <w:color w:val="000000"/>
                <w:sz w:val="24"/>
                <w:szCs w:val="24"/>
                <w:lang w:val="en-US" w:eastAsia="zh-CN"/>
              </w:rPr>
              <w:t>货架（1分）。提供</w:t>
            </w:r>
            <w:r>
              <w:rPr>
                <w:rFonts w:hint="eastAsia" w:ascii="宋体" w:hAnsi="宋体"/>
                <w:color w:val="000000"/>
                <w:sz w:val="24"/>
                <w:szCs w:val="24"/>
              </w:rPr>
              <w:t>发票和图片形式</w:t>
            </w:r>
          </w:p>
          <w:p w14:paraId="304246C5">
            <w:pPr>
              <w:pStyle w:val="81"/>
              <w:ind w:firstLine="0" w:firstLineChars="0"/>
              <w:rPr>
                <w:rFonts w:hint="eastAsia" w:ascii="宋体" w:hAnsi="宋体" w:eastAsia="宋体"/>
                <w:color w:val="000000"/>
                <w:sz w:val="24"/>
                <w:szCs w:val="24"/>
                <w:lang w:eastAsia="zh-CN"/>
              </w:rPr>
            </w:pPr>
            <w:r>
              <w:rPr>
                <w:rFonts w:hint="eastAsia" w:ascii="宋体" w:hAnsi="宋体"/>
                <w:color w:val="000000"/>
                <w:sz w:val="24"/>
                <w:szCs w:val="24"/>
                <w:lang w:val="en-US" w:eastAsia="zh-CN"/>
              </w:rPr>
              <w:t>9</w:t>
            </w:r>
            <w:r>
              <w:rPr>
                <w:rFonts w:hint="eastAsia" w:ascii="宋体" w:hAnsi="宋体"/>
                <w:color w:val="000000"/>
                <w:sz w:val="24"/>
                <w:szCs w:val="24"/>
              </w:rPr>
              <w:t>.投标人需保证当日1</w:t>
            </w:r>
            <w:r>
              <w:rPr>
                <w:rFonts w:hint="eastAsia" w:ascii="宋体" w:hAnsi="宋体"/>
                <w:color w:val="000000"/>
                <w:sz w:val="24"/>
                <w:szCs w:val="24"/>
                <w:lang w:val="en-US" w:eastAsia="zh-CN"/>
              </w:rPr>
              <w:t>6</w:t>
            </w:r>
            <w:r>
              <w:rPr>
                <w:rFonts w:hint="eastAsia" w:ascii="宋体" w:hAnsi="宋体"/>
                <w:color w:val="000000"/>
                <w:sz w:val="24"/>
                <w:szCs w:val="24"/>
              </w:rPr>
              <w:t>点前订单处理完成并配送（1分）</w:t>
            </w:r>
            <w:r>
              <w:rPr>
                <w:rFonts w:hint="eastAsia" w:ascii="宋体" w:hAnsi="宋体"/>
                <w:color w:val="000000"/>
                <w:sz w:val="24"/>
                <w:szCs w:val="24"/>
                <w:lang w:eastAsia="zh-CN"/>
              </w:rPr>
              <w:t>。</w:t>
            </w:r>
            <w:r>
              <w:rPr>
                <w:rFonts w:hint="eastAsia" w:ascii="宋体" w:hAnsi="宋体"/>
                <w:color w:val="000000"/>
                <w:sz w:val="24"/>
                <w:szCs w:val="24"/>
              </w:rPr>
              <w:t>提交承诺书</w:t>
            </w:r>
          </w:p>
          <w:p w14:paraId="5B8E1B83">
            <w:pPr>
              <w:pStyle w:val="81"/>
              <w:numPr>
                <w:ilvl w:val="0"/>
                <w:numId w:val="0"/>
              </w:numPr>
              <w:ind w:leftChars="0"/>
              <w:rPr>
                <w:rFonts w:hint="eastAsia" w:ascii="仿宋" w:hAnsi="仿宋" w:eastAsia="仿宋" w:cs="仿宋"/>
                <w:b/>
                <w:bCs/>
                <w:color w:val="000000"/>
                <w:sz w:val="24"/>
                <w:szCs w:val="24"/>
                <w:lang w:eastAsia="zh-CN"/>
              </w:rPr>
            </w:pPr>
            <w:r>
              <w:rPr>
                <w:rFonts w:hint="eastAsia" w:ascii="宋体" w:hAnsi="宋体"/>
                <w:color w:val="000000"/>
                <w:sz w:val="24"/>
                <w:szCs w:val="24"/>
                <w:lang w:val="en-US" w:eastAsia="zh-CN"/>
              </w:rPr>
              <w:t>10</w:t>
            </w:r>
            <w:r>
              <w:rPr>
                <w:rFonts w:hint="eastAsia" w:ascii="宋体" w:hAnsi="宋体"/>
                <w:color w:val="000000"/>
                <w:sz w:val="24"/>
                <w:szCs w:val="24"/>
              </w:rPr>
              <w:t>.投标人分拣人员不少于5人得1分</w:t>
            </w:r>
            <w:r>
              <w:rPr>
                <w:rFonts w:hint="eastAsia" w:ascii="宋体" w:hAnsi="宋体"/>
                <w:color w:val="000000"/>
                <w:sz w:val="24"/>
                <w:szCs w:val="24"/>
                <w:lang w:eastAsia="zh-CN"/>
              </w:rPr>
              <w:t>，</w:t>
            </w:r>
            <w:r>
              <w:rPr>
                <w:rFonts w:hint="eastAsia" w:ascii="宋体" w:hAnsi="宋体"/>
                <w:color w:val="000000"/>
                <w:sz w:val="24"/>
                <w:szCs w:val="24"/>
              </w:rPr>
              <w:t>每增加2人得1分，最多得3分（3分）</w:t>
            </w:r>
            <w:r>
              <w:rPr>
                <w:rFonts w:hint="eastAsia" w:ascii="宋体" w:hAnsi="宋体"/>
                <w:color w:val="000000"/>
                <w:sz w:val="24"/>
                <w:szCs w:val="24"/>
                <w:lang w:eastAsia="zh-CN"/>
              </w:rPr>
              <w:t>。提供</w:t>
            </w:r>
            <w:r>
              <w:rPr>
                <w:rFonts w:hint="eastAsia" w:ascii="宋体" w:hAnsi="宋体"/>
                <w:color w:val="000000"/>
                <w:sz w:val="24"/>
                <w:szCs w:val="24"/>
              </w:rPr>
              <w:t>用工合同</w:t>
            </w:r>
          </w:p>
        </w:tc>
      </w:tr>
      <w:tr w14:paraId="30E4CCC4">
        <w:tblPrEx>
          <w:tblCellMar>
            <w:top w:w="0" w:type="dxa"/>
            <w:left w:w="0" w:type="dxa"/>
            <w:bottom w:w="0" w:type="dxa"/>
            <w:right w:w="0" w:type="dxa"/>
          </w:tblCellMar>
        </w:tblPrEx>
        <w:trPr>
          <w:trHeight w:val="560" w:hRule="atLeast"/>
          <w:jc w:val="center"/>
        </w:trPr>
        <w:tc>
          <w:tcPr>
            <w:tcW w:w="675" w:type="dxa"/>
            <w:vMerge w:val="continue"/>
            <w:tcBorders>
              <w:top w:val="nil"/>
              <w:left w:val="single" w:color="auto" w:sz="4" w:space="0"/>
              <w:bottom w:val="single" w:color="auto" w:sz="4" w:space="0"/>
              <w:right w:val="single" w:color="auto" w:sz="4" w:space="0"/>
            </w:tcBorders>
            <w:noWrap w:val="0"/>
            <w:vAlign w:val="center"/>
          </w:tcPr>
          <w:p w14:paraId="28771484">
            <w:pPr>
              <w:pStyle w:val="113"/>
              <w:widowControl/>
              <w:jc w:val="left"/>
              <w:rPr>
                <w:rFonts w:hint="eastAsia" w:ascii="仿宋" w:hAnsi="仿宋" w:eastAsia="仿宋" w:cs="仿宋"/>
                <w:sz w:val="24"/>
                <w:szCs w:val="24"/>
              </w:rPr>
            </w:pPr>
          </w:p>
        </w:tc>
        <w:tc>
          <w:tcPr>
            <w:tcW w:w="1162" w:type="dxa"/>
            <w:vMerge w:val="continue"/>
            <w:tcBorders>
              <w:top w:val="nil"/>
              <w:left w:val="nil"/>
              <w:bottom w:val="single" w:color="auto" w:sz="4" w:space="0"/>
              <w:right w:val="single" w:color="auto" w:sz="4" w:space="0"/>
            </w:tcBorders>
            <w:noWrap w:val="0"/>
            <w:vAlign w:val="center"/>
          </w:tcPr>
          <w:p w14:paraId="1987B7DB">
            <w:pPr>
              <w:pStyle w:val="113"/>
              <w:widowControl/>
              <w:jc w:val="left"/>
              <w:rPr>
                <w:rFonts w:hint="eastAsia" w:ascii="仿宋" w:hAnsi="仿宋" w:eastAsia="仿宋" w:cs="仿宋"/>
                <w:sz w:val="24"/>
                <w:szCs w:val="24"/>
              </w:rPr>
            </w:pPr>
          </w:p>
        </w:tc>
        <w:tc>
          <w:tcPr>
            <w:tcW w:w="1118" w:type="dxa"/>
            <w:tcBorders>
              <w:top w:val="single" w:color="auto" w:sz="4" w:space="0"/>
              <w:left w:val="nil"/>
              <w:bottom w:val="single" w:color="auto" w:sz="4" w:space="0"/>
              <w:right w:val="single" w:color="auto" w:sz="4" w:space="0"/>
            </w:tcBorders>
            <w:noWrap w:val="0"/>
            <w:tcMar>
              <w:top w:w="0" w:type="dxa"/>
              <w:left w:w="108" w:type="dxa"/>
              <w:bottom w:w="0" w:type="dxa"/>
              <w:right w:w="108" w:type="dxa"/>
            </w:tcMar>
            <w:vAlign w:val="top"/>
          </w:tcPr>
          <w:p w14:paraId="770DDC70">
            <w:pPr>
              <w:pStyle w:val="113"/>
              <w:jc w:val="center"/>
              <w:rPr>
                <w:rFonts w:hint="eastAsia" w:ascii="仿宋" w:hAnsi="仿宋" w:eastAsia="仿宋" w:cs="仿宋"/>
                <w:sz w:val="24"/>
                <w:szCs w:val="24"/>
              </w:rPr>
            </w:pPr>
          </w:p>
          <w:p w14:paraId="27001317">
            <w:pPr>
              <w:pStyle w:val="113"/>
              <w:jc w:val="center"/>
              <w:rPr>
                <w:rFonts w:hint="eastAsia" w:ascii="仿宋" w:hAnsi="仿宋" w:eastAsia="仿宋" w:cs="仿宋"/>
                <w:sz w:val="24"/>
                <w:szCs w:val="24"/>
              </w:rPr>
            </w:pPr>
          </w:p>
          <w:p w14:paraId="06DF59B3">
            <w:pPr>
              <w:pStyle w:val="113"/>
              <w:jc w:val="center"/>
              <w:rPr>
                <w:rFonts w:hint="eastAsia" w:ascii="仿宋" w:hAnsi="仿宋" w:eastAsia="仿宋" w:cs="仿宋"/>
                <w:sz w:val="24"/>
                <w:szCs w:val="24"/>
              </w:rPr>
            </w:pPr>
          </w:p>
          <w:p w14:paraId="2008D9B8">
            <w:pPr>
              <w:pStyle w:val="113"/>
              <w:jc w:val="center"/>
              <w:rPr>
                <w:rFonts w:hint="eastAsia" w:ascii="仿宋" w:hAnsi="仿宋" w:eastAsia="仿宋" w:cs="仿宋"/>
                <w:sz w:val="24"/>
                <w:szCs w:val="24"/>
              </w:rPr>
            </w:pPr>
          </w:p>
          <w:p w14:paraId="59C11645">
            <w:pPr>
              <w:pStyle w:val="113"/>
              <w:jc w:val="center"/>
              <w:rPr>
                <w:rFonts w:hint="eastAsia" w:ascii="仿宋" w:hAnsi="仿宋" w:eastAsia="仿宋" w:cs="仿宋"/>
                <w:sz w:val="24"/>
                <w:szCs w:val="24"/>
              </w:rPr>
            </w:pPr>
          </w:p>
          <w:p w14:paraId="25BFA90E">
            <w:pPr>
              <w:pStyle w:val="113"/>
              <w:jc w:val="center"/>
              <w:rPr>
                <w:rFonts w:hint="eastAsia" w:ascii="仿宋" w:hAnsi="仿宋" w:eastAsia="仿宋" w:cs="仿宋"/>
                <w:sz w:val="24"/>
                <w:szCs w:val="24"/>
              </w:rPr>
            </w:pPr>
          </w:p>
          <w:p w14:paraId="0C612D4C">
            <w:pPr>
              <w:pStyle w:val="113"/>
              <w:jc w:val="center"/>
              <w:rPr>
                <w:rFonts w:hint="eastAsia" w:ascii="仿宋" w:hAnsi="仿宋" w:eastAsia="仿宋" w:cs="仿宋"/>
                <w:sz w:val="24"/>
                <w:szCs w:val="24"/>
              </w:rPr>
            </w:pPr>
          </w:p>
          <w:p w14:paraId="39EF4345">
            <w:pPr>
              <w:pStyle w:val="113"/>
              <w:jc w:val="center"/>
              <w:rPr>
                <w:rFonts w:hint="eastAsia" w:ascii="仿宋" w:hAnsi="仿宋" w:eastAsia="仿宋" w:cs="仿宋"/>
                <w:sz w:val="24"/>
                <w:szCs w:val="24"/>
              </w:rPr>
            </w:pPr>
          </w:p>
          <w:p w14:paraId="09916E68">
            <w:pPr>
              <w:pStyle w:val="113"/>
              <w:jc w:val="center"/>
              <w:rPr>
                <w:rFonts w:hint="eastAsia" w:ascii="仿宋" w:hAnsi="仿宋" w:eastAsia="仿宋" w:cs="仿宋"/>
                <w:sz w:val="24"/>
                <w:szCs w:val="24"/>
              </w:rPr>
            </w:pPr>
          </w:p>
          <w:p w14:paraId="0938E4C5">
            <w:pPr>
              <w:pStyle w:val="113"/>
              <w:jc w:val="center"/>
              <w:rPr>
                <w:rFonts w:hint="eastAsia" w:ascii="仿宋" w:hAnsi="仿宋" w:eastAsia="仿宋" w:cs="仿宋"/>
                <w:sz w:val="24"/>
                <w:szCs w:val="24"/>
              </w:rPr>
            </w:pPr>
          </w:p>
          <w:p w14:paraId="251E979E">
            <w:pPr>
              <w:pStyle w:val="113"/>
              <w:jc w:val="center"/>
              <w:rPr>
                <w:rFonts w:hint="eastAsia" w:ascii="仿宋" w:hAnsi="仿宋" w:eastAsia="仿宋" w:cs="仿宋"/>
                <w:sz w:val="24"/>
                <w:szCs w:val="24"/>
              </w:rPr>
            </w:pPr>
          </w:p>
          <w:p w14:paraId="47596402">
            <w:pPr>
              <w:pStyle w:val="113"/>
              <w:jc w:val="center"/>
              <w:rPr>
                <w:rFonts w:hint="eastAsia" w:ascii="仿宋" w:hAnsi="仿宋" w:eastAsia="仿宋" w:cs="仿宋"/>
                <w:sz w:val="24"/>
                <w:szCs w:val="24"/>
              </w:rPr>
            </w:pPr>
          </w:p>
          <w:p w14:paraId="78F39E9A">
            <w:pPr>
              <w:pStyle w:val="113"/>
              <w:jc w:val="center"/>
              <w:rPr>
                <w:rFonts w:hint="eastAsia" w:ascii="仿宋" w:hAnsi="仿宋" w:eastAsia="仿宋" w:cs="仿宋"/>
                <w:sz w:val="24"/>
                <w:szCs w:val="24"/>
              </w:rPr>
            </w:pPr>
          </w:p>
          <w:p w14:paraId="37F9F30E">
            <w:pPr>
              <w:pStyle w:val="113"/>
              <w:jc w:val="center"/>
              <w:rPr>
                <w:rFonts w:hint="eastAsia" w:ascii="仿宋" w:hAnsi="仿宋" w:eastAsia="仿宋" w:cs="仿宋"/>
                <w:color w:val="000000"/>
                <w:sz w:val="24"/>
                <w:szCs w:val="24"/>
              </w:rPr>
            </w:pPr>
            <w:r>
              <w:rPr>
                <w:rFonts w:hint="eastAsia" w:ascii="仿宋" w:hAnsi="仿宋" w:eastAsia="仿宋" w:cs="仿宋"/>
                <w:color w:val="000000"/>
                <w:sz w:val="24"/>
                <w:szCs w:val="24"/>
              </w:rPr>
              <w:t>服务</w:t>
            </w:r>
          </w:p>
          <w:p w14:paraId="06318425">
            <w:pPr>
              <w:pStyle w:val="113"/>
              <w:jc w:val="center"/>
              <w:rPr>
                <w:rFonts w:hint="eastAsia" w:ascii="仿宋" w:hAnsi="仿宋" w:eastAsia="仿宋" w:cs="仿宋"/>
                <w:color w:val="000000"/>
                <w:sz w:val="24"/>
                <w:szCs w:val="24"/>
              </w:rPr>
            </w:pPr>
            <w:r>
              <w:rPr>
                <w:rFonts w:hint="eastAsia" w:ascii="仿宋" w:hAnsi="仿宋" w:eastAsia="仿宋" w:cs="仿宋"/>
                <w:color w:val="000000"/>
                <w:sz w:val="24"/>
                <w:szCs w:val="24"/>
              </w:rPr>
              <w:t>保障</w:t>
            </w:r>
          </w:p>
          <w:p w14:paraId="3665AD57">
            <w:pPr>
              <w:pStyle w:val="113"/>
              <w:jc w:val="center"/>
              <w:rPr>
                <w:rFonts w:hint="eastAsia" w:ascii="仿宋" w:hAnsi="仿宋" w:eastAsia="仿宋" w:cs="仿宋"/>
                <w:sz w:val="21"/>
                <w:szCs w:val="21"/>
              </w:rPr>
            </w:pPr>
            <w:r>
              <w:rPr>
                <w:rFonts w:hint="eastAsia" w:ascii="仿宋" w:hAnsi="仿宋" w:eastAsia="仿宋" w:cs="仿宋"/>
                <w:color w:val="000000"/>
                <w:sz w:val="24"/>
                <w:szCs w:val="24"/>
                <w:lang w:val="en-US" w:eastAsia="zh-CN"/>
              </w:rPr>
              <w:t>36</w:t>
            </w:r>
            <w:r>
              <w:rPr>
                <w:rFonts w:hint="eastAsia" w:ascii="仿宋" w:hAnsi="仿宋" w:eastAsia="仿宋" w:cs="仿宋"/>
                <w:color w:val="000000"/>
                <w:sz w:val="24"/>
                <w:szCs w:val="24"/>
              </w:rPr>
              <w:t>分</w:t>
            </w:r>
          </w:p>
        </w:tc>
        <w:tc>
          <w:tcPr>
            <w:tcW w:w="6807" w:type="dxa"/>
            <w:tcBorders>
              <w:top w:val="single" w:color="auto" w:sz="4" w:space="0"/>
              <w:left w:val="nil"/>
              <w:bottom w:val="single" w:color="auto" w:sz="4" w:space="0"/>
              <w:right w:val="single" w:color="auto" w:sz="4" w:space="0"/>
            </w:tcBorders>
            <w:noWrap w:val="0"/>
            <w:tcMar>
              <w:top w:w="0" w:type="dxa"/>
              <w:left w:w="108" w:type="dxa"/>
              <w:bottom w:w="0" w:type="dxa"/>
              <w:right w:w="108" w:type="dxa"/>
            </w:tcMar>
            <w:vAlign w:val="center"/>
          </w:tcPr>
          <w:p w14:paraId="39D55116">
            <w:pPr>
              <w:pStyle w:val="81"/>
              <w:ind w:firstLine="0" w:firstLineChars="0"/>
              <w:rPr>
                <w:rFonts w:hint="eastAsia" w:ascii="宋体" w:hAnsi="宋体"/>
                <w:color w:val="000000"/>
                <w:sz w:val="24"/>
                <w:szCs w:val="24"/>
              </w:rPr>
            </w:pPr>
            <w:r>
              <w:rPr>
                <w:rFonts w:hint="eastAsia" w:ascii="宋体" w:hAnsi="宋体"/>
                <w:color w:val="000000"/>
                <w:sz w:val="24"/>
                <w:szCs w:val="24"/>
              </w:rPr>
              <w:t>1.投标人商品储存货架有设置不同颜色存货卡，以明显标识进货日期（1分）。提供承诺书</w:t>
            </w:r>
          </w:p>
          <w:p w14:paraId="58ECDB60">
            <w:pPr>
              <w:pStyle w:val="81"/>
              <w:ind w:firstLine="0" w:firstLineChars="0"/>
              <w:rPr>
                <w:rFonts w:hint="eastAsia" w:ascii="宋体" w:hAnsi="宋体"/>
                <w:color w:val="000000"/>
                <w:sz w:val="24"/>
                <w:szCs w:val="24"/>
              </w:rPr>
            </w:pPr>
            <w:r>
              <w:rPr>
                <w:rFonts w:hint="eastAsia" w:ascii="宋体" w:hAnsi="宋体"/>
                <w:color w:val="000000"/>
                <w:sz w:val="24"/>
                <w:szCs w:val="24"/>
              </w:rPr>
              <w:t>2.投标人仓储工作人员4人以上（1分）。提供承诺书和社保凭证</w:t>
            </w:r>
          </w:p>
          <w:p w14:paraId="20DB1680">
            <w:pPr>
              <w:pStyle w:val="81"/>
              <w:ind w:firstLine="0" w:firstLineChars="0"/>
              <w:rPr>
                <w:rFonts w:hint="eastAsia" w:ascii="宋体" w:hAnsi="宋体"/>
                <w:color w:val="000000"/>
                <w:sz w:val="24"/>
                <w:szCs w:val="24"/>
              </w:rPr>
            </w:pPr>
            <w:r>
              <w:rPr>
                <w:rFonts w:hint="eastAsia" w:ascii="宋体" w:hAnsi="宋体"/>
                <w:color w:val="000000"/>
                <w:sz w:val="24"/>
                <w:szCs w:val="24"/>
              </w:rPr>
              <w:t>3．投标人出具管理项目的经理或主管的企业聘用证书（2分）。提供证书复印件</w:t>
            </w:r>
          </w:p>
          <w:p w14:paraId="44C37EA3">
            <w:pPr>
              <w:pStyle w:val="81"/>
              <w:ind w:firstLine="0" w:firstLineChars="0"/>
              <w:rPr>
                <w:rFonts w:hint="eastAsia" w:ascii="宋体" w:hAnsi="宋体"/>
                <w:color w:val="000000"/>
                <w:sz w:val="24"/>
                <w:szCs w:val="24"/>
              </w:rPr>
            </w:pPr>
            <w:r>
              <w:rPr>
                <w:rFonts w:hint="eastAsia" w:ascii="宋体" w:hAnsi="宋体"/>
                <w:color w:val="000000"/>
                <w:sz w:val="24"/>
                <w:szCs w:val="24"/>
              </w:rPr>
              <w:t>4.投标人有2名以上专职员工保障货物进出管理（1分）。提供用工合同复印件</w:t>
            </w:r>
          </w:p>
          <w:p w14:paraId="724F8235">
            <w:pPr>
              <w:pStyle w:val="81"/>
              <w:ind w:firstLine="0" w:firstLineChars="0"/>
              <w:rPr>
                <w:rFonts w:hint="eastAsia" w:ascii="宋体" w:hAnsi="宋体"/>
                <w:color w:val="000000"/>
                <w:sz w:val="24"/>
                <w:szCs w:val="24"/>
              </w:rPr>
            </w:pPr>
            <w:r>
              <w:rPr>
                <w:rFonts w:hint="eastAsia" w:ascii="宋体" w:hAnsi="宋体"/>
                <w:color w:val="000000"/>
                <w:sz w:val="24"/>
                <w:szCs w:val="24"/>
              </w:rPr>
              <w:t>5. 投标人有2名以上专职员工保障日常库房管理（1分）。提供用工合同复印件</w:t>
            </w:r>
          </w:p>
          <w:p w14:paraId="4F8167C8">
            <w:pPr>
              <w:pStyle w:val="81"/>
              <w:ind w:firstLine="0" w:firstLineChars="0"/>
              <w:rPr>
                <w:rFonts w:hint="eastAsia" w:ascii="宋体" w:hAnsi="宋体"/>
                <w:color w:val="000000"/>
                <w:sz w:val="24"/>
                <w:szCs w:val="24"/>
              </w:rPr>
            </w:pPr>
            <w:r>
              <w:rPr>
                <w:rFonts w:hint="eastAsia" w:ascii="宋体" w:hAnsi="宋体"/>
                <w:color w:val="000000"/>
                <w:sz w:val="24"/>
                <w:szCs w:val="24"/>
              </w:rPr>
              <w:t>6. 投标人有2名以上人员对仓储库房安全保卫（1分）。提供用工合同复印件</w:t>
            </w:r>
          </w:p>
          <w:p w14:paraId="21102BD7">
            <w:pPr>
              <w:pStyle w:val="81"/>
              <w:ind w:firstLine="0" w:firstLineChars="0"/>
              <w:rPr>
                <w:rFonts w:hint="eastAsia" w:ascii="宋体" w:hAnsi="宋体"/>
                <w:color w:val="000000"/>
                <w:sz w:val="24"/>
                <w:szCs w:val="24"/>
              </w:rPr>
            </w:pPr>
            <w:r>
              <w:rPr>
                <w:rFonts w:hint="eastAsia" w:ascii="宋体" w:hAnsi="宋体"/>
                <w:color w:val="000000"/>
                <w:sz w:val="24"/>
                <w:szCs w:val="24"/>
              </w:rPr>
              <w:t>7.投标人仓储保管库房配有专门的防火安全人员（1分）。提供用工合同复印件</w:t>
            </w:r>
          </w:p>
          <w:p w14:paraId="0427852B">
            <w:pPr>
              <w:pStyle w:val="81"/>
              <w:ind w:firstLine="0" w:firstLineChars="0"/>
              <w:rPr>
                <w:rFonts w:hint="eastAsia" w:ascii="宋体" w:hAnsi="宋体"/>
                <w:color w:val="000000"/>
                <w:sz w:val="24"/>
                <w:szCs w:val="24"/>
              </w:rPr>
            </w:pPr>
            <w:r>
              <w:rPr>
                <w:rFonts w:hint="eastAsia" w:ascii="宋体" w:hAnsi="宋体"/>
                <w:color w:val="000000"/>
                <w:sz w:val="24"/>
                <w:szCs w:val="24"/>
              </w:rPr>
              <w:t>8. 投标人仓储库房内具备10只灭火器，每增加5个得1分，最多2分（2分）。提供发票</w:t>
            </w:r>
          </w:p>
          <w:p w14:paraId="6DE8AA42">
            <w:pPr>
              <w:pStyle w:val="81"/>
              <w:ind w:firstLine="0" w:firstLineChars="0"/>
              <w:rPr>
                <w:rFonts w:hint="eastAsia" w:ascii="宋体" w:hAnsi="宋体"/>
                <w:color w:val="000000"/>
                <w:sz w:val="24"/>
                <w:szCs w:val="24"/>
              </w:rPr>
            </w:pPr>
            <w:r>
              <w:rPr>
                <w:rFonts w:hint="eastAsia" w:ascii="宋体" w:hAnsi="宋体"/>
                <w:color w:val="000000"/>
                <w:sz w:val="24"/>
                <w:szCs w:val="24"/>
              </w:rPr>
              <w:t>9.投标人仓储库房内具备2个消火栓，每增加1个</w:t>
            </w:r>
            <w:r>
              <w:rPr>
                <w:rFonts w:hint="eastAsia" w:ascii="宋体" w:hAnsi="宋体"/>
                <w:color w:val="000000"/>
                <w:sz w:val="24"/>
                <w:szCs w:val="24"/>
                <w:lang w:val="en-US" w:eastAsia="zh-CN"/>
              </w:rPr>
              <w:t>得</w:t>
            </w:r>
            <w:r>
              <w:rPr>
                <w:rFonts w:hint="eastAsia" w:ascii="宋体" w:hAnsi="宋体"/>
                <w:color w:val="000000"/>
                <w:sz w:val="24"/>
                <w:szCs w:val="24"/>
              </w:rPr>
              <w:t>1分，最多2分（2分）。提供建筑消防图</w:t>
            </w:r>
          </w:p>
          <w:p w14:paraId="4C4A2982">
            <w:pPr>
              <w:pStyle w:val="81"/>
              <w:ind w:firstLine="0" w:firstLineChars="0"/>
              <w:rPr>
                <w:rFonts w:hint="eastAsia" w:ascii="宋体" w:hAnsi="宋体"/>
                <w:color w:val="000000"/>
                <w:sz w:val="24"/>
                <w:szCs w:val="24"/>
              </w:rPr>
            </w:pPr>
            <w:r>
              <w:rPr>
                <w:rFonts w:hint="eastAsia" w:ascii="宋体" w:hAnsi="宋体"/>
                <w:color w:val="000000"/>
                <w:sz w:val="24"/>
                <w:szCs w:val="24"/>
              </w:rPr>
              <w:t>10.投标人仓储库房内具备烟感系统（1分）。提供建筑消防图</w:t>
            </w:r>
          </w:p>
          <w:p w14:paraId="0DF3A170">
            <w:pPr>
              <w:pStyle w:val="81"/>
              <w:ind w:firstLine="0" w:firstLineChars="0"/>
              <w:rPr>
                <w:rFonts w:hint="default" w:ascii="宋体" w:hAnsi="宋体" w:eastAsia="宋体"/>
                <w:color w:val="000000"/>
                <w:sz w:val="24"/>
                <w:szCs w:val="24"/>
                <w:lang w:val="en-US" w:eastAsia="zh-CN"/>
              </w:rPr>
            </w:pPr>
            <w:r>
              <w:rPr>
                <w:rFonts w:hint="eastAsia" w:ascii="宋体" w:hAnsi="宋体"/>
                <w:color w:val="000000"/>
                <w:sz w:val="24"/>
                <w:szCs w:val="24"/>
                <w:lang w:val="en-US" w:eastAsia="zh-CN"/>
              </w:rPr>
              <w:t>11.</w:t>
            </w:r>
            <w:r>
              <w:rPr>
                <w:rFonts w:hint="eastAsia" w:ascii="宋体" w:hAnsi="宋体" w:eastAsia="宋体" w:cs="Times New Roman"/>
                <w:color w:val="000000"/>
                <w:sz w:val="24"/>
                <w:szCs w:val="24"/>
              </w:rPr>
              <w:t>投标人仓储库房内具备恒温系统（</w:t>
            </w:r>
            <w:r>
              <w:rPr>
                <w:rFonts w:hint="eastAsia" w:ascii="宋体" w:hAnsi="宋体" w:eastAsia="宋体" w:cs="Times New Roman"/>
                <w:color w:val="000000"/>
                <w:sz w:val="24"/>
                <w:szCs w:val="24"/>
                <w:lang w:val="en-US" w:eastAsia="zh-CN"/>
              </w:rPr>
              <w:t>1</w:t>
            </w:r>
            <w:r>
              <w:rPr>
                <w:rFonts w:hint="eastAsia" w:ascii="宋体" w:hAnsi="宋体" w:eastAsia="宋体" w:cs="Times New Roman"/>
                <w:color w:val="000000"/>
                <w:sz w:val="24"/>
                <w:szCs w:val="24"/>
              </w:rPr>
              <w:t>分）。</w:t>
            </w:r>
            <w:r>
              <w:rPr>
                <w:rFonts w:hint="eastAsia" w:ascii="宋体" w:hAnsi="宋体"/>
                <w:color w:val="000000"/>
                <w:sz w:val="24"/>
                <w:szCs w:val="24"/>
              </w:rPr>
              <w:t>提供</w:t>
            </w:r>
            <w:r>
              <w:rPr>
                <w:rFonts w:hint="eastAsia" w:ascii="宋体" w:hAnsi="宋体" w:eastAsia="宋体" w:cs="Times New Roman"/>
                <w:color w:val="000000"/>
                <w:sz w:val="24"/>
                <w:szCs w:val="24"/>
                <w:lang w:eastAsia="zh-CN"/>
              </w:rPr>
              <w:t>安装图纸或承诺书</w:t>
            </w:r>
          </w:p>
          <w:p w14:paraId="007AC543">
            <w:pPr>
              <w:pStyle w:val="81"/>
              <w:ind w:firstLine="0" w:firstLineChars="0"/>
              <w:rPr>
                <w:rFonts w:hint="eastAsia" w:ascii="宋体" w:hAnsi="宋体"/>
                <w:color w:val="000000"/>
                <w:sz w:val="24"/>
                <w:szCs w:val="24"/>
              </w:rPr>
            </w:pPr>
            <w:r>
              <w:rPr>
                <w:rFonts w:hint="eastAsia" w:ascii="宋体" w:hAnsi="宋体"/>
                <w:color w:val="000000"/>
                <w:sz w:val="24"/>
                <w:szCs w:val="24"/>
              </w:rPr>
              <w:t>12.投标人仓储库房门窗安装有防盗设施（1分）。提供承诺和图片形式体现</w:t>
            </w:r>
          </w:p>
          <w:p w14:paraId="0B345838">
            <w:pPr>
              <w:pStyle w:val="81"/>
              <w:ind w:firstLine="0" w:firstLineChars="0"/>
              <w:rPr>
                <w:rFonts w:hint="eastAsia" w:ascii="宋体" w:hAnsi="宋体"/>
                <w:color w:val="000000"/>
                <w:sz w:val="24"/>
                <w:szCs w:val="24"/>
              </w:rPr>
            </w:pPr>
            <w:r>
              <w:rPr>
                <w:rFonts w:hint="eastAsia" w:ascii="宋体" w:hAnsi="宋体"/>
                <w:color w:val="000000"/>
                <w:sz w:val="24"/>
                <w:szCs w:val="24"/>
              </w:rPr>
              <w:t>13.投标人仓储库房有24小时监控设备（2分）。提供施工图纸</w:t>
            </w:r>
          </w:p>
          <w:p w14:paraId="78526023">
            <w:pPr>
              <w:pStyle w:val="81"/>
              <w:ind w:firstLine="0" w:firstLineChars="0"/>
              <w:rPr>
                <w:rFonts w:hint="eastAsia" w:ascii="宋体" w:hAnsi="宋体"/>
                <w:color w:val="000000"/>
                <w:sz w:val="24"/>
                <w:szCs w:val="24"/>
              </w:rPr>
            </w:pPr>
            <w:r>
              <w:rPr>
                <w:rFonts w:hint="eastAsia" w:ascii="宋体" w:hAnsi="宋体"/>
                <w:color w:val="000000"/>
                <w:sz w:val="24"/>
                <w:szCs w:val="24"/>
              </w:rPr>
              <w:t>14.投标人仓储库房有自动喷淋系统（2分）。提供建筑消防图</w:t>
            </w:r>
          </w:p>
          <w:p w14:paraId="46C3B2FC">
            <w:pPr>
              <w:pStyle w:val="81"/>
              <w:ind w:firstLine="0" w:firstLineChars="0"/>
              <w:rPr>
                <w:rFonts w:hint="eastAsia" w:ascii="宋体" w:hAnsi="宋体"/>
                <w:color w:val="000000"/>
                <w:sz w:val="24"/>
                <w:szCs w:val="24"/>
              </w:rPr>
            </w:pPr>
            <w:r>
              <w:rPr>
                <w:rFonts w:hint="eastAsia" w:ascii="宋体" w:hAnsi="宋体"/>
                <w:color w:val="000000"/>
                <w:sz w:val="24"/>
                <w:szCs w:val="24"/>
              </w:rPr>
              <w:t>15.投标人仓储库房有24小时火灾自动报警系统（2分）。提供建筑消防图</w:t>
            </w:r>
          </w:p>
          <w:p w14:paraId="0E74FC32">
            <w:pPr>
              <w:pStyle w:val="81"/>
              <w:ind w:firstLine="0" w:firstLineChars="0"/>
              <w:rPr>
                <w:rFonts w:hint="eastAsia" w:ascii="宋体" w:hAnsi="宋体" w:eastAsia="宋体" w:cs="Times New Roman"/>
                <w:color w:val="000000"/>
                <w:sz w:val="24"/>
                <w:szCs w:val="24"/>
                <w:lang w:eastAsia="zh-CN"/>
              </w:rPr>
            </w:pPr>
            <w:r>
              <w:rPr>
                <w:rFonts w:hint="eastAsia" w:ascii="宋体" w:hAnsi="宋体"/>
                <w:color w:val="000000"/>
                <w:sz w:val="24"/>
                <w:szCs w:val="24"/>
              </w:rPr>
              <w:t>16.</w:t>
            </w:r>
            <w:r>
              <w:rPr>
                <w:rFonts w:hint="eastAsia" w:ascii="宋体" w:hAnsi="宋体" w:eastAsia="宋体" w:cs="Times New Roman"/>
                <w:color w:val="000000"/>
                <w:sz w:val="24"/>
                <w:szCs w:val="24"/>
              </w:rPr>
              <w:t>投标人仓储库房有</w:t>
            </w:r>
            <w:r>
              <w:rPr>
                <w:rFonts w:hint="eastAsia" w:ascii="宋体" w:hAnsi="宋体" w:eastAsia="宋体" w:cs="Times New Roman"/>
                <w:color w:val="000000"/>
                <w:sz w:val="24"/>
                <w:szCs w:val="24"/>
                <w:lang w:val="en-US" w:eastAsia="zh-CN"/>
              </w:rPr>
              <w:t>1</w:t>
            </w:r>
            <w:r>
              <w:rPr>
                <w:rFonts w:hint="eastAsia" w:ascii="宋体" w:hAnsi="宋体" w:eastAsia="宋体" w:cs="Times New Roman"/>
                <w:color w:val="000000"/>
                <w:sz w:val="24"/>
                <w:szCs w:val="24"/>
              </w:rPr>
              <w:t>套人员灭火防护服</w:t>
            </w:r>
            <w:r>
              <w:rPr>
                <w:rFonts w:hint="eastAsia" w:ascii="宋体" w:hAnsi="宋体" w:eastAsia="宋体" w:cs="Times New Roman"/>
                <w:color w:val="000000"/>
                <w:sz w:val="24"/>
                <w:szCs w:val="24"/>
                <w:lang w:eastAsia="zh-CN"/>
              </w:rPr>
              <w:t>，每增加</w:t>
            </w:r>
            <w:r>
              <w:rPr>
                <w:rFonts w:hint="eastAsia" w:ascii="宋体" w:hAnsi="宋体" w:eastAsia="宋体" w:cs="Times New Roman"/>
                <w:color w:val="000000"/>
                <w:sz w:val="24"/>
                <w:szCs w:val="24"/>
                <w:lang w:val="en-US" w:eastAsia="zh-CN"/>
              </w:rPr>
              <w:t>1套得1分，最多得</w:t>
            </w:r>
            <w:r>
              <w:rPr>
                <w:rFonts w:hint="eastAsia" w:ascii="宋体" w:hAnsi="宋体" w:cs="Times New Roman"/>
                <w:color w:val="000000"/>
                <w:sz w:val="24"/>
                <w:szCs w:val="24"/>
                <w:lang w:val="en-US" w:eastAsia="zh-CN"/>
              </w:rPr>
              <w:t>2</w:t>
            </w:r>
            <w:r>
              <w:rPr>
                <w:rFonts w:hint="eastAsia" w:ascii="宋体" w:hAnsi="宋体" w:eastAsia="宋体" w:cs="Times New Roman"/>
                <w:color w:val="000000"/>
                <w:sz w:val="24"/>
                <w:szCs w:val="24"/>
                <w:lang w:val="en-US" w:eastAsia="zh-CN"/>
              </w:rPr>
              <w:t>分</w:t>
            </w:r>
            <w:r>
              <w:rPr>
                <w:rFonts w:hint="eastAsia" w:ascii="宋体" w:hAnsi="宋体" w:eastAsia="宋体" w:cs="Times New Roman"/>
                <w:color w:val="000000"/>
                <w:sz w:val="24"/>
                <w:szCs w:val="24"/>
              </w:rPr>
              <w:t>（</w:t>
            </w:r>
            <w:r>
              <w:rPr>
                <w:rFonts w:hint="eastAsia" w:ascii="宋体" w:hAnsi="宋体" w:cs="Times New Roman"/>
                <w:color w:val="000000"/>
                <w:sz w:val="24"/>
                <w:szCs w:val="24"/>
                <w:lang w:val="en-US" w:eastAsia="zh-CN"/>
              </w:rPr>
              <w:t>2</w:t>
            </w:r>
            <w:r>
              <w:rPr>
                <w:rFonts w:hint="eastAsia" w:ascii="宋体" w:hAnsi="宋体" w:eastAsia="宋体" w:cs="Times New Roman"/>
                <w:color w:val="000000"/>
                <w:sz w:val="24"/>
                <w:szCs w:val="24"/>
              </w:rPr>
              <w:t>分）。</w:t>
            </w:r>
            <w:r>
              <w:rPr>
                <w:rFonts w:hint="eastAsia" w:ascii="宋体" w:hAnsi="宋体"/>
                <w:color w:val="000000"/>
                <w:sz w:val="24"/>
                <w:szCs w:val="24"/>
              </w:rPr>
              <w:t>提供</w:t>
            </w:r>
            <w:r>
              <w:rPr>
                <w:rFonts w:hint="eastAsia" w:ascii="宋体" w:hAnsi="宋体" w:eastAsia="宋体" w:cs="Times New Roman"/>
                <w:color w:val="000000"/>
                <w:sz w:val="24"/>
                <w:szCs w:val="24"/>
                <w:lang w:eastAsia="zh-CN"/>
              </w:rPr>
              <w:t>购买凭证</w:t>
            </w:r>
          </w:p>
          <w:p w14:paraId="519B8B50">
            <w:pPr>
              <w:pStyle w:val="81"/>
              <w:ind w:firstLine="0" w:firstLineChars="0"/>
              <w:rPr>
                <w:rFonts w:hint="eastAsia" w:ascii="宋体" w:hAnsi="宋体"/>
                <w:color w:val="000000"/>
                <w:sz w:val="24"/>
                <w:szCs w:val="24"/>
              </w:rPr>
            </w:pPr>
            <w:r>
              <w:rPr>
                <w:rFonts w:hint="eastAsia" w:ascii="宋体" w:hAnsi="宋体"/>
                <w:color w:val="000000"/>
                <w:sz w:val="24"/>
                <w:szCs w:val="24"/>
              </w:rPr>
              <w:t>17.投标人仓储库房有防火禁烟等警示标语（2分）。提供图片形式和承诺书体现</w:t>
            </w:r>
          </w:p>
          <w:p w14:paraId="43B5C0BA">
            <w:pPr>
              <w:pStyle w:val="81"/>
              <w:ind w:firstLine="0" w:firstLineChars="0"/>
              <w:rPr>
                <w:rFonts w:hint="eastAsia" w:ascii="宋体" w:hAnsi="宋体"/>
                <w:color w:val="000000"/>
                <w:sz w:val="24"/>
                <w:szCs w:val="24"/>
              </w:rPr>
            </w:pPr>
            <w:r>
              <w:rPr>
                <w:rFonts w:hint="eastAsia" w:ascii="宋体" w:hAnsi="宋体"/>
                <w:color w:val="000000"/>
                <w:sz w:val="24"/>
                <w:szCs w:val="24"/>
              </w:rPr>
              <w:t>18.投标人长春库房管理人员能够熟练使用库房管理软件（1分）。提供承诺书</w:t>
            </w:r>
          </w:p>
          <w:p w14:paraId="40F57407">
            <w:pPr>
              <w:pStyle w:val="81"/>
              <w:ind w:firstLine="0" w:firstLineChars="0"/>
              <w:rPr>
                <w:rFonts w:hint="eastAsia" w:ascii="宋体" w:hAnsi="宋体"/>
                <w:color w:val="000000"/>
                <w:sz w:val="24"/>
                <w:szCs w:val="24"/>
              </w:rPr>
            </w:pPr>
            <w:r>
              <w:rPr>
                <w:rFonts w:hint="eastAsia" w:ascii="宋体" w:hAnsi="宋体"/>
                <w:color w:val="000000"/>
                <w:sz w:val="24"/>
                <w:szCs w:val="24"/>
              </w:rPr>
              <w:t>19.投标人仓储库房有健全的库房管理制度（1分）。</w:t>
            </w:r>
          </w:p>
          <w:p w14:paraId="3DC4F2C9">
            <w:pPr>
              <w:pStyle w:val="81"/>
              <w:ind w:firstLine="0" w:firstLineChars="0"/>
              <w:rPr>
                <w:rFonts w:hint="eastAsia" w:ascii="宋体" w:hAnsi="宋体"/>
                <w:color w:val="000000"/>
                <w:sz w:val="24"/>
                <w:szCs w:val="24"/>
              </w:rPr>
            </w:pPr>
            <w:r>
              <w:rPr>
                <w:rFonts w:hint="eastAsia" w:ascii="宋体" w:hAnsi="宋体"/>
                <w:color w:val="000000"/>
                <w:sz w:val="24"/>
                <w:szCs w:val="24"/>
                <w:lang w:val="en-US" w:eastAsia="zh-CN"/>
              </w:rPr>
              <w:t>20</w:t>
            </w:r>
            <w:r>
              <w:rPr>
                <w:rFonts w:hint="eastAsia" w:ascii="宋体" w:hAnsi="宋体"/>
                <w:color w:val="000000"/>
                <w:sz w:val="24"/>
                <w:szCs w:val="24"/>
              </w:rPr>
              <w:t>.投标人仓储库房有消防责任制度（1分）。</w:t>
            </w:r>
          </w:p>
          <w:p w14:paraId="4E258750">
            <w:pPr>
              <w:pStyle w:val="81"/>
              <w:ind w:firstLine="0" w:firstLineChars="0"/>
              <w:rPr>
                <w:rFonts w:hint="eastAsia" w:ascii="宋体" w:hAnsi="宋体"/>
                <w:color w:val="000000"/>
                <w:sz w:val="24"/>
                <w:szCs w:val="24"/>
              </w:rPr>
            </w:pPr>
            <w:r>
              <w:rPr>
                <w:rFonts w:hint="eastAsia" w:ascii="宋体" w:hAnsi="宋体"/>
                <w:color w:val="000000"/>
                <w:sz w:val="24"/>
                <w:szCs w:val="24"/>
              </w:rPr>
              <w:t>2</w:t>
            </w:r>
            <w:r>
              <w:rPr>
                <w:rFonts w:hint="eastAsia" w:ascii="宋体" w:hAnsi="宋体"/>
                <w:color w:val="000000"/>
                <w:sz w:val="24"/>
                <w:szCs w:val="24"/>
                <w:lang w:val="en-US" w:eastAsia="zh-CN"/>
              </w:rPr>
              <w:t>1</w:t>
            </w:r>
            <w:r>
              <w:rPr>
                <w:rFonts w:hint="eastAsia" w:ascii="宋体" w:hAnsi="宋体"/>
                <w:color w:val="000000"/>
                <w:sz w:val="24"/>
                <w:szCs w:val="24"/>
              </w:rPr>
              <w:t>.投标人仓储库房有突发事件应急预案（1分）。</w:t>
            </w:r>
          </w:p>
          <w:p w14:paraId="48F8DCB0">
            <w:pPr>
              <w:pStyle w:val="81"/>
              <w:ind w:firstLine="0" w:firstLineChars="0"/>
              <w:rPr>
                <w:rFonts w:hint="eastAsia" w:ascii="宋体" w:hAnsi="宋体"/>
                <w:color w:val="000000"/>
                <w:sz w:val="24"/>
                <w:szCs w:val="24"/>
              </w:rPr>
            </w:pPr>
            <w:r>
              <w:rPr>
                <w:rFonts w:hint="eastAsia" w:ascii="宋体" w:hAnsi="宋体"/>
                <w:color w:val="000000"/>
                <w:sz w:val="24"/>
                <w:szCs w:val="24"/>
              </w:rPr>
              <w:t>2</w:t>
            </w:r>
            <w:r>
              <w:rPr>
                <w:rFonts w:hint="eastAsia" w:ascii="宋体" w:hAnsi="宋体"/>
                <w:color w:val="000000"/>
                <w:sz w:val="24"/>
                <w:szCs w:val="24"/>
                <w:lang w:val="en-US" w:eastAsia="zh-CN"/>
              </w:rPr>
              <w:t>2</w:t>
            </w:r>
            <w:r>
              <w:rPr>
                <w:rFonts w:hint="eastAsia" w:ascii="宋体" w:hAnsi="宋体"/>
                <w:color w:val="000000"/>
                <w:sz w:val="24"/>
                <w:szCs w:val="24"/>
              </w:rPr>
              <w:t>.投标人所聘用的工作人员具有库房工作经验。（1分）。提供个人工作简历</w:t>
            </w:r>
          </w:p>
          <w:p w14:paraId="4A31846F">
            <w:pPr>
              <w:pStyle w:val="81"/>
              <w:ind w:firstLine="0" w:firstLineChars="0"/>
              <w:rPr>
                <w:rFonts w:hint="eastAsia" w:ascii="宋体" w:hAnsi="宋体"/>
                <w:color w:val="000000"/>
                <w:sz w:val="24"/>
                <w:szCs w:val="24"/>
              </w:rPr>
            </w:pPr>
            <w:r>
              <w:rPr>
                <w:rFonts w:hint="eastAsia" w:ascii="宋体" w:hAnsi="宋体"/>
                <w:color w:val="000000"/>
                <w:sz w:val="24"/>
                <w:szCs w:val="24"/>
              </w:rPr>
              <w:t>2</w:t>
            </w:r>
            <w:r>
              <w:rPr>
                <w:rFonts w:hint="eastAsia" w:ascii="宋体" w:hAnsi="宋体"/>
                <w:color w:val="000000"/>
                <w:sz w:val="24"/>
                <w:szCs w:val="24"/>
                <w:lang w:val="en-US" w:eastAsia="zh-CN"/>
              </w:rPr>
              <w:t>3</w:t>
            </w:r>
            <w:r>
              <w:rPr>
                <w:rFonts w:hint="eastAsia" w:ascii="宋体" w:hAnsi="宋体"/>
                <w:color w:val="000000"/>
                <w:sz w:val="24"/>
                <w:szCs w:val="24"/>
              </w:rPr>
              <w:t>.投标人库房做到地面、墙壁、门窗、货架、货物干净（1分）</w:t>
            </w:r>
            <w:r>
              <w:rPr>
                <w:rFonts w:hint="eastAsia" w:ascii="宋体" w:hAnsi="宋体"/>
                <w:color w:val="000000"/>
                <w:sz w:val="24"/>
                <w:szCs w:val="24"/>
                <w:lang w:eastAsia="zh-CN"/>
              </w:rPr>
              <w:t>。</w:t>
            </w:r>
            <w:r>
              <w:rPr>
                <w:rFonts w:hint="eastAsia" w:ascii="宋体" w:hAnsi="宋体"/>
                <w:color w:val="000000"/>
                <w:sz w:val="24"/>
                <w:szCs w:val="24"/>
              </w:rPr>
              <w:t>提供承诺书</w:t>
            </w:r>
          </w:p>
          <w:p w14:paraId="2A0B7604">
            <w:pPr>
              <w:pStyle w:val="81"/>
              <w:ind w:firstLine="0" w:firstLineChars="0"/>
              <w:rPr>
                <w:rFonts w:hint="eastAsia" w:ascii="宋体" w:hAnsi="宋体"/>
                <w:color w:val="000000"/>
                <w:sz w:val="24"/>
                <w:szCs w:val="24"/>
              </w:rPr>
            </w:pPr>
            <w:r>
              <w:rPr>
                <w:rFonts w:hint="eastAsia" w:ascii="宋体" w:hAnsi="宋体"/>
                <w:color w:val="000000"/>
                <w:sz w:val="24"/>
                <w:szCs w:val="24"/>
              </w:rPr>
              <w:t>2</w:t>
            </w:r>
            <w:r>
              <w:rPr>
                <w:rFonts w:hint="eastAsia" w:ascii="宋体" w:hAnsi="宋体"/>
                <w:color w:val="000000"/>
                <w:sz w:val="24"/>
                <w:szCs w:val="24"/>
                <w:lang w:val="en-US" w:eastAsia="zh-CN"/>
              </w:rPr>
              <w:t>4</w:t>
            </w:r>
            <w:r>
              <w:rPr>
                <w:rFonts w:hint="eastAsia" w:ascii="宋体" w:hAnsi="宋体"/>
                <w:color w:val="000000"/>
                <w:sz w:val="24"/>
                <w:szCs w:val="24"/>
              </w:rPr>
              <w:t>.投标人库房做到无灰尘杂物、无虫鼠害、无蜘蛛网、无积水、无污垢（1分）。提供承诺书</w:t>
            </w:r>
          </w:p>
          <w:p w14:paraId="7D23AC09">
            <w:pPr>
              <w:pStyle w:val="81"/>
              <w:ind w:firstLine="0" w:firstLineChars="0"/>
              <w:rPr>
                <w:rFonts w:hint="eastAsia" w:ascii="宋体" w:hAnsi="宋体"/>
                <w:color w:val="000000"/>
                <w:sz w:val="24"/>
                <w:szCs w:val="24"/>
              </w:rPr>
            </w:pPr>
            <w:r>
              <w:rPr>
                <w:rFonts w:hint="eastAsia" w:ascii="宋体" w:hAnsi="宋体"/>
                <w:color w:val="000000"/>
                <w:sz w:val="24"/>
                <w:szCs w:val="24"/>
              </w:rPr>
              <w:t>2</w:t>
            </w:r>
            <w:r>
              <w:rPr>
                <w:rFonts w:hint="eastAsia" w:ascii="宋体" w:hAnsi="宋体"/>
                <w:color w:val="000000"/>
                <w:sz w:val="24"/>
                <w:szCs w:val="24"/>
                <w:lang w:val="en-US" w:eastAsia="zh-CN"/>
              </w:rPr>
              <w:t>5</w:t>
            </w:r>
            <w:r>
              <w:rPr>
                <w:rFonts w:hint="eastAsia" w:ascii="宋体" w:hAnsi="宋体"/>
                <w:color w:val="000000"/>
                <w:sz w:val="24"/>
                <w:szCs w:val="24"/>
              </w:rPr>
              <w:t>.投标人做到库存产品堆码一条线、货架摆放一条线（1分）。提供承诺书</w:t>
            </w:r>
          </w:p>
          <w:p w14:paraId="24BADE81">
            <w:pPr>
              <w:pStyle w:val="81"/>
              <w:ind w:firstLine="0" w:firstLineChars="0"/>
              <w:rPr>
                <w:rFonts w:hint="eastAsia" w:ascii="宋体" w:hAnsi="宋体"/>
                <w:color w:val="000000"/>
                <w:sz w:val="24"/>
                <w:szCs w:val="24"/>
              </w:rPr>
            </w:pPr>
            <w:r>
              <w:rPr>
                <w:rFonts w:hint="eastAsia" w:ascii="宋体" w:hAnsi="宋体"/>
                <w:color w:val="000000"/>
                <w:sz w:val="24"/>
                <w:szCs w:val="24"/>
                <w:lang w:val="en-US" w:eastAsia="zh-CN"/>
              </w:rPr>
              <w:t>26.</w:t>
            </w:r>
            <w:r>
              <w:rPr>
                <w:rFonts w:hint="eastAsia" w:ascii="宋体" w:hAnsi="宋体"/>
                <w:color w:val="000000"/>
                <w:sz w:val="24"/>
                <w:szCs w:val="24"/>
              </w:rPr>
              <w:t>投标人具备RFID仓储库房设备的使用经验并提供相应的工作流程（</w:t>
            </w:r>
            <w:r>
              <w:rPr>
                <w:rFonts w:hint="eastAsia" w:ascii="宋体" w:hAnsi="宋体"/>
                <w:color w:val="000000"/>
                <w:sz w:val="24"/>
                <w:szCs w:val="24"/>
                <w:lang w:val="en-US" w:eastAsia="zh-CN"/>
              </w:rPr>
              <w:t>1</w:t>
            </w:r>
            <w:r>
              <w:rPr>
                <w:rFonts w:hint="eastAsia" w:ascii="宋体" w:hAnsi="宋体"/>
                <w:color w:val="000000"/>
                <w:sz w:val="24"/>
                <w:szCs w:val="24"/>
              </w:rPr>
              <w:t>分）</w:t>
            </w:r>
            <w:r>
              <w:rPr>
                <w:rFonts w:hint="eastAsia" w:ascii="宋体" w:hAnsi="宋体"/>
                <w:color w:val="000000"/>
                <w:sz w:val="24"/>
                <w:szCs w:val="24"/>
                <w:lang w:eastAsia="zh-CN"/>
              </w:rPr>
              <w:t>。</w:t>
            </w:r>
            <w:r>
              <w:rPr>
                <w:rFonts w:hint="eastAsia" w:ascii="宋体" w:hAnsi="宋体"/>
                <w:color w:val="000000"/>
                <w:sz w:val="24"/>
                <w:szCs w:val="24"/>
              </w:rPr>
              <w:t>提供有关RFID设备的工作流程</w:t>
            </w:r>
          </w:p>
          <w:p w14:paraId="14267592">
            <w:pPr>
              <w:pStyle w:val="81"/>
              <w:ind w:firstLine="0" w:firstLineChars="0"/>
              <w:rPr>
                <w:rFonts w:hint="eastAsia" w:ascii="仿宋" w:hAnsi="仿宋" w:eastAsia="仿宋" w:cs="仿宋"/>
                <w:color w:val="000000"/>
                <w:sz w:val="24"/>
                <w:szCs w:val="24"/>
                <w:lang w:val="en-US" w:eastAsia="zh-CN"/>
              </w:rPr>
            </w:pPr>
            <w:r>
              <w:rPr>
                <w:rFonts w:hint="eastAsia" w:ascii="宋体" w:hAnsi="宋体"/>
                <w:color w:val="000000"/>
                <w:sz w:val="24"/>
                <w:szCs w:val="24"/>
                <w:lang w:val="en-US" w:eastAsia="zh-CN"/>
              </w:rPr>
              <w:t>27.</w:t>
            </w:r>
            <w:r>
              <w:rPr>
                <w:rFonts w:hint="eastAsia" w:ascii="宋体" w:hAnsi="宋体" w:eastAsia="宋体" w:cs="Times New Roman"/>
                <w:color w:val="000000"/>
                <w:sz w:val="24"/>
                <w:szCs w:val="24"/>
              </w:rPr>
              <w:t>投标人仓储库房有</w:t>
            </w:r>
            <w:r>
              <w:rPr>
                <w:rFonts w:hint="eastAsia" w:ascii="宋体" w:hAnsi="宋体" w:eastAsia="宋体" w:cs="Times New Roman"/>
                <w:color w:val="000000"/>
                <w:sz w:val="24"/>
                <w:szCs w:val="24"/>
                <w:lang w:val="en-US" w:eastAsia="zh-CN"/>
              </w:rPr>
              <w:t>1</w:t>
            </w:r>
            <w:r>
              <w:rPr>
                <w:rFonts w:hint="eastAsia" w:ascii="宋体" w:hAnsi="宋体" w:eastAsia="宋体" w:cs="Times New Roman"/>
                <w:color w:val="000000"/>
                <w:sz w:val="24"/>
                <w:szCs w:val="24"/>
              </w:rPr>
              <w:t>台装卸货物的</w:t>
            </w:r>
            <w:r>
              <w:rPr>
                <w:rFonts w:hint="eastAsia" w:ascii="宋体" w:hAnsi="宋体" w:cs="Times New Roman"/>
                <w:color w:val="000000"/>
                <w:sz w:val="24"/>
                <w:szCs w:val="24"/>
                <w:lang w:val="en-US" w:eastAsia="zh-CN"/>
              </w:rPr>
              <w:t>手动</w:t>
            </w:r>
            <w:r>
              <w:rPr>
                <w:rFonts w:hint="eastAsia" w:ascii="宋体" w:hAnsi="宋体" w:eastAsia="宋体" w:cs="Times New Roman"/>
                <w:color w:val="000000"/>
                <w:sz w:val="24"/>
                <w:szCs w:val="24"/>
                <w:lang w:eastAsia="zh-CN"/>
              </w:rPr>
              <w:t>液压</w:t>
            </w:r>
            <w:r>
              <w:rPr>
                <w:rFonts w:hint="eastAsia" w:ascii="宋体" w:hAnsi="宋体" w:eastAsia="宋体" w:cs="Times New Roman"/>
                <w:color w:val="000000"/>
                <w:sz w:val="24"/>
                <w:szCs w:val="24"/>
              </w:rPr>
              <w:t>叉车</w:t>
            </w:r>
            <w:r>
              <w:rPr>
                <w:rFonts w:hint="eastAsia" w:ascii="宋体" w:hAnsi="宋体" w:eastAsia="宋体" w:cs="Times New Roman"/>
                <w:color w:val="000000"/>
                <w:sz w:val="24"/>
                <w:szCs w:val="24"/>
                <w:lang w:eastAsia="zh-CN"/>
              </w:rPr>
              <w:t>，每台加</w:t>
            </w:r>
            <w:r>
              <w:rPr>
                <w:rFonts w:hint="eastAsia" w:ascii="宋体" w:hAnsi="宋体" w:eastAsia="宋体" w:cs="Times New Roman"/>
                <w:color w:val="000000"/>
                <w:sz w:val="24"/>
                <w:szCs w:val="24"/>
                <w:lang w:val="en-US" w:eastAsia="zh-CN"/>
              </w:rPr>
              <w:t>1分，最高</w:t>
            </w:r>
            <w:r>
              <w:rPr>
                <w:rFonts w:hint="eastAsia" w:ascii="宋体" w:hAnsi="宋体" w:cs="Times New Roman"/>
                <w:color w:val="000000"/>
                <w:sz w:val="24"/>
                <w:szCs w:val="24"/>
                <w:lang w:val="en-US" w:eastAsia="zh-CN"/>
              </w:rPr>
              <w:t>2</w:t>
            </w:r>
            <w:r>
              <w:rPr>
                <w:rFonts w:hint="eastAsia" w:ascii="宋体" w:hAnsi="宋体" w:eastAsia="宋体" w:cs="Times New Roman"/>
                <w:color w:val="000000"/>
                <w:sz w:val="24"/>
                <w:szCs w:val="24"/>
                <w:lang w:val="en-US" w:eastAsia="zh-CN"/>
              </w:rPr>
              <w:t>分</w:t>
            </w:r>
            <w:r>
              <w:rPr>
                <w:rFonts w:hint="eastAsia" w:ascii="宋体" w:hAnsi="宋体" w:eastAsia="宋体" w:cs="Times New Roman"/>
                <w:color w:val="000000"/>
                <w:sz w:val="24"/>
                <w:szCs w:val="24"/>
              </w:rPr>
              <w:t>（</w:t>
            </w:r>
            <w:r>
              <w:rPr>
                <w:rFonts w:hint="eastAsia" w:ascii="宋体" w:hAnsi="宋体" w:cs="Times New Roman"/>
                <w:color w:val="000000"/>
                <w:sz w:val="24"/>
                <w:szCs w:val="24"/>
                <w:lang w:val="en-US" w:eastAsia="zh-CN"/>
              </w:rPr>
              <w:t>2</w:t>
            </w:r>
            <w:r>
              <w:rPr>
                <w:rFonts w:hint="eastAsia" w:ascii="宋体" w:hAnsi="宋体" w:eastAsia="宋体" w:cs="Times New Roman"/>
                <w:color w:val="000000"/>
                <w:sz w:val="24"/>
                <w:szCs w:val="24"/>
              </w:rPr>
              <w:t>分）</w:t>
            </w:r>
            <w:r>
              <w:rPr>
                <w:rFonts w:hint="eastAsia" w:ascii="宋体" w:hAnsi="宋体" w:cs="Times New Roman"/>
                <w:color w:val="000000"/>
                <w:sz w:val="24"/>
                <w:szCs w:val="24"/>
                <w:lang w:eastAsia="zh-CN"/>
              </w:rPr>
              <w:t>。</w:t>
            </w:r>
            <w:r>
              <w:rPr>
                <w:rFonts w:hint="eastAsia" w:ascii="宋体" w:hAnsi="宋体"/>
                <w:color w:val="000000"/>
                <w:sz w:val="24"/>
                <w:szCs w:val="24"/>
              </w:rPr>
              <w:t>提供</w:t>
            </w:r>
            <w:r>
              <w:rPr>
                <w:rFonts w:hint="eastAsia" w:ascii="宋体" w:hAnsi="宋体" w:eastAsia="宋体" w:cs="Times New Roman"/>
                <w:color w:val="000000"/>
                <w:sz w:val="24"/>
                <w:szCs w:val="24"/>
              </w:rPr>
              <w:t>购置</w:t>
            </w:r>
            <w:r>
              <w:rPr>
                <w:rFonts w:hint="eastAsia" w:ascii="宋体" w:hAnsi="宋体" w:cs="Times New Roman"/>
                <w:color w:val="000000"/>
                <w:sz w:val="24"/>
                <w:szCs w:val="24"/>
                <w:lang w:val="en-US" w:eastAsia="zh-CN"/>
              </w:rPr>
              <w:t>手动</w:t>
            </w:r>
            <w:r>
              <w:rPr>
                <w:rFonts w:hint="eastAsia" w:ascii="宋体" w:hAnsi="宋体" w:eastAsia="宋体" w:cs="Times New Roman"/>
                <w:color w:val="000000"/>
                <w:sz w:val="24"/>
                <w:szCs w:val="24"/>
                <w:lang w:eastAsia="zh-CN"/>
              </w:rPr>
              <w:t>液压</w:t>
            </w:r>
            <w:r>
              <w:rPr>
                <w:rFonts w:hint="eastAsia" w:ascii="宋体" w:hAnsi="宋体" w:eastAsia="宋体" w:cs="Times New Roman"/>
                <w:color w:val="000000"/>
                <w:sz w:val="24"/>
                <w:szCs w:val="24"/>
              </w:rPr>
              <w:t>叉车</w:t>
            </w:r>
            <w:r>
              <w:rPr>
                <w:rFonts w:hint="eastAsia" w:ascii="宋体" w:hAnsi="宋体" w:eastAsia="宋体" w:cs="Times New Roman"/>
                <w:color w:val="000000"/>
                <w:sz w:val="24"/>
                <w:szCs w:val="24"/>
                <w:lang w:eastAsia="zh-CN"/>
              </w:rPr>
              <w:t>发票</w:t>
            </w:r>
          </w:p>
        </w:tc>
      </w:tr>
      <w:tr w14:paraId="14E797E9">
        <w:tblPrEx>
          <w:tblCellMar>
            <w:top w:w="0" w:type="dxa"/>
            <w:left w:w="0" w:type="dxa"/>
            <w:bottom w:w="0" w:type="dxa"/>
            <w:right w:w="0" w:type="dxa"/>
          </w:tblCellMar>
        </w:tblPrEx>
        <w:trPr>
          <w:trHeight w:val="768" w:hRule="atLeast"/>
          <w:jc w:val="center"/>
        </w:trPr>
        <w:tc>
          <w:tcPr>
            <w:tcW w:w="675" w:type="dxa"/>
            <w:tcBorders>
              <w:top w:val="nil"/>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77BFED4E">
            <w:pPr>
              <w:pStyle w:val="113"/>
              <w:widowControl/>
              <w:spacing w:line="360" w:lineRule="auto"/>
              <w:jc w:val="center"/>
              <w:rPr>
                <w:rFonts w:hint="eastAsia" w:ascii="仿宋" w:hAnsi="仿宋" w:eastAsia="仿宋" w:cs="仿宋"/>
                <w:sz w:val="24"/>
                <w:szCs w:val="24"/>
                <w:lang w:eastAsia="zh-CN"/>
              </w:rPr>
            </w:pPr>
            <w:r>
              <w:rPr>
                <w:rFonts w:hint="eastAsia" w:ascii="仿宋" w:hAnsi="仿宋" w:eastAsia="仿宋" w:cs="仿宋"/>
                <w:color w:val="000000"/>
                <w:sz w:val="24"/>
                <w:szCs w:val="24"/>
                <w:lang w:val="en-US" w:eastAsia="zh-CN"/>
              </w:rPr>
              <w:t>4</w:t>
            </w:r>
          </w:p>
        </w:tc>
        <w:tc>
          <w:tcPr>
            <w:tcW w:w="1162" w:type="dxa"/>
            <w:tcBorders>
              <w:top w:val="nil"/>
              <w:left w:val="nil"/>
              <w:bottom w:val="single" w:color="auto" w:sz="4" w:space="0"/>
              <w:right w:val="single" w:color="auto" w:sz="4" w:space="0"/>
            </w:tcBorders>
            <w:noWrap w:val="0"/>
            <w:tcMar>
              <w:top w:w="0" w:type="dxa"/>
              <w:left w:w="108" w:type="dxa"/>
              <w:bottom w:w="0" w:type="dxa"/>
              <w:right w:w="108" w:type="dxa"/>
            </w:tcMar>
            <w:vAlign w:val="center"/>
          </w:tcPr>
          <w:p w14:paraId="0A418FE9">
            <w:pPr>
              <w:pStyle w:val="113"/>
              <w:snapToGrid w:val="0"/>
              <w:spacing w:line="36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售后</w:t>
            </w:r>
          </w:p>
          <w:p w14:paraId="482376EB">
            <w:pPr>
              <w:pStyle w:val="113"/>
              <w:snapToGrid w:val="0"/>
              <w:spacing w:line="36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服务</w:t>
            </w:r>
          </w:p>
          <w:p w14:paraId="71AA82F3">
            <w:pPr>
              <w:pStyle w:val="113"/>
              <w:snapToGrid w:val="0"/>
              <w:spacing w:line="36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因素</w:t>
            </w:r>
          </w:p>
          <w:p w14:paraId="3CA0E195">
            <w:pPr>
              <w:pStyle w:val="113"/>
              <w:snapToGrid w:val="0"/>
              <w:spacing w:line="360" w:lineRule="auto"/>
              <w:jc w:val="center"/>
              <w:rPr>
                <w:rFonts w:hint="eastAsia" w:ascii="仿宋" w:hAnsi="仿宋" w:eastAsia="仿宋" w:cs="仿宋"/>
                <w:sz w:val="24"/>
                <w:szCs w:val="24"/>
              </w:rPr>
            </w:pPr>
            <w:r>
              <w:rPr>
                <w:rFonts w:hint="eastAsia" w:ascii="仿宋" w:hAnsi="仿宋" w:eastAsia="仿宋" w:cs="仿宋"/>
                <w:color w:val="000000"/>
                <w:sz w:val="24"/>
                <w:szCs w:val="24"/>
              </w:rPr>
              <w:t>11 分</w:t>
            </w:r>
          </w:p>
        </w:tc>
        <w:tc>
          <w:tcPr>
            <w:tcW w:w="1118" w:type="dxa"/>
            <w:tcBorders>
              <w:top w:val="single" w:color="auto" w:sz="4" w:space="0"/>
              <w:left w:val="nil"/>
              <w:bottom w:val="single" w:color="auto" w:sz="4" w:space="0"/>
              <w:right w:val="single" w:color="auto" w:sz="4" w:space="0"/>
            </w:tcBorders>
            <w:noWrap w:val="0"/>
            <w:tcMar>
              <w:top w:w="0" w:type="dxa"/>
              <w:left w:w="108" w:type="dxa"/>
              <w:bottom w:w="0" w:type="dxa"/>
              <w:right w:w="108" w:type="dxa"/>
            </w:tcMar>
            <w:vAlign w:val="center"/>
          </w:tcPr>
          <w:p w14:paraId="67E35364">
            <w:pPr>
              <w:pStyle w:val="113"/>
              <w:spacing w:line="36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履约</w:t>
            </w:r>
          </w:p>
          <w:p w14:paraId="14F4849B">
            <w:pPr>
              <w:pStyle w:val="113"/>
              <w:spacing w:line="36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承诺</w:t>
            </w:r>
          </w:p>
          <w:p w14:paraId="4B71D778">
            <w:pPr>
              <w:pStyle w:val="113"/>
              <w:spacing w:line="360" w:lineRule="auto"/>
              <w:jc w:val="center"/>
              <w:rPr>
                <w:rFonts w:hint="eastAsia" w:ascii="仿宋" w:hAnsi="仿宋" w:eastAsia="仿宋" w:cs="仿宋"/>
                <w:sz w:val="24"/>
                <w:szCs w:val="24"/>
              </w:rPr>
            </w:pPr>
            <w:r>
              <w:rPr>
                <w:rFonts w:hint="eastAsia" w:ascii="仿宋" w:hAnsi="仿宋" w:eastAsia="仿宋" w:cs="仿宋"/>
                <w:color w:val="000000"/>
                <w:sz w:val="24"/>
                <w:szCs w:val="24"/>
              </w:rPr>
              <w:t>11分</w:t>
            </w:r>
          </w:p>
        </w:tc>
        <w:tc>
          <w:tcPr>
            <w:tcW w:w="6807" w:type="dxa"/>
            <w:tcBorders>
              <w:top w:val="single" w:color="auto" w:sz="4" w:space="0"/>
              <w:left w:val="nil"/>
              <w:bottom w:val="single" w:color="auto" w:sz="4" w:space="0"/>
              <w:right w:val="single" w:color="auto" w:sz="4" w:space="0"/>
            </w:tcBorders>
            <w:noWrap w:val="0"/>
            <w:tcMar>
              <w:top w:w="0" w:type="dxa"/>
              <w:left w:w="108" w:type="dxa"/>
              <w:bottom w:w="0" w:type="dxa"/>
              <w:right w:w="108" w:type="dxa"/>
            </w:tcMar>
            <w:vAlign w:val="center"/>
          </w:tcPr>
          <w:p w14:paraId="107F5AE0">
            <w:pPr>
              <w:pStyle w:val="81"/>
              <w:ind w:firstLine="0" w:firstLineChars="0"/>
              <w:rPr>
                <w:rFonts w:hint="eastAsia" w:ascii="宋体" w:hAnsi="宋体"/>
                <w:color w:val="000000"/>
                <w:sz w:val="24"/>
                <w:szCs w:val="24"/>
              </w:rPr>
            </w:pPr>
            <w:r>
              <w:rPr>
                <w:rFonts w:hint="eastAsia" w:ascii="宋体" w:hAnsi="宋体"/>
                <w:color w:val="000000"/>
                <w:sz w:val="24"/>
                <w:szCs w:val="24"/>
              </w:rPr>
              <w:t>1.投标人承诺24小时提供货物装卸、配送的承诺书（1分）。</w:t>
            </w:r>
          </w:p>
          <w:p w14:paraId="19E00A5C">
            <w:pPr>
              <w:pStyle w:val="81"/>
              <w:ind w:firstLine="0" w:firstLineChars="0"/>
              <w:rPr>
                <w:rFonts w:hint="eastAsia" w:ascii="宋体" w:hAnsi="宋体"/>
                <w:color w:val="000000"/>
                <w:sz w:val="24"/>
                <w:szCs w:val="24"/>
              </w:rPr>
            </w:pPr>
            <w:r>
              <w:rPr>
                <w:rFonts w:hint="eastAsia" w:ascii="宋体" w:hAnsi="宋体"/>
                <w:color w:val="000000"/>
                <w:sz w:val="24"/>
                <w:szCs w:val="24"/>
              </w:rPr>
              <w:t>2.投标人承诺配备专人进行出入库账目登记管理（2分）。提供承诺书</w:t>
            </w:r>
          </w:p>
          <w:p w14:paraId="6B79B56D">
            <w:pPr>
              <w:pStyle w:val="81"/>
              <w:ind w:firstLine="0" w:firstLineChars="0"/>
              <w:rPr>
                <w:rFonts w:hint="eastAsia" w:ascii="宋体" w:hAnsi="宋体"/>
                <w:color w:val="000000"/>
                <w:sz w:val="24"/>
                <w:szCs w:val="24"/>
              </w:rPr>
            </w:pPr>
            <w:r>
              <w:rPr>
                <w:rFonts w:hint="eastAsia" w:ascii="宋体" w:hAnsi="宋体"/>
                <w:color w:val="000000"/>
                <w:sz w:val="24"/>
                <w:szCs w:val="24"/>
              </w:rPr>
              <w:t>3.投标人承诺配送货物时不搭载其它物品（1分）。</w:t>
            </w:r>
          </w:p>
          <w:p w14:paraId="1B3872E9">
            <w:pPr>
              <w:pStyle w:val="81"/>
              <w:ind w:firstLine="0" w:firstLineChars="0"/>
              <w:rPr>
                <w:rFonts w:hint="eastAsia" w:ascii="宋体" w:hAnsi="宋体"/>
                <w:color w:val="000000"/>
                <w:sz w:val="24"/>
                <w:szCs w:val="24"/>
              </w:rPr>
            </w:pPr>
            <w:r>
              <w:rPr>
                <w:rFonts w:hint="eastAsia" w:ascii="宋体" w:hAnsi="宋体"/>
                <w:color w:val="000000"/>
                <w:sz w:val="24"/>
                <w:szCs w:val="24"/>
              </w:rPr>
              <w:t>4.投标人承诺每年对工作人员进行业务培训的承诺书（1分）。</w:t>
            </w:r>
          </w:p>
          <w:p w14:paraId="387695F1">
            <w:pPr>
              <w:pStyle w:val="81"/>
              <w:ind w:firstLine="0" w:firstLineChars="0"/>
              <w:rPr>
                <w:rFonts w:hint="eastAsia" w:ascii="宋体" w:hAnsi="宋体"/>
                <w:color w:val="000000"/>
                <w:sz w:val="24"/>
                <w:szCs w:val="24"/>
              </w:rPr>
            </w:pPr>
            <w:r>
              <w:rPr>
                <w:rFonts w:hint="eastAsia" w:ascii="宋体" w:hAnsi="宋体"/>
                <w:color w:val="000000"/>
                <w:sz w:val="24"/>
                <w:szCs w:val="24"/>
              </w:rPr>
              <w:t>5.投标人承诺按消防器材更换时限更新（1分）。</w:t>
            </w:r>
          </w:p>
          <w:p w14:paraId="05BFDC7A">
            <w:pPr>
              <w:pStyle w:val="81"/>
              <w:ind w:firstLine="0" w:firstLineChars="0"/>
              <w:rPr>
                <w:rFonts w:hint="eastAsia" w:ascii="宋体" w:hAnsi="宋体"/>
                <w:color w:val="000000"/>
                <w:sz w:val="24"/>
                <w:szCs w:val="24"/>
              </w:rPr>
            </w:pPr>
            <w:r>
              <w:rPr>
                <w:rFonts w:hint="eastAsia" w:ascii="宋体" w:hAnsi="宋体"/>
                <w:color w:val="000000"/>
                <w:sz w:val="24"/>
                <w:szCs w:val="24"/>
              </w:rPr>
              <w:t>6.投标人承诺在配送货物时如有因车辆等原因造成的不能及时送达情况，为此所造成的损失由投标人负责（1分）。</w:t>
            </w:r>
          </w:p>
          <w:p w14:paraId="4560511E">
            <w:pPr>
              <w:pStyle w:val="81"/>
              <w:ind w:firstLine="0" w:firstLineChars="0"/>
              <w:rPr>
                <w:rFonts w:hint="eastAsia" w:ascii="宋体" w:hAnsi="宋体"/>
                <w:color w:val="000000"/>
                <w:sz w:val="24"/>
                <w:szCs w:val="24"/>
              </w:rPr>
            </w:pPr>
            <w:r>
              <w:rPr>
                <w:rFonts w:hint="eastAsia" w:ascii="宋体" w:hAnsi="宋体"/>
                <w:color w:val="000000"/>
                <w:sz w:val="24"/>
                <w:szCs w:val="24"/>
              </w:rPr>
              <w:t>7.投标人需承诺货物准确准时到达订货人手中（2分）。</w:t>
            </w:r>
          </w:p>
          <w:p w14:paraId="28DF313E">
            <w:pPr>
              <w:pStyle w:val="81"/>
              <w:ind w:firstLine="0" w:firstLineChars="0"/>
              <w:rPr>
                <w:rFonts w:hint="eastAsia" w:ascii="宋体" w:hAnsi="宋体"/>
                <w:color w:val="000000"/>
                <w:sz w:val="24"/>
                <w:szCs w:val="24"/>
              </w:rPr>
            </w:pPr>
            <w:r>
              <w:rPr>
                <w:rFonts w:hint="eastAsia" w:ascii="宋体" w:hAnsi="宋体"/>
                <w:color w:val="000000"/>
                <w:sz w:val="24"/>
                <w:szCs w:val="24"/>
              </w:rPr>
              <w:t>8.投标人承诺因仓储库房管理原因造成货物损失按原价赔偿（2分）。</w:t>
            </w:r>
          </w:p>
          <w:p w14:paraId="16EA9D4B">
            <w:pPr>
              <w:pStyle w:val="81"/>
              <w:ind w:firstLine="0" w:firstLineChars="0"/>
              <w:rPr>
                <w:rFonts w:hint="eastAsia" w:ascii="宋体" w:hAnsi="宋体" w:eastAsia="宋体"/>
                <w:color w:val="000000"/>
                <w:sz w:val="24"/>
                <w:szCs w:val="24"/>
                <w:lang w:eastAsia="zh-CN"/>
              </w:rPr>
            </w:pPr>
            <w:r>
              <w:rPr>
                <w:rFonts w:hint="eastAsia" w:ascii="宋体" w:hAnsi="宋体"/>
                <w:color w:val="000000"/>
                <w:sz w:val="24"/>
                <w:szCs w:val="24"/>
                <w:lang w:eastAsia="zh-CN"/>
              </w:rPr>
              <w:t>以上各项提供承诺书加盖公章</w:t>
            </w:r>
          </w:p>
        </w:tc>
      </w:tr>
    </w:tbl>
    <w:p w14:paraId="4329C5DF">
      <w:pPr>
        <w:autoSpaceDE w:val="0"/>
        <w:autoSpaceDN w:val="0"/>
        <w:spacing w:line="360" w:lineRule="auto"/>
        <w:jc w:val="both"/>
        <w:rPr>
          <w:rFonts w:hint="eastAsia" w:ascii="仿宋" w:hAnsi="仿宋" w:eastAsia="仿宋" w:cs="仿宋"/>
          <w:sz w:val="36"/>
          <w:szCs w:val="36"/>
          <w:lang w:val="zh-CN"/>
        </w:rPr>
      </w:pPr>
    </w:p>
    <w:p w14:paraId="5938266A">
      <w:pPr>
        <w:rPr>
          <w:rFonts w:hint="eastAsia" w:ascii="仿宋" w:hAnsi="仿宋" w:eastAsia="仿宋" w:cs="仿宋"/>
          <w:sz w:val="36"/>
          <w:szCs w:val="36"/>
          <w:lang w:val="zh-CN"/>
        </w:rPr>
      </w:pPr>
      <w:r>
        <w:rPr>
          <w:rFonts w:hint="eastAsia" w:ascii="仿宋" w:hAnsi="仿宋" w:eastAsia="仿宋" w:cs="仿宋"/>
          <w:sz w:val="36"/>
          <w:szCs w:val="36"/>
          <w:lang w:val="zh-CN"/>
        </w:rPr>
        <w:br w:type="page"/>
      </w:r>
    </w:p>
    <w:p w14:paraId="5D6A6495">
      <w:pPr>
        <w:autoSpaceDE w:val="0"/>
        <w:autoSpaceDN w:val="0"/>
        <w:spacing w:line="360" w:lineRule="auto"/>
        <w:jc w:val="center"/>
        <w:rPr>
          <w:rFonts w:hint="eastAsia" w:ascii="仿宋" w:hAnsi="仿宋" w:eastAsia="仿宋" w:cs="仿宋"/>
          <w:sz w:val="36"/>
          <w:szCs w:val="36"/>
          <w:lang w:val="zh-CN"/>
        </w:rPr>
      </w:pPr>
      <w:r>
        <w:rPr>
          <w:rFonts w:hint="eastAsia" w:ascii="仿宋" w:hAnsi="仿宋" w:eastAsia="仿宋" w:cs="仿宋"/>
          <w:sz w:val="36"/>
          <w:szCs w:val="36"/>
          <w:lang w:val="zh-CN"/>
        </w:rPr>
        <w:t>评标办法正文</w:t>
      </w:r>
    </w:p>
    <w:p w14:paraId="1E4785A1">
      <w:pPr>
        <w:pStyle w:val="3"/>
        <w:keepNext w:val="0"/>
        <w:keepLines w:val="0"/>
        <w:spacing w:before="0" w:after="0" w:line="360" w:lineRule="auto"/>
        <w:jc w:val="both"/>
        <w:rPr>
          <w:rFonts w:hint="eastAsia" w:ascii="仿宋" w:hAnsi="仿宋" w:eastAsia="仿宋" w:cs="仿宋"/>
          <w:sz w:val="28"/>
          <w:szCs w:val="28"/>
          <w:lang w:val="zh-CN"/>
        </w:rPr>
      </w:pPr>
      <w:bookmarkStart w:id="49" w:name="_Toc92045926"/>
      <w:r>
        <w:rPr>
          <w:rFonts w:hint="eastAsia" w:ascii="仿宋" w:hAnsi="仿宋" w:eastAsia="仿宋" w:cs="仿宋"/>
          <w:sz w:val="28"/>
          <w:szCs w:val="28"/>
          <w:lang w:val="zh-CN"/>
        </w:rPr>
        <w:t>3.1 相关要求</w:t>
      </w:r>
      <w:bookmarkEnd w:id="49"/>
    </w:p>
    <w:p w14:paraId="1F458BC5">
      <w:pPr>
        <w:autoSpaceDE w:val="0"/>
        <w:autoSpaceDN w:val="0"/>
        <w:spacing w:line="360" w:lineRule="auto"/>
        <w:rPr>
          <w:rFonts w:hint="eastAsia" w:ascii="仿宋" w:hAnsi="仿宋" w:eastAsia="仿宋" w:cs="仿宋"/>
          <w:sz w:val="24"/>
          <w:lang w:val="zh-CN"/>
        </w:rPr>
      </w:pPr>
      <w:r>
        <w:rPr>
          <w:rFonts w:hint="eastAsia" w:ascii="仿宋" w:hAnsi="仿宋" w:eastAsia="仿宋" w:cs="仿宋"/>
          <w:sz w:val="24"/>
          <w:lang w:val="zh-CN"/>
        </w:rPr>
        <w:t>3.1.1 “同类项目”是指投标人已经完成的与本次采购要求相同或者类同的货物，并且签订合同一方必须是投标人，以相同或者类同部分的合同金额为准。</w:t>
      </w:r>
    </w:p>
    <w:p w14:paraId="6D1D8DBF">
      <w:pPr>
        <w:autoSpaceDE w:val="0"/>
        <w:autoSpaceDN w:val="0"/>
        <w:spacing w:line="360" w:lineRule="auto"/>
        <w:rPr>
          <w:rFonts w:hint="eastAsia" w:ascii="仿宋" w:hAnsi="仿宋" w:eastAsia="仿宋" w:cs="仿宋"/>
          <w:sz w:val="24"/>
        </w:rPr>
      </w:pPr>
      <w:r>
        <w:rPr>
          <w:rFonts w:hint="eastAsia" w:ascii="仿宋" w:hAnsi="仿宋" w:eastAsia="仿宋" w:cs="仿宋"/>
          <w:sz w:val="24"/>
          <w:lang w:val="zh-CN"/>
        </w:rPr>
        <w:t>3.1.2 采购标的核心设备（功能上的）同一品牌同一型号货物的认定：同一品牌同一型号的核心设备由多家投标人参加投标的，只作为一个投标人计算，且报价最低者为有效投标人，其他同品牌投标人不作为中标候选人。如出现两家以上相同最低报价的，以提供服务更优者为有效投标人。同一品牌不同型号的核心设备由多个投标人参加竞争，可作为不同的投标人计算。</w:t>
      </w:r>
    </w:p>
    <w:p w14:paraId="3AAE8366">
      <w:pPr>
        <w:autoSpaceDE w:val="0"/>
        <w:autoSpaceDN w:val="0"/>
        <w:spacing w:line="360" w:lineRule="auto"/>
        <w:outlineLvl w:val="1"/>
        <w:rPr>
          <w:rFonts w:hint="eastAsia" w:ascii="仿宋" w:hAnsi="仿宋" w:eastAsia="仿宋" w:cs="仿宋"/>
          <w:sz w:val="28"/>
          <w:szCs w:val="28"/>
          <w:lang w:val="zh-CN"/>
        </w:rPr>
      </w:pPr>
      <w:bookmarkStart w:id="50" w:name="_Toc92045927"/>
      <w:r>
        <w:rPr>
          <w:rFonts w:hint="eastAsia" w:ascii="仿宋" w:hAnsi="仿宋" w:eastAsia="仿宋" w:cs="仿宋"/>
          <w:sz w:val="28"/>
          <w:szCs w:val="28"/>
          <w:lang w:val="zh-CN"/>
        </w:rPr>
        <w:t>3.2 评审过程</w:t>
      </w:r>
      <w:bookmarkEnd w:id="50"/>
    </w:p>
    <w:p w14:paraId="383C648D">
      <w:pPr>
        <w:autoSpaceDE w:val="0"/>
        <w:autoSpaceDN w:val="0"/>
        <w:spacing w:line="360" w:lineRule="auto"/>
        <w:rPr>
          <w:rFonts w:hint="eastAsia" w:ascii="仿宋" w:hAnsi="仿宋" w:eastAsia="仿宋" w:cs="仿宋"/>
          <w:sz w:val="24"/>
          <w:lang w:val="zh-CN"/>
        </w:rPr>
      </w:pPr>
      <w:r>
        <w:rPr>
          <w:rFonts w:hint="eastAsia" w:ascii="仿宋" w:hAnsi="仿宋" w:eastAsia="仿宋" w:cs="仿宋"/>
          <w:sz w:val="24"/>
          <w:lang w:val="zh-CN"/>
        </w:rPr>
        <w:t>3.2.1 第一阶段：资格性审查</w:t>
      </w:r>
    </w:p>
    <w:p w14:paraId="148F5A45">
      <w:pPr>
        <w:autoSpaceDE w:val="0"/>
        <w:autoSpaceDN w:val="0"/>
        <w:spacing w:line="360" w:lineRule="auto"/>
        <w:ind w:firstLine="482"/>
        <w:rPr>
          <w:rFonts w:hint="eastAsia" w:ascii="仿宋" w:hAnsi="仿宋" w:eastAsia="仿宋" w:cs="仿宋"/>
          <w:sz w:val="24"/>
        </w:rPr>
      </w:pPr>
      <w:r>
        <w:rPr>
          <w:rFonts w:hint="eastAsia" w:ascii="仿宋" w:hAnsi="仿宋" w:eastAsia="仿宋" w:cs="仿宋"/>
          <w:sz w:val="24"/>
          <w:lang w:val="zh-CN"/>
        </w:rPr>
        <w:t>公开招标采购项目开标结束后，采购人或者采购代理机构应当依法对投标人的资格进行审查，并确定投标人是否具备投标资格，填写资格审查表并签字确认。合格投标人不足3家的，不得评标。</w:t>
      </w:r>
    </w:p>
    <w:p w14:paraId="79208B35">
      <w:pPr>
        <w:autoSpaceDE w:val="0"/>
        <w:autoSpaceDN w:val="0"/>
        <w:spacing w:line="360" w:lineRule="auto"/>
        <w:rPr>
          <w:rFonts w:hint="eastAsia" w:ascii="仿宋" w:hAnsi="仿宋" w:eastAsia="仿宋" w:cs="仿宋"/>
          <w:sz w:val="24"/>
          <w:lang w:val="zh-CN"/>
        </w:rPr>
      </w:pPr>
      <w:r>
        <w:rPr>
          <w:rFonts w:hint="eastAsia" w:ascii="仿宋" w:hAnsi="仿宋" w:eastAsia="仿宋" w:cs="仿宋"/>
          <w:sz w:val="24"/>
          <w:lang w:val="zh-CN"/>
        </w:rPr>
        <w:t>3.2.2 第二阶段：符合性审查</w:t>
      </w:r>
    </w:p>
    <w:p w14:paraId="08298913">
      <w:pPr>
        <w:autoSpaceDE w:val="0"/>
        <w:autoSpaceDN w:val="0"/>
        <w:spacing w:line="360" w:lineRule="auto"/>
        <w:ind w:firstLine="482"/>
        <w:rPr>
          <w:rFonts w:hint="eastAsia" w:ascii="仿宋" w:hAnsi="仿宋" w:eastAsia="仿宋" w:cs="仿宋"/>
          <w:sz w:val="24"/>
          <w:lang w:val="zh-CN"/>
        </w:rPr>
      </w:pPr>
      <w:r>
        <w:rPr>
          <w:rFonts w:hint="eastAsia" w:ascii="仿宋" w:hAnsi="仿宋" w:eastAsia="仿宋" w:cs="仿宋"/>
          <w:sz w:val="24"/>
          <w:lang w:val="zh-CN"/>
        </w:rPr>
        <w:t>评标委员会依据招标文件的规定，对投标人的投标文件的有效性、完整性以及对招标文件的响应程度进行审查，以确定是否对招标文件的实质性要求作出响应。</w:t>
      </w:r>
    </w:p>
    <w:p w14:paraId="72CA06CB">
      <w:pPr>
        <w:autoSpaceDE w:val="0"/>
        <w:autoSpaceDN w:val="0"/>
        <w:spacing w:line="360" w:lineRule="auto"/>
        <w:ind w:firstLine="482"/>
        <w:rPr>
          <w:rFonts w:hint="eastAsia" w:ascii="仿宋" w:hAnsi="仿宋" w:eastAsia="仿宋" w:cs="仿宋"/>
          <w:sz w:val="24"/>
          <w:lang w:val="zh-CN"/>
        </w:rPr>
      </w:pPr>
      <w:r>
        <w:rPr>
          <w:rFonts w:hint="eastAsia" w:ascii="仿宋" w:hAnsi="仿宋" w:eastAsia="仿宋" w:cs="仿宋"/>
          <w:sz w:val="24"/>
          <w:lang w:val="zh-CN"/>
        </w:rPr>
        <w:t>在资格性和符合性审查同时，对属于不合格或者投标无效的投标人，评标委员会必须提出不合格或者投标无效的事实依据，并出具不合格或者投标无效说明。</w:t>
      </w:r>
    </w:p>
    <w:p w14:paraId="1C659196">
      <w:pPr>
        <w:autoSpaceDE w:val="0"/>
        <w:autoSpaceDN w:val="0"/>
        <w:spacing w:line="360" w:lineRule="auto"/>
        <w:rPr>
          <w:rFonts w:hint="eastAsia" w:ascii="仿宋" w:hAnsi="仿宋" w:eastAsia="仿宋" w:cs="仿宋"/>
          <w:sz w:val="24"/>
          <w:lang w:val="zh-CN"/>
        </w:rPr>
      </w:pPr>
      <w:r>
        <w:rPr>
          <w:rFonts w:hint="eastAsia" w:ascii="仿宋" w:hAnsi="仿宋" w:eastAsia="仿宋" w:cs="仿宋"/>
          <w:sz w:val="24"/>
          <w:lang w:val="zh-CN"/>
        </w:rPr>
        <w:t>3.2.3 第三阶段：技术和商务评审</w:t>
      </w:r>
    </w:p>
    <w:p w14:paraId="2CA8D36B">
      <w:pPr>
        <w:autoSpaceDE w:val="0"/>
        <w:autoSpaceDN w:val="0"/>
        <w:spacing w:line="360" w:lineRule="auto"/>
        <w:ind w:firstLine="482"/>
        <w:rPr>
          <w:rFonts w:hint="eastAsia" w:ascii="仿宋" w:hAnsi="仿宋" w:eastAsia="仿宋" w:cs="仿宋"/>
          <w:sz w:val="24"/>
          <w:lang w:val="zh-CN"/>
        </w:rPr>
      </w:pPr>
      <w:r>
        <w:rPr>
          <w:rFonts w:hint="eastAsia" w:ascii="仿宋" w:hAnsi="仿宋" w:eastAsia="仿宋" w:cs="仿宋"/>
          <w:sz w:val="24"/>
          <w:lang w:val="zh-CN"/>
        </w:rPr>
        <w:t>3.2.3.1按照招标文件要求，审查投标人所投货物的规格、参数、质量、数量及相关服务等，记录实质性响应、技术偏离等事项，进行技术部分评审。</w:t>
      </w:r>
    </w:p>
    <w:p w14:paraId="2BD50B8D">
      <w:pPr>
        <w:autoSpaceDE w:val="0"/>
        <w:autoSpaceDN w:val="0"/>
        <w:spacing w:line="360" w:lineRule="auto"/>
        <w:ind w:firstLine="482"/>
        <w:rPr>
          <w:rFonts w:hint="eastAsia" w:ascii="仿宋" w:hAnsi="仿宋" w:eastAsia="仿宋" w:cs="仿宋"/>
          <w:sz w:val="24"/>
          <w:lang w:val="zh-CN"/>
        </w:rPr>
      </w:pPr>
      <w:r>
        <w:rPr>
          <w:rFonts w:hint="eastAsia" w:ascii="仿宋" w:hAnsi="仿宋" w:eastAsia="仿宋" w:cs="仿宋"/>
          <w:sz w:val="24"/>
          <w:lang w:val="zh-CN"/>
        </w:rPr>
        <w:t>3.2.3.2按照招标文件要求，审查投标人报价、业绩、政策性加分等，记录相关事项，进行商务部分评审。</w:t>
      </w:r>
    </w:p>
    <w:p w14:paraId="2BB3A961">
      <w:pPr>
        <w:autoSpaceDE w:val="0"/>
        <w:autoSpaceDN w:val="0"/>
        <w:spacing w:line="360" w:lineRule="auto"/>
        <w:ind w:firstLine="482"/>
        <w:rPr>
          <w:rFonts w:hint="eastAsia" w:ascii="仿宋" w:hAnsi="仿宋" w:eastAsia="仿宋" w:cs="仿宋"/>
          <w:sz w:val="24"/>
          <w:lang w:val="zh-CN"/>
        </w:rPr>
      </w:pPr>
      <w:r>
        <w:rPr>
          <w:rFonts w:hint="eastAsia" w:ascii="仿宋" w:hAnsi="仿宋" w:eastAsia="仿宋" w:cs="仿宋"/>
          <w:sz w:val="24"/>
          <w:lang w:val="zh-CN"/>
        </w:rPr>
        <w:t>3.2.3.3评分结束后，交招标代理机构汇总、统计，打印出结果，由评标委员会对投标人的报价、技术和商务得分以及政策加分进行最后的复核，并签字确认。</w:t>
      </w:r>
    </w:p>
    <w:p w14:paraId="250C5B8D">
      <w:pPr>
        <w:autoSpaceDE w:val="0"/>
        <w:autoSpaceDN w:val="0"/>
        <w:spacing w:line="360" w:lineRule="auto"/>
        <w:ind w:firstLine="482"/>
        <w:rPr>
          <w:rFonts w:hint="eastAsia" w:ascii="仿宋" w:hAnsi="仿宋" w:eastAsia="仿宋" w:cs="仿宋"/>
          <w:sz w:val="24"/>
          <w:lang w:val="zh-CN"/>
        </w:rPr>
      </w:pPr>
      <w:r>
        <w:rPr>
          <w:rFonts w:hint="eastAsia" w:ascii="仿宋" w:hAnsi="仿宋" w:eastAsia="仿宋" w:cs="仿宋"/>
          <w:sz w:val="24"/>
          <w:lang w:val="zh-CN"/>
        </w:rPr>
        <w:t>3.2.3.4技术部分、商务部分得分为所有评委打分的算术平均值。投标人的综合得分=价格部分得分+技术部分得分+商务部分得分。</w:t>
      </w:r>
    </w:p>
    <w:p w14:paraId="4CA9EE44">
      <w:pPr>
        <w:autoSpaceDE w:val="0"/>
        <w:autoSpaceDN w:val="0"/>
        <w:spacing w:line="360" w:lineRule="auto"/>
        <w:ind w:firstLine="480" w:firstLineChars="200"/>
        <w:rPr>
          <w:rFonts w:hint="eastAsia" w:ascii="仿宋" w:hAnsi="仿宋" w:eastAsia="仿宋" w:cs="仿宋"/>
          <w:sz w:val="24"/>
          <w:lang w:val="zh-CN"/>
        </w:rPr>
      </w:pPr>
      <w:r>
        <w:rPr>
          <w:rFonts w:hint="eastAsia" w:ascii="仿宋" w:hAnsi="仿宋" w:eastAsia="仿宋" w:cs="仿宋"/>
          <w:kern w:val="0"/>
          <w:sz w:val="24"/>
          <w:lang w:val="zh-CN"/>
        </w:rPr>
        <w:t>3.2.4 按照评审后综合得分由高到低顺序排列。得分相同的，按投标报价由低到高顺序排列；得分且投标报价相同的，按技术指标优劣顺序排列。</w:t>
      </w:r>
    </w:p>
    <w:p w14:paraId="1860560F">
      <w:pPr>
        <w:autoSpaceDE w:val="0"/>
        <w:autoSpaceDN w:val="0"/>
        <w:spacing w:line="360" w:lineRule="auto"/>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3.2.5 招标文件规定推荐中标候选人的，中标候选人数量一般不超过三家。</w:t>
      </w:r>
    </w:p>
    <w:p w14:paraId="2281C4E1">
      <w:pPr>
        <w:autoSpaceDE w:val="0"/>
        <w:autoSpaceDN w:val="0"/>
        <w:spacing w:line="360" w:lineRule="auto"/>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 xml:space="preserve">3.2.6 </w:t>
      </w:r>
      <w:r>
        <w:rPr>
          <w:rFonts w:hint="eastAsia" w:ascii="仿宋" w:hAnsi="仿宋" w:eastAsia="仿宋" w:cs="仿宋"/>
          <w:sz w:val="24"/>
          <w:lang w:val="zh-CN"/>
        </w:rPr>
        <w:t>投标人可依照招标文件要求对同一预算项下的多个标段进行投标。若所投各个标段的综合得分排位均第一的，允许中标一个标段或者多个标段的，按照招标文件的标段顺序中标或者依次中标；超出允许中标标段的，参与综合得分排序，排序第一也不中标，中标顺延排序第二的投标人。</w:t>
      </w:r>
    </w:p>
    <w:p w14:paraId="50AA0957">
      <w:pPr>
        <w:autoSpaceDE w:val="0"/>
        <w:autoSpaceDN w:val="0"/>
        <w:spacing w:line="360" w:lineRule="auto"/>
        <w:ind w:firstLine="480" w:firstLineChars="200"/>
        <w:rPr>
          <w:rFonts w:hint="eastAsia" w:ascii="仿宋" w:hAnsi="仿宋" w:eastAsia="仿宋" w:cs="仿宋"/>
          <w:sz w:val="24"/>
          <w:lang w:val="zh-CN"/>
        </w:rPr>
      </w:pPr>
      <w:r>
        <w:rPr>
          <w:rFonts w:hint="eastAsia" w:ascii="仿宋" w:hAnsi="仿宋" w:eastAsia="仿宋" w:cs="仿宋"/>
          <w:kern w:val="0"/>
          <w:sz w:val="24"/>
          <w:lang w:val="zh-CN"/>
        </w:rPr>
        <w:t>3.2.</w:t>
      </w:r>
      <w:r>
        <w:rPr>
          <w:rFonts w:hint="eastAsia" w:ascii="仿宋" w:hAnsi="仿宋" w:eastAsia="仿宋" w:cs="仿宋"/>
          <w:sz w:val="24"/>
          <w:lang w:val="zh-CN"/>
        </w:rPr>
        <w:t>7 第一中标候选人除因法定不可抗力外不得随意放弃中标资格，否则承担相应法律责任。第一中标候选人确因不可抗力不能履行政府采购合同，或因被查实存在影响中标结果的违法行为等情形，不符合中标条件的，招标人可按照评标委员会提出的中标候选人名单排序依次确定其他中标候选人为中标人；依次确定其他中标候选人与招标人预期差距较大，或对招标人明显不利的，招标人可重新招标。</w:t>
      </w:r>
    </w:p>
    <w:p w14:paraId="624C55F9">
      <w:pPr>
        <w:autoSpaceDE w:val="0"/>
        <w:autoSpaceDN w:val="0"/>
        <w:spacing w:line="360" w:lineRule="auto"/>
        <w:ind w:firstLine="560" w:firstLineChars="200"/>
        <w:outlineLvl w:val="1"/>
        <w:rPr>
          <w:rFonts w:hint="eastAsia" w:ascii="仿宋" w:hAnsi="仿宋" w:eastAsia="仿宋" w:cs="仿宋"/>
          <w:sz w:val="28"/>
          <w:lang w:val="zh-CN"/>
        </w:rPr>
      </w:pPr>
      <w:bookmarkStart w:id="51" w:name="_Toc92045928"/>
      <w:r>
        <w:rPr>
          <w:rFonts w:hint="eastAsia" w:ascii="仿宋" w:hAnsi="仿宋" w:eastAsia="仿宋" w:cs="仿宋"/>
          <w:sz w:val="28"/>
          <w:lang w:val="zh-CN"/>
        </w:rPr>
        <w:t>3.3 评分标准分项明细表</w:t>
      </w:r>
      <w:bookmarkEnd w:id="51"/>
    </w:p>
    <w:p w14:paraId="719FA005">
      <w:pPr>
        <w:tabs>
          <w:tab w:val="left" w:pos="6480"/>
        </w:tabs>
        <w:autoSpaceDE w:val="0"/>
        <w:autoSpaceDN w:val="0"/>
        <w:spacing w:line="360" w:lineRule="auto"/>
        <w:ind w:left="914" w:leftChars="208" w:right="-315" w:hanging="477" w:hangingChars="199"/>
        <w:jc w:val="left"/>
        <w:rPr>
          <w:rFonts w:hint="eastAsia" w:ascii="仿宋" w:hAnsi="仿宋" w:eastAsia="仿宋" w:cs="仿宋"/>
          <w:sz w:val="24"/>
          <w:szCs w:val="24"/>
          <w:lang w:val="zh-CN"/>
        </w:rPr>
      </w:pPr>
      <w:r>
        <w:rPr>
          <w:rFonts w:hint="eastAsia" w:ascii="仿宋" w:hAnsi="仿宋" w:eastAsia="仿宋" w:cs="仿宋"/>
          <w:sz w:val="24"/>
          <w:szCs w:val="24"/>
          <w:lang w:val="zh-CN"/>
        </w:rPr>
        <w:t xml:space="preserve">  3.3.1 评分因素以及分值</w:t>
      </w:r>
    </w:p>
    <w:tbl>
      <w:tblPr>
        <w:tblStyle w:val="29"/>
        <w:tblW w:w="0" w:type="auto"/>
        <w:jc w:val="center"/>
        <w:tblLayout w:type="fixed"/>
        <w:tblCellMar>
          <w:top w:w="0" w:type="dxa"/>
          <w:left w:w="10" w:type="dxa"/>
          <w:bottom w:w="0" w:type="dxa"/>
          <w:right w:w="10" w:type="dxa"/>
        </w:tblCellMar>
      </w:tblPr>
      <w:tblGrid>
        <w:gridCol w:w="1596"/>
        <w:gridCol w:w="1542"/>
        <w:gridCol w:w="1211"/>
        <w:gridCol w:w="1350"/>
        <w:gridCol w:w="1371"/>
        <w:gridCol w:w="1547"/>
      </w:tblGrid>
      <w:tr w14:paraId="3C814E57">
        <w:tblPrEx>
          <w:tblCellMar>
            <w:top w:w="0" w:type="dxa"/>
            <w:left w:w="10" w:type="dxa"/>
            <w:bottom w:w="0" w:type="dxa"/>
            <w:right w:w="10" w:type="dxa"/>
          </w:tblCellMar>
        </w:tblPrEx>
        <w:trPr>
          <w:trHeight w:val="424" w:hRule="atLeast"/>
          <w:jc w:val="center"/>
        </w:trPr>
        <w:tc>
          <w:tcPr>
            <w:tcW w:w="1596" w:type="dxa"/>
            <w:tcBorders>
              <w:top w:val="single" w:color="auto" w:sz="6" w:space="0"/>
              <w:left w:val="single" w:color="auto" w:sz="6" w:space="0"/>
              <w:bottom w:val="single" w:color="auto" w:sz="6" w:space="0"/>
              <w:right w:val="single" w:color="auto" w:sz="6" w:space="0"/>
            </w:tcBorders>
            <w:noWrap w:val="0"/>
            <w:vAlign w:val="center"/>
          </w:tcPr>
          <w:p w14:paraId="780357A8">
            <w:pPr>
              <w:tabs>
                <w:tab w:val="left" w:pos="6480"/>
              </w:tabs>
              <w:autoSpaceDE w:val="0"/>
              <w:autoSpaceDN w:val="0"/>
              <w:snapToGrid w:val="0"/>
              <w:jc w:val="center"/>
              <w:rPr>
                <w:rFonts w:hint="eastAsia" w:ascii="仿宋" w:hAnsi="仿宋" w:eastAsia="仿宋" w:cs="仿宋"/>
                <w:b/>
                <w:sz w:val="24"/>
                <w:szCs w:val="24"/>
                <w:lang w:val="zh-CN"/>
              </w:rPr>
            </w:pPr>
            <w:r>
              <w:rPr>
                <w:rFonts w:hint="eastAsia" w:ascii="仿宋" w:hAnsi="仿宋" w:eastAsia="仿宋" w:cs="仿宋"/>
                <w:b/>
                <w:sz w:val="24"/>
                <w:szCs w:val="24"/>
                <w:lang w:val="zh-CN"/>
              </w:rPr>
              <w:t>评分因素</w:t>
            </w:r>
          </w:p>
        </w:tc>
        <w:tc>
          <w:tcPr>
            <w:tcW w:w="1542" w:type="dxa"/>
            <w:tcBorders>
              <w:top w:val="single" w:color="auto" w:sz="6" w:space="0"/>
              <w:left w:val="single" w:color="auto" w:sz="6" w:space="0"/>
              <w:bottom w:val="single" w:color="auto" w:sz="6" w:space="0"/>
              <w:right w:val="single" w:color="auto" w:sz="6" w:space="0"/>
            </w:tcBorders>
            <w:noWrap w:val="0"/>
            <w:vAlign w:val="center"/>
          </w:tcPr>
          <w:p w14:paraId="46CA271F">
            <w:pPr>
              <w:tabs>
                <w:tab w:val="left" w:pos="6480"/>
              </w:tabs>
              <w:autoSpaceDE w:val="0"/>
              <w:autoSpaceDN w:val="0"/>
              <w:snapToGrid w:val="0"/>
              <w:jc w:val="center"/>
              <w:rPr>
                <w:rFonts w:hint="eastAsia" w:ascii="仿宋" w:hAnsi="仿宋" w:eastAsia="仿宋" w:cs="仿宋"/>
                <w:b/>
                <w:sz w:val="24"/>
                <w:szCs w:val="24"/>
                <w:lang w:val="zh-CN"/>
              </w:rPr>
            </w:pPr>
            <w:r>
              <w:rPr>
                <w:rFonts w:hint="eastAsia" w:ascii="仿宋" w:hAnsi="仿宋" w:eastAsia="仿宋" w:cs="仿宋"/>
                <w:b/>
                <w:sz w:val="24"/>
                <w:szCs w:val="24"/>
                <w:lang w:val="zh-CN"/>
              </w:rPr>
              <w:t>价格部分</w:t>
            </w:r>
          </w:p>
        </w:tc>
        <w:tc>
          <w:tcPr>
            <w:tcW w:w="1211" w:type="dxa"/>
            <w:tcBorders>
              <w:top w:val="single" w:color="auto" w:sz="6" w:space="0"/>
              <w:left w:val="single" w:color="auto" w:sz="6" w:space="0"/>
              <w:bottom w:val="single" w:color="auto" w:sz="6" w:space="0"/>
              <w:right w:val="single" w:color="auto" w:sz="6" w:space="0"/>
            </w:tcBorders>
            <w:noWrap w:val="0"/>
            <w:vAlign w:val="center"/>
          </w:tcPr>
          <w:p w14:paraId="12E58614">
            <w:pPr>
              <w:tabs>
                <w:tab w:val="left" w:pos="6480"/>
              </w:tabs>
              <w:autoSpaceDE w:val="0"/>
              <w:autoSpaceDN w:val="0"/>
              <w:snapToGrid w:val="0"/>
              <w:jc w:val="center"/>
              <w:rPr>
                <w:rFonts w:hint="eastAsia" w:ascii="仿宋" w:hAnsi="仿宋" w:eastAsia="仿宋" w:cs="仿宋"/>
                <w:b/>
                <w:sz w:val="24"/>
                <w:szCs w:val="24"/>
                <w:lang w:val="zh-CN"/>
              </w:rPr>
            </w:pPr>
            <w:r>
              <w:rPr>
                <w:rFonts w:hint="eastAsia" w:ascii="仿宋" w:hAnsi="仿宋" w:eastAsia="仿宋" w:cs="仿宋"/>
                <w:b/>
                <w:sz w:val="24"/>
                <w:szCs w:val="24"/>
                <w:lang w:val="zh-CN"/>
              </w:rPr>
              <w:t>商务部分</w:t>
            </w:r>
          </w:p>
        </w:tc>
        <w:tc>
          <w:tcPr>
            <w:tcW w:w="1350" w:type="dxa"/>
            <w:tcBorders>
              <w:top w:val="single" w:color="auto" w:sz="6" w:space="0"/>
              <w:left w:val="single" w:color="auto" w:sz="6" w:space="0"/>
              <w:bottom w:val="single" w:color="auto" w:sz="6" w:space="0"/>
              <w:right w:val="single" w:color="auto" w:sz="4" w:space="0"/>
            </w:tcBorders>
            <w:noWrap w:val="0"/>
            <w:vAlign w:val="center"/>
          </w:tcPr>
          <w:p w14:paraId="1A504890">
            <w:pPr>
              <w:tabs>
                <w:tab w:val="left" w:pos="6480"/>
              </w:tabs>
              <w:autoSpaceDE w:val="0"/>
              <w:autoSpaceDN w:val="0"/>
              <w:snapToGrid w:val="0"/>
              <w:jc w:val="center"/>
              <w:rPr>
                <w:rFonts w:hint="eastAsia" w:ascii="仿宋" w:hAnsi="仿宋" w:eastAsia="仿宋" w:cs="仿宋"/>
                <w:b/>
                <w:sz w:val="24"/>
                <w:szCs w:val="24"/>
                <w:lang w:val="zh-CN"/>
              </w:rPr>
            </w:pPr>
            <w:r>
              <w:rPr>
                <w:rFonts w:hint="eastAsia" w:ascii="仿宋" w:hAnsi="仿宋" w:eastAsia="仿宋" w:cs="仿宋"/>
                <w:b/>
                <w:sz w:val="24"/>
                <w:szCs w:val="24"/>
                <w:lang w:val="zh-CN"/>
              </w:rPr>
              <w:t>技术部分</w:t>
            </w:r>
          </w:p>
        </w:tc>
        <w:tc>
          <w:tcPr>
            <w:tcW w:w="1371" w:type="dxa"/>
            <w:tcBorders>
              <w:top w:val="single" w:color="auto" w:sz="6" w:space="0"/>
              <w:left w:val="single" w:color="auto" w:sz="4" w:space="0"/>
              <w:bottom w:val="single" w:color="auto" w:sz="6" w:space="0"/>
              <w:right w:val="single" w:color="auto" w:sz="6" w:space="0"/>
            </w:tcBorders>
            <w:noWrap w:val="0"/>
            <w:vAlign w:val="center"/>
          </w:tcPr>
          <w:p w14:paraId="3E283C1A">
            <w:pPr>
              <w:tabs>
                <w:tab w:val="left" w:pos="6480"/>
              </w:tabs>
              <w:autoSpaceDE w:val="0"/>
              <w:autoSpaceDN w:val="0"/>
              <w:snapToGrid w:val="0"/>
              <w:jc w:val="center"/>
              <w:rPr>
                <w:rFonts w:hint="eastAsia" w:ascii="仿宋" w:hAnsi="仿宋" w:eastAsia="仿宋" w:cs="仿宋"/>
                <w:b/>
                <w:sz w:val="24"/>
                <w:szCs w:val="24"/>
                <w:lang w:val="zh-CN"/>
              </w:rPr>
            </w:pPr>
            <w:r>
              <w:rPr>
                <w:rFonts w:hint="eastAsia" w:ascii="仿宋" w:hAnsi="仿宋" w:eastAsia="仿宋" w:cs="仿宋"/>
                <w:b/>
                <w:sz w:val="24"/>
                <w:szCs w:val="24"/>
                <w:lang w:val="zh-CN"/>
              </w:rPr>
              <w:t>售后服务</w:t>
            </w:r>
          </w:p>
        </w:tc>
        <w:tc>
          <w:tcPr>
            <w:tcW w:w="1547" w:type="dxa"/>
            <w:tcBorders>
              <w:top w:val="single" w:color="auto" w:sz="6" w:space="0"/>
              <w:left w:val="single" w:color="auto" w:sz="6" w:space="0"/>
              <w:bottom w:val="single" w:color="auto" w:sz="6" w:space="0"/>
              <w:right w:val="single" w:color="auto" w:sz="6" w:space="0"/>
            </w:tcBorders>
            <w:noWrap w:val="0"/>
            <w:vAlign w:val="center"/>
          </w:tcPr>
          <w:p w14:paraId="1ADA8033">
            <w:pPr>
              <w:tabs>
                <w:tab w:val="left" w:pos="6480"/>
              </w:tabs>
              <w:autoSpaceDE w:val="0"/>
              <w:autoSpaceDN w:val="0"/>
              <w:snapToGrid w:val="0"/>
              <w:jc w:val="center"/>
              <w:rPr>
                <w:rFonts w:hint="eastAsia" w:ascii="仿宋" w:hAnsi="仿宋" w:eastAsia="仿宋" w:cs="仿宋"/>
                <w:b/>
                <w:sz w:val="24"/>
                <w:szCs w:val="24"/>
                <w:lang w:val="zh-CN"/>
              </w:rPr>
            </w:pPr>
            <w:r>
              <w:rPr>
                <w:rFonts w:hint="eastAsia" w:ascii="仿宋" w:hAnsi="仿宋" w:eastAsia="仿宋" w:cs="仿宋"/>
                <w:b/>
                <w:sz w:val="24"/>
                <w:szCs w:val="24"/>
                <w:lang w:val="zh-CN"/>
              </w:rPr>
              <w:t>总分值</w:t>
            </w:r>
          </w:p>
        </w:tc>
      </w:tr>
      <w:tr w14:paraId="7507F40D">
        <w:tblPrEx>
          <w:tblCellMar>
            <w:top w:w="0" w:type="dxa"/>
            <w:left w:w="10" w:type="dxa"/>
            <w:bottom w:w="0" w:type="dxa"/>
            <w:right w:w="10" w:type="dxa"/>
          </w:tblCellMar>
        </w:tblPrEx>
        <w:trPr>
          <w:trHeight w:val="574" w:hRule="atLeast"/>
          <w:jc w:val="center"/>
        </w:trPr>
        <w:tc>
          <w:tcPr>
            <w:tcW w:w="1596" w:type="dxa"/>
            <w:tcBorders>
              <w:top w:val="single" w:color="auto" w:sz="6" w:space="0"/>
              <w:left w:val="single" w:color="auto" w:sz="6" w:space="0"/>
              <w:bottom w:val="single" w:color="auto" w:sz="6" w:space="0"/>
              <w:right w:val="single" w:color="auto" w:sz="6" w:space="0"/>
            </w:tcBorders>
            <w:noWrap w:val="0"/>
            <w:vAlign w:val="center"/>
          </w:tcPr>
          <w:p w14:paraId="2D2F6116">
            <w:pPr>
              <w:tabs>
                <w:tab w:val="left" w:pos="6480"/>
              </w:tabs>
              <w:autoSpaceDE w:val="0"/>
              <w:autoSpaceDN w:val="0"/>
              <w:snapToGrid w:val="0"/>
              <w:jc w:val="center"/>
              <w:rPr>
                <w:rFonts w:hint="eastAsia" w:ascii="仿宋" w:hAnsi="仿宋" w:eastAsia="仿宋" w:cs="仿宋"/>
                <w:sz w:val="24"/>
                <w:szCs w:val="24"/>
                <w:lang w:val="zh-CN"/>
              </w:rPr>
            </w:pPr>
            <w:r>
              <w:rPr>
                <w:rFonts w:hint="eastAsia" w:ascii="仿宋" w:hAnsi="仿宋" w:eastAsia="仿宋" w:cs="仿宋"/>
                <w:sz w:val="24"/>
                <w:szCs w:val="24"/>
                <w:lang w:val="zh-CN"/>
              </w:rPr>
              <w:t>分值</w:t>
            </w:r>
          </w:p>
        </w:tc>
        <w:tc>
          <w:tcPr>
            <w:tcW w:w="1542" w:type="dxa"/>
            <w:tcBorders>
              <w:top w:val="single" w:color="auto" w:sz="6" w:space="0"/>
              <w:left w:val="single" w:color="auto" w:sz="6" w:space="0"/>
              <w:bottom w:val="single" w:color="auto" w:sz="6" w:space="0"/>
              <w:right w:val="single" w:color="auto" w:sz="6" w:space="0"/>
            </w:tcBorders>
            <w:noWrap w:val="0"/>
            <w:vAlign w:val="center"/>
          </w:tcPr>
          <w:p w14:paraId="4A2C72B5">
            <w:pPr>
              <w:tabs>
                <w:tab w:val="left" w:pos="6480"/>
              </w:tabs>
              <w:autoSpaceDE w:val="0"/>
              <w:autoSpaceDN w:val="0"/>
              <w:snapToGrid w:val="0"/>
              <w:jc w:val="center"/>
              <w:rPr>
                <w:rFonts w:hint="eastAsia" w:ascii="仿宋" w:hAnsi="仿宋" w:eastAsia="仿宋" w:cs="仿宋"/>
                <w:sz w:val="24"/>
                <w:szCs w:val="24"/>
                <w:lang w:val="zh-CN"/>
              </w:rPr>
            </w:pPr>
            <w:r>
              <w:rPr>
                <w:rFonts w:hint="eastAsia" w:ascii="仿宋" w:hAnsi="仿宋" w:eastAsia="仿宋" w:cs="仿宋"/>
                <w:sz w:val="24"/>
                <w:szCs w:val="24"/>
                <w:lang w:val="zh-CN"/>
              </w:rPr>
              <w:t>30</w:t>
            </w:r>
          </w:p>
        </w:tc>
        <w:tc>
          <w:tcPr>
            <w:tcW w:w="1211" w:type="dxa"/>
            <w:tcBorders>
              <w:top w:val="single" w:color="auto" w:sz="6" w:space="0"/>
              <w:left w:val="single" w:color="auto" w:sz="6" w:space="0"/>
              <w:bottom w:val="single" w:color="auto" w:sz="6" w:space="0"/>
              <w:right w:val="single" w:color="auto" w:sz="6" w:space="0"/>
            </w:tcBorders>
            <w:noWrap w:val="0"/>
            <w:vAlign w:val="center"/>
          </w:tcPr>
          <w:p w14:paraId="152C4D45">
            <w:pPr>
              <w:tabs>
                <w:tab w:val="left" w:pos="6480"/>
              </w:tabs>
              <w:autoSpaceDE w:val="0"/>
              <w:autoSpaceDN w:val="0"/>
              <w:snapToGrid w:val="0"/>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6</w:t>
            </w:r>
          </w:p>
        </w:tc>
        <w:tc>
          <w:tcPr>
            <w:tcW w:w="1350" w:type="dxa"/>
            <w:tcBorders>
              <w:top w:val="single" w:color="auto" w:sz="6" w:space="0"/>
              <w:left w:val="single" w:color="auto" w:sz="6" w:space="0"/>
              <w:bottom w:val="single" w:color="auto" w:sz="6" w:space="0"/>
              <w:right w:val="single" w:color="auto" w:sz="4" w:space="0"/>
            </w:tcBorders>
            <w:noWrap w:val="0"/>
            <w:vAlign w:val="center"/>
          </w:tcPr>
          <w:p w14:paraId="1D2F014F">
            <w:pPr>
              <w:tabs>
                <w:tab w:val="left" w:pos="6480"/>
              </w:tabs>
              <w:autoSpaceDE w:val="0"/>
              <w:autoSpaceDN w:val="0"/>
              <w:snapToGrid w:val="0"/>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53</w:t>
            </w:r>
          </w:p>
        </w:tc>
        <w:tc>
          <w:tcPr>
            <w:tcW w:w="1371" w:type="dxa"/>
            <w:tcBorders>
              <w:top w:val="single" w:color="auto" w:sz="6" w:space="0"/>
              <w:left w:val="single" w:color="auto" w:sz="4" w:space="0"/>
              <w:bottom w:val="single" w:color="auto" w:sz="6" w:space="0"/>
              <w:right w:val="single" w:color="auto" w:sz="6" w:space="0"/>
            </w:tcBorders>
            <w:noWrap w:val="0"/>
            <w:vAlign w:val="center"/>
          </w:tcPr>
          <w:p w14:paraId="789C19EE">
            <w:pPr>
              <w:tabs>
                <w:tab w:val="left" w:pos="6480"/>
              </w:tabs>
              <w:autoSpaceDE w:val="0"/>
              <w:autoSpaceDN w:val="0"/>
              <w:snapToGrid w:val="0"/>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11</w:t>
            </w:r>
          </w:p>
        </w:tc>
        <w:tc>
          <w:tcPr>
            <w:tcW w:w="1547" w:type="dxa"/>
            <w:tcBorders>
              <w:top w:val="single" w:color="auto" w:sz="6" w:space="0"/>
              <w:left w:val="single" w:color="auto" w:sz="6" w:space="0"/>
              <w:bottom w:val="single" w:color="auto" w:sz="6" w:space="0"/>
              <w:right w:val="single" w:color="auto" w:sz="6" w:space="0"/>
            </w:tcBorders>
            <w:noWrap w:val="0"/>
            <w:vAlign w:val="center"/>
          </w:tcPr>
          <w:p w14:paraId="01F69799">
            <w:pPr>
              <w:tabs>
                <w:tab w:val="left" w:pos="6480"/>
              </w:tabs>
              <w:autoSpaceDE w:val="0"/>
              <w:autoSpaceDN w:val="0"/>
              <w:snapToGrid w:val="0"/>
              <w:jc w:val="center"/>
              <w:rPr>
                <w:rFonts w:hint="eastAsia" w:ascii="仿宋" w:hAnsi="仿宋" w:eastAsia="仿宋" w:cs="仿宋"/>
                <w:sz w:val="24"/>
                <w:szCs w:val="24"/>
                <w:lang w:val="zh-CN"/>
              </w:rPr>
            </w:pPr>
            <w:r>
              <w:rPr>
                <w:rFonts w:hint="eastAsia" w:ascii="仿宋" w:hAnsi="仿宋" w:eastAsia="仿宋" w:cs="仿宋"/>
                <w:sz w:val="24"/>
                <w:szCs w:val="24"/>
                <w:lang w:val="zh-CN"/>
              </w:rPr>
              <w:t>100</w:t>
            </w:r>
          </w:p>
        </w:tc>
      </w:tr>
    </w:tbl>
    <w:p w14:paraId="529C5860">
      <w:pPr>
        <w:autoSpaceDE w:val="0"/>
        <w:autoSpaceDN w:val="0"/>
        <w:spacing w:line="360" w:lineRule="auto"/>
        <w:rPr>
          <w:rFonts w:hint="eastAsia" w:ascii="仿宋" w:hAnsi="仿宋" w:eastAsia="仿宋" w:cs="仿宋"/>
          <w:sz w:val="24"/>
          <w:szCs w:val="24"/>
          <w:lang w:val="zh-CN"/>
        </w:rPr>
      </w:pPr>
      <w:r>
        <w:rPr>
          <w:rFonts w:hint="eastAsia" w:ascii="仿宋" w:hAnsi="仿宋" w:eastAsia="仿宋" w:cs="仿宋"/>
          <w:sz w:val="24"/>
          <w:szCs w:val="24"/>
          <w:lang w:val="zh-CN"/>
        </w:rPr>
        <w:t>3.3.2 综合评分表，见评标办法前附表（二）详细评审表。</w:t>
      </w:r>
    </w:p>
    <w:p w14:paraId="6D033C2A">
      <w:pPr>
        <w:autoSpaceDE w:val="0"/>
        <w:autoSpaceDN w:val="0"/>
        <w:spacing w:line="360" w:lineRule="auto"/>
        <w:rPr>
          <w:rFonts w:hint="eastAsia" w:ascii="仿宋" w:hAnsi="仿宋" w:eastAsia="仿宋" w:cs="仿宋"/>
          <w:sz w:val="24"/>
          <w:szCs w:val="24"/>
          <w:lang w:val="zh-CN"/>
        </w:rPr>
      </w:pPr>
      <w:r>
        <w:rPr>
          <w:rFonts w:hint="eastAsia" w:ascii="仿宋" w:hAnsi="仿宋" w:eastAsia="仿宋" w:cs="仿宋"/>
          <w:sz w:val="24"/>
          <w:szCs w:val="24"/>
          <w:lang w:val="zh-CN"/>
        </w:rPr>
        <w:t>3.3.3 落实政府采购政策</w:t>
      </w:r>
    </w:p>
    <w:p w14:paraId="27B4F999">
      <w:pPr>
        <w:autoSpaceDE w:val="0"/>
        <w:autoSpaceDN w:val="0"/>
        <w:spacing w:line="360" w:lineRule="auto"/>
        <w:rPr>
          <w:rFonts w:hint="eastAsia" w:ascii="仿宋" w:hAnsi="仿宋" w:eastAsia="仿宋" w:cs="仿宋"/>
          <w:sz w:val="24"/>
          <w:szCs w:val="24"/>
          <w:lang w:val="zh-CN"/>
        </w:rPr>
      </w:pPr>
      <w:r>
        <w:rPr>
          <w:rFonts w:hint="eastAsia" w:ascii="仿宋" w:hAnsi="仿宋" w:eastAsia="仿宋" w:cs="仿宋"/>
          <w:sz w:val="24"/>
          <w:szCs w:val="24"/>
          <w:lang w:val="zh-CN"/>
        </w:rPr>
        <w:t>3.3.3.1给予小型和微型企业价格扣除：</w:t>
      </w:r>
    </w:p>
    <w:p w14:paraId="22776FE3">
      <w:pPr>
        <w:autoSpaceDE w:val="0"/>
        <w:autoSpaceDN w:val="0"/>
        <w:spacing w:line="360" w:lineRule="auto"/>
        <w:ind w:firstLine="480" w:firstLineChars="200"/>
        <w:rPr>
          <w:rFonts w:hint="eastAsia" w:ascii="仿宋" w:hAnsi="仿宋" w:eastAsia="仿宋" w:cs="仿宋"/>
          <w:sz w:val="24"/>
          <w:lang w:val="zh-CN"/>
        </w:rPr>
      </w:pPr>
      <w:r>
        <w:rPr>
          <w:rFonts w:hint="eastAsia" w:ascii="仿宋" w:hAnsi="仿宋" w:eastAsia="仿宋" w:cs="仿宋"/>
          <w:sz w:val="24"/>
          <w:lang w:val="zh-CN"/>
        </w:rPr>
        <w:t>（1）给予小型和微型企业（包括相互之间组成的联合体）产品的价格给予</w:t>
      </w:r>
      <w:r>
        <w:rPr>
          <w:rFonts w:hint="eastAsia" w:ascii="仿宋" w:hAnsi="仿宋" w:eastAsia="仿宋" w:cs="仿宋"/>
          <w:sz w:val="24"/>
          <w:lang w:val="en-US" w:eastAsia="zh-CN"/>
        </w:rPr>
        <w:t>10</w:t>
      </w:r>
      <w:r>
        <w:rPr>
          <w:rFonts w:hint="eastAsia" w:ascii="仿宋" w:hAnsi="仿宋" w:eastAsia="仿宋" w:cs="仿宋"/>
          <w:sz w:val="24"/>
          <w:lang w:val="zh-CN"/>
        </w:rPr>
        <w:t>%的扣除。</w:t>
      </w:r>
    </w:p>
    <w:p w14:paraId="76160053">
      <w:pPr>
        <w:autoSpaceDE w:val="0"/>
        <w:autoSpaceDN w:val="0"/>
        <w:spacing w:line="360" w:lineRule="auto"/>
        <w:ind w:firstLine="480" w:firstLineChars="200"/>
        <w:rPr>
          <w:rFonts w:hint="eastAsia" w:ascii="仿宋" w:hAnsi="仿宋" w:eastAsia="仿宋" w:cs="仿宋"/>
          <w:sz w:val="24"/>
          <w:lang w:val="zh-CN"/>
        </w:rPr>
      </w:pPr>
      <w:r>
        <w:rPr>
          <w:rFonts w:hint="eastAsia" w:ascii="仿宋" w:hAnsi="仿宋" w:eastAsia="仿宋" w:cs="仿宋"/>
          <w:sz w:val="24"/>
          <w:lang w:val="zh-CN"/>
        </w:rPr>
        <w:t>开标时，投标人须</w:t>
      </w:r>
      <w:r>
        <w:rPr>
          <w:rFonts w:hint="eastAsia" w:ascii="仿宋" w:hAnsi="仿宋" w:eastAsia="仿宋" w:cs="仿宋"/>
          <w:sz w:val="24"/>
          <w:szCs w:val="24"/>
          <w:lang w:val="zh-CN"/>
        </w:rPr>
        <w:t>提供相关证明</w:t>
      </w:r>
      <w:r>
        <w:rPr>
          <w:rFonts w:hint="eastAsia" w:ascii="仿宋" w:hAnsi="仿宋" w:eastAsia="仿宋" w:cs="仿宋"/>
          <w:kern w:val="0"/>
          <w:sz w:val="24"/>
          <w:lang w:val="zh-CN"/>
        </w:rPr>
        <w:t>原件，否则不给予价格扣除。投标人和产品制造商应对提交的中小企业声明函的真实性负责，提交的中小企业声明函不真实的，应承担相应的法律责任。</w:t>
      </w:r>
    </w:p>
    <w:p w14:paraId="53EAC361">
      <w:pPr>
        <w:autoSpaceDE w:val="0"/>
        <w:autoSpaceDN w:val="0"/>
        <w:spacing w:line="360" w:lineRule="auto"/>
        <w:ind w:firstLine="482"/>
        <w:rPr>
          <w:rFonts w:hint="eastAsia" w:ascii="仿宋" w:hAnsi="仿宋" w:eastAsia="仿宋" w:cs="仿宋"/>
          <w:sz w:val="24"/>
          <w:lang w:val="zh-CN"/>
        </w:rPr>
      </w:pPr>
      <w:r>
        <w:rPr>
          <w:rFonts w:hint="eastAsia" w:ascii="仿宋" w:hAnsi="仿宋" w:eastAsia="仿宋" w:cs="仿宋"/>
          <w:sz w:val="24"/>
          <w:lang w:val="zh-CN"/>
        </w:rPr>
        <w:t>大中型企业与小型、微型企业组成联合体投标，联合协议中约定，小型、微型企业的协议合同金额占到联合体协议合同金额30%以上的，可给予联合体2%的价格扣除。</w:t>
      </w:r>
    </w:p>
    <w:p w14:paraId="656E4DDD">
      <w:pPr>
        <w:autoSpaceDE w:val="0"/>
        <w:autoSpaceDN w:val="0"/>
        <w:spacing w:line="360" w:lineRule="auto"/>
        <w:ind w:firstLine="482"/>
        <w:rPr>
          <w:rFonts w:hint="eastAsia" w:ascii="仿宋" w:hAnsi="仿宋" w:eastAsia="仿宋" w:cs="仿宋"/>
          <w:sz w:val="24"/>
          <w:lang w:val="zh-CN"/>
        </w:rPr>
      </w:pPr>
      <w:r>
        <w:rPr>
          <w:rFonts w:hint="eastAsia" w:ascii="仿宋" w:hAnsi="仿宋" w:eastAsia="仿宋" w:cs="仿宋"/>
          <w:sz w:val="24"/>
          <w:lang w:val="zh-CN"/>
        </w:rPr>
        <w:t>开标时，须同时</w:t>
      </w:r>
      <w:r>
        <w:rPr>
          <w:rFonts w:hint="eastAsia" w:ascii="仿宋" w:hAnsi="仿宋" w:eastAsia="仿宋" w:cs="仿宋"/>
          <w:sz w:val="24"/>
          <w:szCs w:val="24"/>
          <w:lang w:val="zh-CN"/>
        </w:rPr>
        <w:t>提供相关证明</w:t>
      </w:r>
      <w:r>
        <w:rPr>
          <w:rFonts w:hint="eastAsia" w:ascii="仿宋" w:hAnsi="仿宋" w:eastAsia="仿宋" w:cs="仿宋"/>
          <w:kern w:val="0"/>
          <w:sz w:val="24"/>
          <w:lang w:val="zh-CN"/>
        </w:rPr>
        <w:t>原件和联合体协议原件，否则不给予价格扣除。</w:t>
      </w:r>
    </w:p>
    <w:p w14:paraId="05E52B57">
      <w:pPr>
        <w:autoSpaceDE w:val="0"/>
        <w:autoSpaceDN w:val="0"/>
        <w:spacing w:line="360" w:lineRule="auto"/>
        <w:ind w:firstLine="480" w:firstLineChars="200"/>
        <w:rPr>
          <w:rFonts w:hint="eastAsia" w:ascii="仿宋" w:hAnsi="仿宋" w:eastAsia="仿宋" w:cs="仿宋"/>
          <w:sz w:val="24"/>
          <w:lang w:val="zh-CN"/>
        </w:rPr>
      </w:pPr>
      <w:r>
        <w:rPr>
          <w:rFonts w:hint="eastAsia" w:ascii="仿宋" w:hAnsi="仿宋" w:eastAsia="仿宋" w:cs="仿宋"/>
          <w:sz w:val="24"/>
          <w:lang w:val="zh-CN"/>
        </w:rPr>
        <w:t>（2）给予监狱企业和戒毒企业价格扣除：</w:t>
      </w:r>
    </w:p>
    <w:p w14:paraId="6641E404">
      <w:pPr>
        <w:pStyle w:val="87"/>
        <w:snapToGrid w:val="0"/>
        <w:spacing w:before="0" w:beforeAutospacing="0" w:after="0" w:afterAutospacing="0" w:line="440" w:lineRule="exact"/>
        <w:ind w:firstLine="480" w:firstLineChars="200"/>
        <w:rPr>
          <w:rFonts w:hint="eastAsia" w:ascii="仿宋" w:hAnsi="仿宋" w:eastAsia="仿宋" w:cs="仿宋"/>
          <w:lang w:val="zh-CN"/>
        </w:rPr>
      </w:pPr>
      <w:r>
        <w:rPr>
          <w:rFonts w:hint="eastAsia" w:ascii="仿宋" w:hAnsi="仿宋" w:eastAsia="仿宋" w:cs="仿宋"/>
          <w:lang w:val="zh-CN"/>
        </w:rPr>
        <w:t>根据《关于政府采购支持监狱企业发展有关问题的通知》（ 财库[2014]68号）文件规定：在政府采购活动中，监狱企业和戒毒企业视同小型、微型企业，评审中享受同小型、微型企业相同的价格扣除。</w:t>
      </w:r>
    </w:p>
    <w:p w14:paraId="21D44617">
      <w:pPr>
        <w:pStyle w:val="87"/>
        <w:snapToGrid w:val="0"/>
        <w:spacing w:before="0" w:beforeAutospacing="0" w:after="0" w:afterAutospacing="0" w:line="440" w:lineRule="exact"/>
        <w:ind w:firstLine="480" w:firstLineChars="200"/>
        <w:rPr>
          <w:rFonts w:hint="eastAsia" w:ascii="仿宋" w:hAnsi="仿宋" w:eastAsia="仿宋" w:cs="仿宋"/>
          <w:lang w:val="zh-CN"/>
        </w:rPr>
      </w:pPr>
      <w:r>
        <w:rPr>
          <w:rFonts w:hint="eastAsia" w:ascii="仿宋" w:hAnsi="仿宋" w:eastAsia="仿宋" w:cs="仿宋"/>
          <w:lang w:val="zh-CN"/>
        </w:rPr>
        <w:t>监狱企业和戒毒企业参加政府采购活动时，应当提供由省级以上监狱管理局、戒毒管理局（含新疆生产建设兵团）出具的属于监狱企业的证明文件。投标人应对提交的属于监狱企业的证明文件的真实性负责，提交的监狱企业的证明文件不真实的，应承担相应的法律责任。</w:t>
      </w:r>
    </w:p>
    <w:p w14:paraId="23AB324F">
      <w:pPr>
        <w:spacing w:line="360" w:lineRule="auto"/>
        <w:ind w:firstLine="480" w:firstLineChars="200"/>
        <w:rPr>
          <w:rFonts w:hint="eastAsia" w:ascii="仿宋" w:hAnsi="仿宋" w:eastAsia="仿宋" w:cs="仿宋"/>
          <w:sz w:val="24"/>
          <w:lang w:val="zh-CN"/>
        </w:rPr>
      </w:pPr>
      <w:r>
        <w:rPr>
          <w:rFonts w:hint="eastAsia" w:ascii="仿宋" w:hAnsi="仿宋" w:eastAsia="仿宋" w:cs="仿宋"/>
          <w:sz w:val="24"/>
          <w:lang w:val="zh-CN"/>
        </w:rPr>
        <w:t>（3）给予残疾人福利性企业价格扣除：</w:t>
      </w:r>
    </w:p>
    <w:p w14:paraId="3B0FB865">
      <w:pPr>
        <w:spacing w:line="360" w:lineRule="auto"/>
        <w:ind w:firstLine="480" w:firstLineChars="200"/>
        <w:rPr>
          <w:rFonts w:hint="eastAsia" w:ascii="仿宋" w:hAnsi="仿宋" w:eastAsia="仿宋" w:cs="仿宋"/>
          <w:sz w:val="24"/>
          <w:lang w:val="zh-CN"/>
        </w:rPr>
      </w:pPr>
      <w:r>
        <w:rPr>
          <w:rFonts w:hint="eastAsia" w:ascii="仿宋" w:hAnsi="仿宋" w:eastAsia="仿宋" w:cs="仿宋"/>
          <w:sz w:val="24"/>
          <w:lang w:val="zh-CN"/>
        </w:rPr>
        <w:t>根据财政部、民政部《中国残疾人联合会关于促进残疾人就业政府采购政策的通知》（ 财库[2017]141号）文件规定：在政府采购活动中，残疾人福利性单位视同小型、微型企业，评审中享受同小型、微型企业相同的价格扣除。</w:t>
      </w:r>
      <w:r>
        <w:rPr>
          <w:rFonts w:hint="eastAsia" w:ascii="仿宋" w:hAnsi="仿宋" w:eastAsia="仿宋" w:cs="仿宋"/>
          <w:sz w:val="24"/>
          <w:szCs w:val="24"/>
          <w:lang w:val="zh-CN"/>
        </w:rPr>
        <w:t>残疾人福利性单位属于小型、微型企业的，不重复享受政策。</w:t>
      </w:r>
    </w:p>
    <w:p w14:paraId="0B4DE813">
      <w:pPr>
        <w:spacing w:line="360" w:lineRule="auto"/>
        <w:ind w:firstLine="480" w:firstLineChars="200"/>
        <w:rPr>
          <w:rFonts w:hint="eastAsia" w:ascii="仿宋" w:hAnsi="仿宋" w:eastAsia="仿宋" w:cs="仿宋"/>
          <w:sz w:val="27"/>
          <w:szCs w:val="27"/>
        </w:rPr>
      </w:pPr>
      <w:r>
        <w:rPr>
          <w:rFonts w:hint="eastAsia" w:ascii="仿宋" w:hAnsi="仿宋" w:eastAsia="仿宋" w:cs="仿宋"/>
          <w:sz w:val="24"/>
          <w:lang w:val="zh-CN"/>
        </w:rPr>
        <w:t>符合条件的残疾人福利性单位在参加政府采购活动时，应当提供《残疾人福利性单位声明函》，并对声明的真实性负责。</w:t>
      </w:r>
    </w:p>
    <w:p w14:paraId="687486BE">
      <w:pPr>
        <w:spacing w:line="360" w:lineRule="auto"/>
        <w:ind w:firstLine="480" w:firstLineChars="200"/>
        <w:rPr>
          <w:rFonts w:hint="eastAsia" w:ascii="仿宋" w:hAnsi="仿宋" w:eastAsia="仿宋" w:cs="仿宋"/>
          <w:sz w:val="24"/>
          <w:lang w:val="zh-CN"/>
        </w:rPr>
      </w:pPr>
      <w:r>
        <w:rPr>
          <w:rFonts w:hint="eastAsia" w:ascii="仿宋" w:hAnsi="仿宋" w:eastAsia="仿宋" w:cs="仿宋"/>
          <w:sz w:val="24"/>
          <w:lang w:val="zh-CN"/>
        </w:rPr>
        <w:t>中标、成交供应商为残疾人福利性单位的，采购人或者其委托的采购代理机构应当随中标、成交结果同时公告其《残疾人福利性单位声明函》，接受社会监督。</w:t>
      </w:r>
    </w:p>
    <w:p w14:paraId="60DB03B3">
      <w:pPr>
        <w:spacing w:line="360" w:lineRule="auto"/>
        <w:ind w:firstLine="480" w:firstLineChars="200"/>
        <w:rPr>
          <w:rFonts w:hint="eastAsia" w:ascii="仿宋" w:hAnsi="仿宋" w:eastAsia="仿宋" w:cs="仿宋"/>
          <w:sz w:val="24"/>
          <w:lang w:val="zh-CN"/>
        </w:rPr>
      </w:pPr>
      <w:r>
        <w:rPr>
          <w:rFonts w:hint="eastAsia" w:ascii="仿宋" w:hAnsi="仿宋" w:eastAsia="仿宋" w:cs="仿宋"/>
          <w:sz w:val="24"/>
          <w:lang w:val="zh-CN"/>
        </w:rPr>
        <w:t>供应商提供的《残疾人福利性单位声明函》与事实不符的，依照《政府采购法》第七十七条第一款的规定追究法律责任。</w:t>
      </w:r>
    </w:p>
    <w:p w14:paraId="49B060CC">
      <w:pPr>
        <w:spacing w:line="360" w:lineRule="auto"/>
        <w:ind w:firstLine="480" w:firstLineChars="200"/>
        <w:rPr>
          <w:rFonts w:hint="eastAsia" w:ascii="仿宋" w:hAnsi="仿宋" w:eastAsia="仿宋" w:cs="仿宋"/>
          <w:sz w:val="24"/>
          <w:szCs w:val="24"/>
          <w:lang w:val="zh-CN"/>
        </w:rPr>
      </w:pPr>
      <w:r>
        <w:rPr>
          <w:rFonts w:hint="eastAsia" w:ascii="仿宋" w:hAnsi="仿宋" w:eastAsia="仿宋" w:cs="仿宋"/>
          <w:sz w:val="24"/>
          <w:szCs w:val="24"/>
          <w:lang w:val="zh-CN"/>
        </w:rPr>
        <w:t>3.3.3.2鼓励节能环保政策</w:t>
      </w:r>
    </w:p>
    <w:p w14:paraId="02982E3F">
      <w:pPr>
        <w:spacing w:line="360" w:lineRule="auto"/>
        <w:ind w:firstLine="480" w:firstLineChars="200"/>
        <w:rPr>
          <w:rFonts w:hint="eastAsia" w:ascii="仿宋" w:hAnsi="仿宋" w:eastAsia="仿宋" w:cs="仿宋"/>
          <w:sz w:val="24"/>
          <w:szCs w:val="24"/>
          <w:lang w:val="zh-CN"/>
        </w:rPr>
      </w:pPr>
      <w:r>
        <w:rPr>
          <w:rFonts w:hint="eastAsia" w:ascii="仿宋" w:hAnsi="仿宋" w:eastAsia="仿宋" w:cs="仿宋"/>
          <w:sz w:val="24"/>
          <w:szCs w:val="24"/>
          <w:lang w:val="zh-CN"/>
        </w:rPr>
        <w:t>（1）鼓励节能政策：投标人所投产品如属于财政部、国家发展改革委发布的《节能产品政府采购品目清单》中的产品，给予加分。投标人需提供</w:t>
      </w:r>
      <w:r>
        <w:rPr>
          <w:rFonts w:hint="eastAsia" w:ascii="仿宋" w:hAnsi="仿宋" w:eastAsia="仿宋" w:cs="仿宋"/>
          <w:b/>
          <w:sz w:val="24"/>
          <w:szCs w:val="24"/>
          <w:lang w:val="zh-CN"/>
        </w:rPr>
        <w:t>国家确定的认证机构出具的、处于有效期之内的节能产品认证证书</w:t>
      </w:r>
      <w:r>
        <w:rPr>
          <w:rFonts w:hint="eastAsia" w:ascii="仿宋" w:hAnsi="仿宋" w:eastAsia="仿宋" w:cs="仿宋"/>
          <w:sz w:val="24"/>
          <w:szCs w:val="24"/>
          <w:lang w:val="zh-CN"/>
        </w:rPr>
        <w:t>。《节能产品政府采购品目清单》可以在中国政府采购网（http：//www.ccgp.gov.cn/）上查阅下载。</w:t>
      </w:r>
    </w:p>
    <w:p w14:paraId="405CEFFD">
      <w:pPr>
        <w:spacing w:line="360" w:lineRule="auto"/>
        <w:ind w:firstLine="480" w:firstLineChars="200"/>
        <w:rPr>
          <w:rFonts w:hint="eastAsia" w:ascii="仿宋" w:hAnsi="仿宋" w:eastAsia="仿宋" w:cs="仿宋"/>
          <w:sz w:val="24"/>
          <w:szCs w:val="24"/>
          <w:lang w:val="zh-CN"/>
        </w:rPr>
      </w:pPr>
      <w:r>
        <w:rPr>
          <w:rFonts w:hint="eastAsia" w:ascii="仿宋" w:hAnsi="仿宋" w:eastAsia="仿宋" w:cs="仿宋"/>
          <w:sz w:val="24"/>
          <w:szCs w:val="24"/>
          <w:lang w:val="zh-CN"/>
        </w:rPr>
        <w:t>（2）鼓励环保政策：投标人所投产品如属于财政部、环境保护部发布的《环境标志产品政府采购品目清单》中的产品，给予加分。投标人需提供</w:t>
      </w:r>
      <w:r>
        <w:rPr>
          <w:rFonts w:hint="eastAsia" w:ascii="仿宋" w:hAnsi="仿宋" w:eastAsia="仿宋" w:cs="仿宋"/>
          <w:b/>
          <w:sz w:val="24"/>
          <w:szCs w:val="24"/>
          <w:lang w:val="zh-CN"/>
        </w:rPr>
        <w:t>国家确定的认证机构出具的、处于有效期之内的环境标志产品认证证书</w:t>
      </w:r>
      <w:r>
        <w:rPr>
          <w:rFonts w:hint="eastAsia" w:ascii="仿宋" w:hAnsi="仿宋" w:eastAsia="仿宋" w:cs="仿宋"/>
          <w:sz w:val="24"/>
          <w:szCs w:val="24"/>
          <w:lang w:val="zh-CN"/>
        </w:rPr>
        <w:t>。《环境标志产品政府采购品目清单》可以在中国政府采购网（http：//www.ccgp.gov.cn/）上查阅下载。</w:t>
      </w:r>
    </w:p>
    <w:p w14:paraId="7E379D5A">
      <w:pPr>
        <w:widowControl/>
        <w:shd w:val="clear" w:color="auto" w:fill="FFFFFF"/>
        <w:spacing w:before="75" w:after="330" w:line="480" w:lineRule="atLeast"/>
        <w:jc w:val="center"/>
        <w:rPr>
          <w:rFonts w:hint="eastAsia" w:ascii="仿宋" w:hAnsi="仿宋" w:eastAsia="仿宋" w:cs="仿宋"/>
          <w:kern w:val="0"/>
          <w:sz w:val="24"/>
          <w:szCs w:val="24"/>
        </w:rPr>
      </w:pPr>
      <w:r>
        <w:rPr>
          <w:rFonts w:hint="eastAsia" w:ascii="仿宋" w:hAnsi="仿宋" w:eastAsia="仿宋" w:cs="仿宋"/>
          <w:kern w:val="0"/>
          <w:sz w:val="24"/>
          <w:szCs w:val="24"/>
        </w:rPr>
        <w:t> </w:t>
      </w:r>
    </w:p>
    <w:p w14:paraId="244FC94C">
      <w:pPr>
        <w:spacing w:line="360" w:lineRule="auto"/>
        <w:ind w:firstLine="540" w:firstLineChars="200"/>
        <w:rPr>
          <w:rFonts w:hint="eastAsia" w:ascii="仿宋" w:hAnsi="仿宋" w:eastAsia="仿宋" w:cs="仿宋"/>
          <w:sz w:val="27"/>
          <w:szCs w:val="27"/>
        </w:rPr>
      </w:pPr>
    </w:p>
    <w:p w14:paraId="58A2222F">
      <w:pPr>
        <w:pStyle w:val="2"/>
        <w:rPr>
          <w:rFonts w:hint="eastAsia" w:ascii="仿宋" w:hAnsi="仿宋" w:eastAsia="仿宋" w:cs="仿宋"/>
          <w:sz w:val="24"/>
          <w:lang w:val="zh-CN"/>
        </w:rPr>
      </w:pPr>
      <w:r>
        <w:rPr>
          <w:rFonts w:hint="eastAsia" w:ascii="仿宋" w:hAnsi="仿宋" w:eastAsia="仿宋" w:cs="仿宋"/>
          <w:sz w:val="24"/>
          <w:szCs w:val="24"/>
          <w:lang w:val="zh-CN"/>
        </w:rPr>
        <w:br w:type="page"/>
      </w:r>
      <w:bookmarkStart w:id="52" w:name="_Toc92045929"/>
      <w:bookmarkStart w:id="53" w:name="_Toc518486150"/>
      <w:r>
        <w:rPr>
          <w:rFonts w:hint="eastAsia" w:ascii="仿宋" w:hAnsi="仿宋" w:eastAsia="仿宋" w:cs="仿宋"/>
          <w:lang w:val="zh-CN"/>
        </w:rPr>
        <w:t>第四章  合同条款和格式</w:t>
      </w:r>
      <w:bookmarkEnd w:id="52"/>
      <w:bookmarkEnd w:id="53"/>
    </w:p>
    <w:p w14:paraId="3CA0B127">
      <w:pPr>
        <w:autoSpaceDE w:val="0"/>
        <w:autoSpaceDN w:val="0"/>
        <w:spacing w:line="360" w:lineRule="auto"/>
        <w:rPr>
          <w:rFonts w:hint="eastAsia" w:ascii="仿宋" w:hAnsi="仿宋" w:eastAsia="仿宋" w:cs="仿宋"/>
          <w:sz w:val="24"/>
          <w:lang w:val="zh-CN"/>
        </w:rPr>
      </w:pPr>
    </w:p>
    <w:p w14:paraId="2C8FFC07">
      <w:pPr>
        <w:autoSpaceDE w:val="0"/>
        <w:autoSpaceDN w:val="0"/>
        <w:spacing w:line="360" w:lineRule="auto"/>
        <w:outlineLvl w:val="1"/>
        <w:rPr>
          <w:rFonts w:hint="eastAsia" w:ascii="仿宋" w:hAnsi="仿宋" w:eastAsia="仿宋" w:cs="仿宋"/>
          <w:sz w:val="28"/>
          <w:szCs w:val="28"/>
          <w:lang w:val="zh-CN"/>
        </w:rPr>
      </w:pPr>
      <w:bookmarkStart w:id="54" w:name="_Toc518486151"/>
      <w:bookmarkStart w:id="55" w:name="_Toc92045930"/>
      <w:r>
        <w:rPr>
          <w:rFonts w:hint="eastAsia" w:ascii="仿宋" w:hAnsi="仿宋" w:eastAsia="仿宋" w:cs="仿宋"/>
          <w:sz w:val="28"/>
          <w:szCs w:val="28"/>
          <w:lang w:val="zh-CN"/>
        </w:rPr>
        <w:t>4.1  签订合同</w:t>
      </w:r>
      <w:bookmarkEnd w:id="54"/>
      <w:bookmarkEnd w:id="55"/>
    </w:p>
    <w:p w14:paraId="258771C2">
      <w:pPr>
        <w:autoSpaceDE w:val="0"/>
        <w:autoSpaceDN w:val="0"/>
        <w:spacing w:line="360" w:lineRule="auto"/>
        <w:ind w:firstLine="480" w:firstLineChars="200"/>
        <w:rPr>
          <w:rFonts w:hint="eastAsia" w:ascii="仿宋" w:hAnsi="仿宋" w:eastAsia="仿宋" w:cs="仿宋"/>
          <w:sz w:val="24"/>
          <w:lang w:val="zh-CN"/>
        </w:rPr>
      </w:pPr>
      <w:r>
        <w:rPr>
          <w:rFonts w:hint="eastAsia" w:ascii="仿宋" w:hAnsi="仿宋" w:eastAsia="仿宋" w:cs="仿宋"/>
          <w:sz w:val="24"/>
          <w:lang w:val="zh-CN"/>
        </w:rPr>
        <w:t>4.1.1采购人应当自成交通知书发出之日起三十日内，按照谈判文件和成交供应商响应文件的约定，与成交供应商签订书面合同。所签订合同不得对谈判文件和成交供应商响应文件作实质性修改。</w:t>
      </w:r>
    </w:p>
    <w:p w14:paraId="0346693E">
      <w:pPr>
        <w:autoSpaceDE w:val="0"/>
        <w:autoSpaceDN w:val="0"/>
        <w:spacing w:line="360" w:lineRule="auto"/>
        <w:ind w:firstLine="480" w:firstLineChars="200"/>
        <w:rPr>
          <w:rFonts w:hint="eastAsia" w:ascii="仿宋" w:hAnsi="仿宋" w:eastAsia="仿宋" w:cs="仿宋"/>
          <w:sz w:val="24"/>
          <w:lang w:val="zh-CN"/>
        </w:rPr>
      </w:pPr>
      <w:r>
        <w:rPr>
          <w:rFonts w:hint="eastAsia" w:ascii="仿宋" w:hAnsi="仿宋" w:eastAsia="仿宋" w:cs="仿宋"/>
          <w:sz w:val="24"/>
          <w:lang w:val="zh-CN"/>
        </w:rPr>
        <w:t>4.1.2 签订的合同以谈判文件合同条款为基础。采购人不得向成交供应商提出任何不合理的要求，作为签订合同的条件，不得与成交供应商私下订立背离合同实质性内容的协议。</w:t>
      </w:r>
    </w:p>
    <w:p w14:paraId="23DE780A">
      <w:pPr>
        <w:autoSpaceDE w:val="0"/>
        <w:autoSpaceDN w:val="0"/>
        <w:spacing w:line="360" w:lineRule="auto"/>
        <w:ind w:firstLine="480" w:firstLineChars="200"/>
        <w:rPr>
          <w:rFonts w:hint="eastAsia" w:ascii="仿宋" w:hAnsi="仿宋" w:eastAsia="仿宋" w:cs="仿宋"/>
          <w:sz w:val="24"/>
          <w:lang w:val="zh-CN"/>
        </w:rPr>
      </w:pPr>
      <w:r>
        <w:rPr>
          <w:rFonts w:hint="eastAsia" w:ascii="仿宋" w:hAnsi="仿宋" w:eastAsia="仿宋" w:cs="仿宋"/>
          <w:sz w:val="24"/>
          <w:lang w:val="zh-CN"/>
        </w:rPr>
        <w:t>4.1.3 谈判文件、响应文件、书面承诺和成交通知书均作为政府采购合同的组成部分，且具有法律效力。成交供应商应严格履行政府采购合同规定的各项义务和责任，否则将依法处理。</w:t>
      </w:r>
    </w:p>
    <w:p w14:paraId="104D44B8">
      <w:pPr>
        <w:autoSpaceDE w:val="0"/>
        <w:autoSpaceDN w:val="0"/>
        <w:spacing w:line="360" w:lineRule="auto"/>
        <w:ind w:firstLine="480" w:firstLineChars="200"/>
        <w:rPr>
          <w:rFonts w:hint="eastAsia" w:ascii="仿宋" w:hAnsi="仿宋" w:eastAsia="仿宋" w:cs="仿宋"/>
          <w:sz w:val="24"/>
          <w:lang w:val="zh-CN"/>
        </w:rPr>
      </w:pPr>
      <w:r>
        <w:rPr>
          <w:rFonts w:hint="eastAsia" w:ascii="仿宋" w:hAnsi="仿宋" w:eastAsia="仿宋" w:cs="仿宋"/>
          <w:sz w:val="24"/>
          <w:lang w:val="zh-CN"/>
        </w:rPr>
        <w:t>4.1.4 成交供应商不得分包履行合同，否则将依法承担法律责任。</w:t>
      </w:r>
    </w:p>
    <w:p w14:paraId="7536FC5D">
      <w:pPr>
        <w:autoSpaceDE w:val="0"/>
        <w:autoSpaceDN w:val="0"/>
        <w:spacing w:line="360" w:lineRule="auto"/>
        <w:ind w:firstLine="480" w:firstLineChars="200"/>
        <w:rPr>
          <w:rFonts w:hint="eastAsia" w:ascii="仿宋" w:hAnsi="仿宋" w:eastAsia="仿宋" w:cs="仿宋"/>
          <w:sz w:val="24"/>
          <w:u w:val="single"/>
          <w:lang w:val="zh-CN"/>
        </w:rPr>
      </w:pPr>
      <w:r>
        <w:rPr>
          <w:rFonts w:hint="eastAsia" w:ascii="仿宋" w:hAnsi="仿宋" w:eastAsia="仿宋" w:cs="仿宋"/>
          <w:sz w:val="24"/>
          <w:lang w:val="zh-CN"/>
        </w:rPr>
        <w:t>当成交供应商放弃成交结果或者因被质疑、投诉，经查属实或者因不可抗力而不能履行合同的，由采购人依法重新组织采购。</w:t>
      </w:r>
    </w:p>
    <w:p w14:paraId="54A4BD4E">
      <w:pPr>
        <w:autoSpaceDE w:val="0"/>
        <w:autoSpaceDN w:val="0"/>
        <w:spacing w:line="360" w:lineRule="auto"/>
        <w:ind w:firstLine="480" w:firstLineChars="200"/>
        <w:rPr>
          <w:rFonts w:hint="eastAsia" w:ascii="仿宋" w:hAnsi="仿宋" w:eastAsia="仿宋" w:cs="仿宋"/>
          <w:sz w:val="24"/>
          <w:lang w:val="zh-CN"/>
        </w:rPr>
      </w:pPr>
      <w:r>
        <w:rPr>
          <w:rFonts w:hint="eastAsia" w:ascii="仿宋" w:hAnsi="仿宋" w:eastAsia="仿宋" w:cs="仿宋"/>
          <w:sz w:val="24"/>
          <w:lang w:val="zh-CN"/>
        </w:rPr>
        <w:t>4.1.5 采购人应当自政府采购合同签订之日起七个工作日内，将政府采购合同副本报同级财政部门备案。</w:t>
      </w:r>
    </w:p>
    <w:p w14:paraId="59644F00">
      <w:pPr>
        <w:autoSpaceDE w:val="0"/>
        <w:autoSpaceDN w:val="0"/>
        <w:spacing w:line="360" w:lineRule="auto"/>
        <w:ind w:firstLine="480" w:firstLineChars="200"/>
        <w:rPr>
          <w:rFonts w:hint="eastAsia" w:ascii="仿宋" w:hAnsi="仿宋" w:eastAsia="仿宋" w:cs="仿宋"/>
          <w:sz w:val="24"/>
          <w:lang w:val="zh-CN"/>
        </w:rPr>
      </w:pPr>
      <w:r>
        <w:rPr>
          <w:rFonts w:hint="eastAsia" w:ascii="仿宋" w:hAnsi="仿宋" w:eastAsia="仿宋" w:cs="仿宋"/>
          <w:sz w:val="24"/>
          <w:lang w:val="zh-CN"/>
        </w:rPr>
        <w:t>4.1.6 法律、行政法规规定应当办理批准、登记等手续后生效的合同，依照其规定。</w:t>
      </w:r>
    </w:p>
    <w:p w14:paraId="50BFE391">
      <w:pPr>
        <w:autoSpaceDE w:val="0"/>
        <w:autoSpaceDN w:val="0"/>
        <w:spacing w:line="360" w:lineRule="auto"/>
        <w:outlineLvl w:val="1"/>
        <w:rPr>
          <w:rFonts w:hint="eastAsia" w:ascii="仿宋" w:hAnsi="仿宋" w:eastAsia="仿宋" w:cs="仿宋"/>
          <w:sz w:val="28"/>
          <w:szCs w:val="28"/>
          <w:lang w:val="zh-CN"/>
        </w:rPr>
      </w:pPr>
      <w:bookmarkStart w:id="56" w:name="_Toc92045931"/>
      <w:bookmarkStart w:id="57" w:name="_Toc518486152"/>
      <w:r>
        <w:rPr>
          <w:rFonts w:hint="eastAsia" w:ascii="仿宋" w:hAnsi="仿宋" w:eastAsia="仿宋" w:cs="仿宋"/>
          <w:sz w:val="28"/>
          <w:szCs w:val="28"/>
          <w:lang w:val="zh-CN"/>
        </w:rPr>
        <w:t>4.2  追加合同金额</w:t>
      </w:r>
      <w:bookmarkEnd w:id="56"/>
      <w:bookmarkEnd w:id="57"/>
    </w:p>
    <w:p w14:paraId="1947BAB2">
      <w:pPr>
        <w:autoSpaceDE w:val="0"/>
        <w:autoSpaceDN w:val="0"/>
        <w:spacing w:line="360" w:lineRule="auto"/>
        <w:ind w:firstLine="480"/>
        <w:rPr>
          <w:rFonts w:hint="eastAsia" w:ascii="仿宋" w:hAnsi="仿宋" w:eastAsia="仿宋" w:cs="仿宋"/>
          <w:sz w:val="24"/>
          <w:lang w:val="zh-CN"/>
        </w:rPr>
      </w:pPr>
      <w:r>
        <w:rPr>
          <w:rFonts w:hint="eastAsia" w:ascii="仿宋" w:hAnsi="仿宋" w:eastAsia="仿宋" w:cs="仿宋"/>
          <w:sz w:val="24"/>
          <w:lang w:val="zh-CN"/>
        </w:rPr>
        <w:t>政府采购合同履行中，采购人需要追加与合同标的相同的货物的，在不改变合同其他条款的前提下,且在签订合同后一年内，经采购人报同级财政部门批准后，可与成交供应商协商签订补充合同，但所有补充合同的采购金额不得超过原合同采购金额的10%</w:t>
      </w:r>
      <w:r>
        <w:rPr>
          <w:rFonts w:hint="eastAsia" w:ascii="仿宋" w:hAnsi="仿宋" w:eastAsia="仿宋" w:cs="仿宋"/>
          <w:sz w:val="24"/>
          <w:szCs w:val="24"/>
          <w:lang w:val="zh-CN"/>
        </w:rPr>
        <w:t>，</w:t>
      </w:r>
      <w:r>
        <w:rPr>
          <w:rFonts w:hint="eastAsia" w:ascii="仿宋" w:hAnsi="仿宋" w:eastAsia="仿宋" w:cs="仿宋"/>
          <w:sz w:val="24"/>
          <w:szCs w:val="24"/>
        </w:rPr>
        <w:t>且总额不得超出项目采购预算</w:t>
      </w:r>
      <w:r>
        <w:rPr>
          <w:rFonts w:hint="eastAsia" w:ascii="仿宋" w:hAnsi="仿宋" w:eastAsia="仿宋" w:cs="仿宋"/>
          <w:sz w:val="24"/>
          <w:szCs w:val="24"/>
          <w:lang w:val="zh-CN"/>
        </w:rPr>
        <w:t>，</w:t>
      </w:r>
      <w:r>
        <w:rPr>
          <w:rFonts w:hint="eastAsia" w:ascii="仿宋" w:hAnsi="仿宋" w:eastAsia="仿宋" w:cs="仿宋"/>
          <w:sz w:val="24"/>
          <w:lang w:val="zh-CN"/>
        </w:rPr>
        <w:t>否则采购人应重新组织采购。</w:t>
      </w:r>
    </w:p>
    <w:p w14:paraId="43102F0E">
      <w:pPr>
        <w:autoSpaceDE w:val="0"/>
        <w:autoSpaceDN w:val="0"/>
        <w:spacing w:line="360" w:lineRule="auto"/>
        <w:ind w:firstLine="480"/>
        <w:rPr>
          <w:rFonts w:hint="eastAsia" w:ascii="仿宋" w:hAnsi="仿宋" w:eastAsia="仿宋" w:cs="仿宋"/>
          <w:sz w:val="24"/>
          <w:lang w:val="zh-CN"/>
        </w:rPr>
      </w:pPr>
      <w:r>
        <w:rPr>
          <w:rFonts w:hint="eastAsia" w:ascii="仿宋" w:hAnsi="仿宋" w:eastAsia="仿宋" w:cs="仿宋"/>
          <w:sz w:val="24"/>
          <w:lang w:val="zh-CN"/>
        </w:rPr>
        <w:t>政府采购合同双方当事人不得擅自变更、中止或者终止合同。政府采购合同继续履行将损害国家利益和社会公共利益的，双方当事人应当变更、中止或者终止。有过错的一方应当承担赔偿责任，双方都有过错的，各自承担责任。</w:t>
      </w:r>
    </w:p>
    <w:p w14:paraId="1417DDB9">
      <w:pPr>
        <w:pStyle w:val="12"/>
        <w:rPr>
          <w:rFonts w:hint="eastAsia" w:ascii="仿宋" w:hAnsi="仿宋" w:eastAsia="仿宋" w:cs="仿宋"/>
          <w:lang w:val="zh-CN"/>
        </w:rPr>
      </w:pPr>
    </w:p>
    <w:p w14:paraId="535BE693">
      <w:pPr>
        <w:pStyle w:val="12"/>
        <w:rPr>
          <w:rFonts w:hint="eastAsia" w:ascii="仿宋" w:hAnsi="仿宋" w:eastAsia="仿宋" w:cs="仿宋"/>
          <w:lang w:val="zh-CN"/>
        </w:rPr>
      </w:pPr>
    </w:p>
    <w:p w14:paraId="148EAD62">
      <w:pPr>
        <w:pStyle w:val="12"/>
        <w:rPr>
          <w:rFonts w:hint="eastAsia" w:ascii="仿宋" w:hAnsi="仿宋" w:eastAsia="仿宋" w:cs="仿宋"/>
          <w:lang w:val="zh-CN"/>
        </w:rPr>
      </w:pPr>
    </w:p>
    <w:p w14:paraId="2A44C6E3">
      <w:pPr>
        <w:pStyle w:val="12"/>
        <w:rPr>
          <w:rFonts w:hint="eastAsia" w:ascii="仿宋" w:hAnsi="仿宋" w:eastAsia="仿宋" w:cs="仿宋"/>
          <w:lang w:val="zh-CN"/>
        </w:rPr>
      </w:pPr>
    </w:p>
    <w:p w14:paraId="0C728B96">
      <w:pPr>
        <w:autoSpaceDE w:val="0"/>
        <w:autoSpaceDN w:val="0"/>
        <w:spacing w:line="360" w:lineRule="auto"/>
        <w:outlineLvl w:val="1"/>
        <w:rPr>
          <w:rFonts w:hint="eastAsia" w:ascii="仿宋" w:hAnsi="仿宋" w:eastAsia="仿宋" w:cs="仿宋"/>
          <w:sz w:val="28"/>
          <w:szCs w:val="28"/>
          <w:lang w:val="zh-CN"/>
        </w:rPr>
      </w:pPr>
      <w:bookmarkStart w:id="58" w:name="_Toc92045932"/>
      <w:bookmarkStart w:id="59" w:name="_Toc518486153"/>
      <w:r>
        <w:rPr>
          <w:rFonts w:hint="eastAsia" w:ascii="仿宋" w:hAnsi="仿宋" w:eastAsia="仿宋" w:cs="仿宋"/>
          <w:sz w:val="28"/>
          <w:szCs w:val="28"/>
          <w:lang w:val="zh-CN"/>
        </w:rPr>
        <w:t>4.3  合同格式（参考文本）</w:t>
      </w:r>
      <w:bookmarkEnd w:id="58"/>
      <w:bookmarkEnd w:id="59"/>
    </w:p>
    <w:p w14:paraId="1BF1C720">
      <w:pPr>
        <w:spacing w:line="480" w:lineRule="exact"/>
        <w:jc w:val="center"/>
        <w:rPr>
          <w:rFonts w:hint="eastAsia" w:ascii="仿宋" w:hAnsi="仿宋" w:eastAsia="仿宋" w:cs="仿宋"/>
          <w:b/>
          <w:sz w:val="30"/>
          <w:szCs w:val="30"/>
        </w:rPr>
      </w:pPr>
      <w:r>
        <w:rPr>
          <w:rFonts w:hint="eastAsia" w:ascii="仿宋" w:hAnsi="仿宋" w:eastAsia="仿宋" w:cs="仿宋"/>
          <w:b/>
          <w:sz w:val="30"/>
          <w:szCs w:val="30"/>
        </w:rPr>
        <w:t>政府采购合同</w:t>
      </w:r>
    </w:p>
    <w:p w14:paraId="41608AA3">
      <w:pPr>
        <w:spacing w:line="480" w:lineRule="exact"/>
        <w:jc w:val="center"/>
        <w:rPr>
          <w:rFonts w:hint="eastAsia" w:ascii="仿宋" w:hAnsi="仿宋" w:eastAsia="仿宋" w:cs="仿宋"/>
          <w:b/>
          <w:sz w:val="30"/>
          <w:szCs w:val="30"/>
        </w:rPr>
      </w:pPr>
      <w:r>
        <w:rPr>
          <w:rFonts w:hint="eastAsia" w:ascii="仿宋" w:hAnsi="仿宋" w:eastAsia="仿宋" w:cs="仿宋"/>
          <w:b/>
          <w:sz w:val="30"/>
          <w:szCs w:val="30"/>
        </w:rPr>
        <w:t>（     ）类</w:t>
      </w:r>
    </w:p>
    <w:p w14:paraId="342FB6E8">
      <w:pPr>
        <w:spacing w:line="480" w:lineRule="exact"/>
        <w:jc w:val="center"/>
        <w:rPr>
          <w:rFonts w:hint="eastAsia" w:ascii="仿宋" w:hAnsi="仿宋" w:eastAsia="仿宋" w:cs="仿宋"/>
          <w:sz w:val="30"/>
          <w:szCs w:val="30"/>
        </w:rPr>
      </w:pPr>
    </w:p>
    <w:p w14:paraId="0E42ECA7">
      <w:pPr>
        <w:spacing w:line="480" w:lineRule="exact"/>
        <w:rPr>
          <w:rFonts w:hint="eastAsia" w:ascii="仿宋" w:hAnsi="仿宋" w:eastAsia="仿宋" w:cs="仿宋"/>
          <w:sz w:val="30"/>
          <w:szCs w:val="30"/>
        </w:rPr>
      </w:pPr>
    </w:p>
    <w:p w14:paraId="3495CCD9">
      <w:pPr>
        <w:spacing w:line="480" w:lineRule="exact"/>
        <w:rPr>
          <w:rFonts w:hint="eastAsia" w:ascii="仿宋" w:hAnsi="仿宋" w:eastAsia="仿宋" w:cs="仿宋"/>
          <w:sz w:val="30"/>
          <w:szCs w:val="30"/>
        </w:rPr>
      </w:pPr>
    </w:p>
    <w:p w14:paraId="79CB6A60">
      <w:pPr>
        <w:spacing w:line="480" w:lineRule="exact"/>
        <w:rPr>
          <w:rFonts w:hint="eastAsia" w:ascii="仿宋" w:hAnsi="仿宋" w:eastAsia="仿宋" w:cs="仿宋"/>
          <w:sz w:val="30"/>
          <w:szCs w:val="30"/>
        </w:rPr>
      </w:pPr>
    </w:p>
    <w:p w14:paraId="1D56734D">
      <w:pPr>
        <w:spacing w:line="480" w:lineRule="exact"/>
        <w:rPr>
          <w:rFonts w:hint="eastAsia" w:ascii="仿宋" w:hAnsi="仿宋" w:eastAsia="仿宋" w:cs="仿宋"/>
          <w:sz w:val="30"/>
          <w:szCs w:val="30"/>
        </w:rPr>
      </w:pPr>
    </w:p>
    <w:p w14:paraId="6D5E8E52">
      <w:pPr>
        <w:spacing w:line="480" w:lineRule="exact"/>
        <w:ind w:firstLine="900" w:firstLineChars="300"/>
        <w:rPr>
          <w:rFonts w:hint="eastAsia" w:ascii="仿宋" w:hAnsi="仿宋" w:eastAsia="仿宋" w:cs="仿宋"/>
          <w:sz w:val="30"/>
          <w:szCs w:val="30"/>
          <w:u w:val="single"/>
        </w:rPr>
      </w:pPr>
      <w:r>
        <w:rPr>
          <w:rFonts w:hint="eastAsia" w:ascii="仿宋" w:hAnsi="仿宋" w:eastAsia="仿宋" w:cs="仿宋"/>
          <w:sz w:val="30"/>
          <w:szCs w:val="30"/>
        </w:rPr>
        <w:t>项目名称：</w:t>
      </w:r>
      <w:r>
        <w:rPr>
          <w:rFonts w:hint="eastAsia" w:ascii="仿宋" w:hAnsi="仿宋" w:eastAsia="仿宋" w:cs="仿宋"/>
          <w:sz w:val="30"/>
          <w:szCs w:val="30"/>
          <w:u w:val="single"/>
        </w:rPr>
        <w:t xml:space="preserve">                         </w:t>
      </w:r>
    </w:p>
    <w:p w14:paraId="564AAFAA">
      <w:pPr>
        <w:spacing w:line="480" w:lineRule="exact"/>
        <w:ind w:firstLine="900" w:firstLineChars="300"/>
        <w:rPr>
          <w:rFonts w:hint="eastAsia" w:ascii="仿宋" w:hAnsi="仿宋" w:eastAsia="仿宋" w:cs="仿宋"/>
          <w:sz w:val="30"/>
          <w:szCs w:val="30"/>
          <w:u w:val="single"/>
        </w:rPr>
      </w:pPr>
      <w:r>
        <w:rPr>
          <w:rFonts w:hint="eastAsia" w:ascii="仿宋" w:hAnsi="仿宋" w:eastAsia="仿宋" w:cs="仿宋"/>
          <w:sz w:val="30"/>
          <w:szCs w:val="30"/>
        </w:rPr>
        <w:t>批准文号：</w:t>
      </w:r>
      <w:r>
        <w:rPr>
          <w:rFonts w:hint="eastAsia" w:ascii="仿宋" w:hAnsi="仿宋" w:eastAsia="仿宋" w:cs="仿宋"/>
          <w:sz w:val="30"/>
          <w:szCs w:val="30"/>
          <w:u w:val="single"/>
        </w:rPr>
        <w:t xml:space="preserve">                         </w:t>
      </w:r>
    </w:p>
    <w:p w14:paraId="5821E6FA">
      <w:pPr>
        <w:spacing w:line="480" w:lineRule="exact"/>
        <w:ind w:firstLine="900" w:firstLineChars="300"/>
        <w:rPr>
          <w:rFonts w:hint="eastAsia" w:ascii="仿宋" w:hAnsi="仿宋" w:eastAsia="仿宋" w:cs="仿宋"/>
          <w:sz w:val="30"/>
          <w:szCs w:val="30"/>
        </w:rPr>
      </w:pPr>
      <w:r>
        <w:rPr>
          <w:rFonts w:hint="eastAsia" w:ascii="仿宋" w:hAnsi="仿宋" w:eastAsia="仿宋" w:cs="仿宋"/>
          <w:sz w:val="30"/>
          <w:szCs w:val="30"/>
        </w:rPr>
        <w:t>合同编号：</w:t>
      </w:r>
      <w:r>
        <w:rPr>
          <w:rFonts w:hint="eastAsia" w:ascii="仿宋" w:hAnsi="仿宋" w:eastAsia="仿宋" w:cs="仿宋"/>
          <w:sz w:val="30"/>
          <w:szCs w:val="30"/>
          <w:u w:val="single"/>
        </w:rPr>
        <w:t xml:space="preserve">               </w:t>
      </w:r>
      <w:r>
        <w:rPr>
          <w:rFonts w:hint="eastAsia" w:ascii="仿宋" w:hAnsi="仿宋" w:eastAsia="仿宋" w:cs="仿宋"/>
          <w:sz w:val="30"/>
          <w:szCs w:val="30"/>
        </w:rPr>
        <w:t>（第</w:t>
      </w:r>
      <w:r>
        <w:rPr>
          <w:rFonts w:hint="eastAsia" w:ascii="仿宋" w:hAnsi="仿宋" w:eastAsia="仿宋" w:cs="仿宋"/>
          <w:sz w:val="30"/>
          <w:szCs w:val="30"/>
          <w:u w:val="single"/>
        </w:rPr>
        <w:t xml:space="preserve">    </w:t>
      </w:r>
      <w:r>
        <w:rPr>
          <w:rFonts w:hint="eastAsia" w:ascii="仿宋" w:hAnsi="仿宋" w:eastAsia="仿宋" w:cs="仿宋"/>
          <w:sz w:val="30"/>
          <w:szCs w:val="30"/>
        </w:rPr>
        <w:t>包）</w:t>
      </w:r>
    </w:p>
    <w:p w14:paraId="666472EC">
      <w:pPr>
        <w:spacing w:line="480" w:lineRule="exact"/>
        <w:ind w:firstLine="900" w:firstLineChars="300"/>
        <w:rPr>
          <w:rFonts w:hint="eastAsia" w:ascii="仿宋" w:hAnsi="仿宋" w:eastAsia="仿宋" w:cs="仿宋"/>
          <w:sz w:val="30"/>
          <w:szCs w:val="30"/>
          <w:u w:val="single"/>
        </w:rPr>
      </w:pPr>
      <w:r>
        <w:rPr>
          <w:rFonts w:hint="eastAsia" w:ascii="仿宋" w:hAnsi="仿宋" w:eastAsia="仿宋" w:cs="仿宋"/>
          <w:sz w:val="30"/>
          <w:szCs w:val="30"/>
        </w:rPr>
        <w:t>采购代理机构：</w:t>
      </w:r>
      <w:r>
        <w:rPr>
          <w:rFonts w:hint="eastAsia" w:ascii="仿宋" w:hAnsi="仿宋" w:eastAsia="仿宋" w:cs="仿宋"/>
          <w:sz w:val="30"/>
          <w:szCs w:val="30"/>
          <w:u w:val="single"/>
        </w:rPr>
        <w:t xml:space="preserve">                     </w:t>
      </w:r>
    </w:p>
    <w:p w14:paraId="692B11CE">
      <w:pPr>
        <w:spacing w:line="480" w:lineRule="exact"/>
        <w:ind w:firstLine="900" w:firstLineChars="300"/>
        <w:rPr>
          <w:rFonts w:hint="eastAsia" w:ascii="仿宋" w:hAnsi="仿宋" w:eastAsia="仿宋" w:cs="仿宋"/>
          <w:sz w:val="30"/>
          <w:szCs w:val="30"/>
        </w:rPr>
      </w:pPr>
      <w:r>
        <w:rPr>
          <w:rFonts w:hint="eastAsia" w:ascii="仿宋" w:hAnsi="仿宋" w:eastAsia="仿宋" w:cs="仿宋"/>
          <w:sz w:val="30"/>
          <w:szCs w:val="30"/>
        </w:rPr>
        <w:t>买方：</w:t>
      </w:r>
      <w:r>
        <w:rPr>
          <w:rFonts w:hint="eastAsia" w:ascii="仿宋" w:hAnsi="仿宋" w:eastAsia="仿宋" w:cs="仿宋"/>
          <w:sz w:val="30"/>
          <w:szCs w:val="30"/>
          <w:u w:val="single"/>
        </w:rPr>
        <w:t>（采购单位名称）</w:t>
      </w:r>
    </w:p>
    <w:p w14:paraId="3FFAF3F7">
      <w:pPr>
        <w:spacing w:line="480" w:lineRule="exact"/>
        <w:ind w:firstLine="900" w:firstLineChars="300"/>
        <w:rPr>
          <w:rFonts w:hint="eastAsia" w:ascii="仿宋" w:hAnsi="仿宋" w:eastAsia="仿宋" w:cs="仿宋"/>
          <w:sz w:val="30"/>
          <w:szCs w:val="30"/>
        </w:rPr>
      </w:pPr>
      <w:r>
        <w:rPr>
          <w:rFonts w:hint="eastAsia" w:ascii="仿宋" w:hAnsi="仿宋" w:eastAsia="仿宋" w:cs="仿宋"/>
          <w:sz w:val="30"/>
          <w:szCs w:val="30"/>
        </w:rPr>
        <w:t>卖方：</w:t>
      </w:r>
      <w:r>
        <w:rPr>
          <w:rFonts w:hint="eastAsia" w:ascii="仿宋" w:hAnsi="仿宋" w:eastAsia="仿宋" w:cs="仿宋"/>
          <w:sz w:val="30"/>
          <w:szCs w:val="30"/>
          <w:u w:val="single"/>
        </w:rPr>
        <w:t>（供应商名称）</w:t>
      </w:r>
    </w:p>
    <w:p w14:paraId="52BE229C">
      <w:pPr>
        <w:spacing w:line="480" w:lineRule="exact"/>
        <w:rPr>
          <w:rFonts w:hint="eastAsia" w:ascii="仿宋" w:hAnsi="仿宋" w:eastAsia="仿宋" w:cs="仿宋"/>
          <w:sz w:val="30"/>
          <w:szCs w:val="30"/>
        </w:rPr>
      </w:pPr>
    </w:p>
    <w:p w14:paraId="64E87F90">
      <w:pPr>
        <w:spacing w:line="480" w:lineRule="exact"/>
        <w:rPr>
          <w:rFonts w:hint="eastAsia" w:ascii="仿宋" w:hAnsi="仿宋" w:eastAsia="仿宋" w:cs="仿宋"/>
          <w:sz w:val="30"/>
          <w:szCs w:val="30"/>
        </w:rPr>
      </w:pPr>
    </w:p>
    <w:p w14:paraId="61C7BC36">
      <w:pPr>
        <w:spacing w:line="480" w:lineRule="exact"/>
        <w:rPr>
          <w:rFonts w:hint="eastAsia" w:ascii="仿宋" w:hAnsi="仿宋" w:eastAsia="仿宋" w:cs="仿宋"/>
          <w:sz w:val="30"/>
          <w:szCs w:val="30"/>
        </w:rPr>
      </w:pPr>
    </w:p>
    <w:p w14:paraId="1FB328FA">
      <w:pPr>
        <w:spacing w:line="480" w:lineRule="exact"/>
        <w:ind w:firstLine="900" w:firstLineChars="300"/>
        <w:rPr>
          <w:rFonts w:hint="eastAsia" w:ascii="仿宋" w:hAnsi="仿宋" w:eastAsia="仿宋" w:cs="仿宋"/>
          <w:sz w:val="30"/>
          <w:szCs w:val="30"/>
          <w:u w:val="single"/>
        </w:rPr>
      </w:pPr>
      <w:r>
        <w:rPr>
          <w:rFonts w:hint="eastAsia" w:ascii="仿宋" w:hAnsi="仿宋" w:eastAsia="仿宋" w:cs="仿宋"/>
          <w:sz w:val="30"/>
          <w:szCs w:val="30"/>
        </w:rPr>
        <w:t>签订地点：</w:t>
      </w:r>
      <w:r>
        <w:rPr>
          <w:rFonts w:hint="eastAsia" w:ascii="仿宋" w:hAnsi="仿宋" w:eastAsia="仿宋" w:cs="仿宋"/>
          <w:sz w:val="30"/>
          <w:szCs w:val="30"/>
          <w:u w:val="single"/>
        </w:rPr>
        <w:t xml:space="preserve">                          </w:t>
      </w:r>
    </w:p>
    <w:p w14:paraId="3565643A">
      <w:pPr>
        <w:spacing w:line="480" w:lineRule="exact"/>
        <w:ind w:firstLine="900" w:firstLineChars="300"/>
        <w:rPr>
          <w:rFonts w:hint="eastAsia" w:ascii="仿宋" w:hAnsi="仿宋" w:eastAsia="仿宋" w:cs="仿宋"/>
          <w:sz w:val="30"/>
          <w:szCs w:val="30"/>
        </w:rPr>
      </w:pPr>
      <w:r>
        <w:rPr>
          <w:rFonts w:hint="eastAsia" w:ascii="仿宋" w:hAnsi="仿宋" w:eastAsia="仿宋" w:cs="仿宋"/>
          <w:sz w:val="30"/>
          <w:szCs w:val="30"/>
        </w:rPr>
        <w:t>签订日期：</w:t>
      </w:r>
      <w:r>
        <w:rPr>
          <w:rFonts w:hint="eastAsia" w:ascii="仿宋" w:hAnsi="仿宋" w:eastAsia="仿宋" w:cs="仿宋"/>
          <w:sz w:val="30"/>
          <w:szCs w:val="30"/>
          <w:u w:val="single"/>
        </w:rPr>
        <w:t xml:space="preserve">       </w:t>
      </w:r>
      <w:r>
        <w:rPr>
          <w:rFonts w:hint="eastAsia" w:ascii="仿宋" w:hAnsi="仿宋" w:eastAsia="仿宋" w:cs="仿宋"/>
          <w:sz w:val="30"/>
          <w:szCs w:val="30"/>
        </w:rPr>
        <w:t>年</w:t>
      </w:r>
      <w:r>
        <w:rPr>
          <w:rFonts w:hint="eastAsia" w:ascii="仿宋" w:hAnsi="仿宋" w:eastAsia="仿宋" w:cs="仿宋"/>
          <w:sz w:val="30"/>
          <w:szCs w:val="30"/>
          <w:u w:val="single"/>
        </w:rPr>
        <w:t xml:space="preserve">       </w:t>
      </w:r>
      <w:r>
        <w:rPr>
          <w:rFonts w:hint="eastAsia" w:ascii="仿宋" w:hAnsi="仿宋" w:eastAsia="仿宋" w:cs="仿宋"/>
          <w:sz w:val="30"/>
          <w:szCs w:val="30"/>
        </w:rPr>
        <w:t>月</w:t>
      </w:r>
      <w:r>
        <w:rPr>
          <w:rFonts w:hint="eastAsia" w:ascii="仿宋" w:hAnsi="仿宋" w:eastAsia="仿宋" w:cs="仿宋"/>
          <w:sz w:val="30"/>
          <w:szCs w:val="30"/>
          <w:u w:val="single"/>
        </w:rPr>
        <w:t xml:space="preserve">       </w:t>
      </w:r>
      <w:r>
        <w:rPr>
          <w:rFonts w:hint="eastAsia" w:ascii="仿宋" w:hAnsi="仿宋" w:eastAsia="仿宋" w:cs="仿宋"/>
          <w:sz w:val="30"/>
          <w:szCs w:val="30"/>
        </w:rPr>
        <w:t>日</w:t>
      </w:r>
    </w:p>
    <w:p w14:paraId="1D12AF26">
      <w:pPr>
        <w:ind w:firstLine="562" w:firstLineChars="200"/>
        <w:jc w:val="center"/>
        <w:rPr>
          <w:rFonts w:hint="eastAsia" w:ascii="仿宋" w:hAnsi="仿宋" w:eastAsia="仿宋" w:cs="仿宋"/>
        </w:rPr>
      </w:pPr>
      <w:r>
        <w:rPr>
          <w:rFonts w:hint="eastAsia" w:ascii="仿宋" w:hAnsi="仿宋" w:eastAsia="仿宋" w:cs="仿宋"/>
          <w:b/>
          <w:sz w:val="28"/>
          <w:szCs w:val="28"/>
        </w:rPr>
        <w:br w:type="page"/>
      </w:r>
      <w:r>
        <w:rPr>
          <w:rFonts w:hint="eastAsia" w:ascii="仿宋" w:hAnsi="仿宋" w:eastAsia="仿宋" w:cs="仿宋"/>
          <w:sz w:val="24"/>
        </w:rPr>
        <w:t>吉林省政府采购合同条款及格式</w:t>
      </w:r>
    </w:p>
    <w:p w14:paraId="38A76544">
      <w:pPr>
        <w:spacing w:line="500" w:lineRule="exact"/>
        <w:ind w:firstLine="480"/>
        <w:rPr>
          <w:rFonts w:hint="eastAsia" w:ascii="仿宋" w:hAnsi="仿宋" w:eastAsia="仿宋" w:cs="仿宋"/>
          <w:sz w:val="24"/>
        </w:rPr>
      </w:pPr>
      <w:r>
        <w:rPr>
          <w:rFonts w:hint="eastAsia" w:ascii="仿宋" w:hAnsi="仿宋" w:eastAsia="仿宋" w:cs="仿宋"/>
          <w:sz w:val="24"/>
        </w:rPr>
        <w:t>合同编号：</w:t>
      </w:r>
    </w:p>
    <w:p w14:paraId="1973B099">
      <w:pPr>
        <w:spacing w:line="500" w:lineRule="exact"/>
        <w:ind w:firstLine="480"/>
        <w:rPr>
          <w:rFonts w:hint="eastAsia" w:ascii="仿宋" w:hAnsi="仿宋" w:eastAsia="仿宋" w:cs="仿宋"/>
          <w:sz w:val="24"/>
        </w:rPr>
      </w:pPr>
      <w:r>
        <w:rPr>
          <w:rFonts w:hint="eastAsia" w:ascii="仿宋" w:hAnsi="仿宋" w:eastAsia="仿宋" w:cs="仿宋"/>
          <w:sz w:val="24"/>
        </w:rPr>
        <w:t>签订地点：</w:t>
      </w:r>
    </w:p>
    <w:p w14:paraId="5D7D5E36">
      <w:pPr>
        <w:spacing w:line="500" w:lineRule="exact"/>
        <w:ind w:firstLine="480"/>
        <w:rPr>
          <w:rFonts w:hint="eastAsia" w:ascii="仿宋" w:hAnsi="仿宋" w:eastAsia="仿宋" w:cs="仿宋"/>
          <w:sz w:val="24"/>
        </w:rPr>
      </w:pPr>
      <w:r>
        <w:rPr>
          <w:rFonts w:hint="eastAsia" w:ascii="仿宋" w:hAnsi="仿宋" w:eastAsia="仿宋" w:cs="仿宋"/>
          <w:sz w:val="24"/>
        </w:rPr>
        <w:t>签订日期：</w:t>
      </w:r>
    </w:p>
    <w:p w14:paraId="68A479A2">
      <w:pPr>
        <w:spacing w:line="500" w:lineRule="exact"/>
        <w:ind w:firstLine="480"/>
        <w:rPr>
          <w:rFonts w:hint="eastAsia" w:ascii="仿宋" w:hAnsi="仿宋" w:eastAsia="仿宋" w:cs="仿宋"/>
          <w:sz w:val="24"/>
        </w:rPr>
      </w:pPr>
      <w:r>
        <w:rPr>
          <w:rFonts w:hint="eastAsia" w:ascii="仿宋" w:hAnsi="仿宋" w:eastAsia="仿宋" w:cs="仿宋"/>
          <w:sz w:val="24"/>
        </w:rPr>
        <w:t>采购任务通知书编号：</w:t>
      </w:r>
    </w:p>
    <w:p w14:paraId="11620DB9">
      <w:pPr>
        <w:spacing w:line="500" w:lineRule="exact"/>
        <w:ind w:firstLine="480"/>
        <w:rPr>
          <w:rFonts w:hint="eastAsia" w:ascii="仿宋" w:hAnsi="仿宋" w:eastAsia="仿宋" w:cs="仿宋"/>
          <w:sz w:val="24"/>
        </w:rPr>
      </w:pPr>
      <w:r>
        <w:rPr>
          <w:rFonts w:hint="eastAsia" w:ascii="仿宋" w:hAnsi="仿宋" w:eastAsia="仿宋" w:cs="仿宋"/>
          <w:sz w:val="24"/>
        </w:rPr>
        <w:t xml:space="preserve">     </w:t>
      </w:r>
      <w:r>
        <w:rPr>
          <w:rFonts w:hint="eastAsia" w:ascii="仿宋" w:hAnsi="仿宋" w:eastAsia="仿宋" w:cs="仿宋"/>
          <w:sz w:val="24"/>
          <w:u w:val="single"/>
        </w:rPr>
        <w:t xml:space="preserve">                   （需方）</w:t>
      </w:r>
      <w:r>
        <w:rPr>
          <w:rFonts w:hint="eastAsia" w:ascii="仿宋" w:hAnsi="仿宋" w:eastAsia="仿宋" w:cs="仿宋"/>
          <w:sz w:val="24"/>
        </w:rPr>
        <w:t>需求的</w:t>
      </w:r>
      <w:r>
        <w:rPr>
          <w:rFonts w:hint="eastAsia" w:ascii="仿宋" w:hAnsi="仿宋" w:eastAsia="仿宋" w:cs="仿宋"/>
          <w:sz w:val="24"/>
          <w:u w:val="single"/>
        </w:rPr>
        <w:t xml:space="preserve"> （货物名称）</w:t>
      </w:r>
      <w:r>
        <w:rPr>
          <w:rFonts w:hint="eastAsia" w:ascii="仿宋" w:hAnsi="仿宋" w:eastAsia="仿宋" w:cs="仿宋"/>
          <w:sz w:val="24"/>
        </w:rPr>
        <w:t xml:space="preserve">经编号为 </w:t>
      </w:r>
      <w:r>
        <w:rPr>
          <w:rFonts w:hint="eastAsia" w:ascii="仿宋" w:hAnsi="仿宋" w:eastAsia="仿宋" w:cs="仿宋"/>
          <w:sz w:val="24"/>
          <w:u w:val="single"/>
        </w:rPr>
        <w:t xml:space="preserve">          </w:t>
      </w:r>
      <w:r>
        <w:rPr>
          <w:rFonts w:hint="eastAsia" w:ascii="仿宋" w:hAnsi="仿宋" w:eastAsia="仿宋" w:cs="仿宋"/>
          <w:sz w:val="24"/>
        </w:rPr>
        <w:t>的招标文件在国内公开招标，评标委员会评定</w:t>
      </w:r>
      <w:r>
        <w:rPr>
          <w:rFonts w:hint="eastAsia" w:ascii="仿宋" w:hAnsi="仿宋" w:eastAsia="仿宋" w:cs="仿宋"/>
          <w:sz w:val="24"/>
          <w:u w:val="single"/>
        </w:rPr>
        <w:t>（供方）</w:t>
      </w:r>
      <w:r>
        <w:rPr>
          <w:rFonts w:hint="eastAsia" w:ascii="仿宋" w:hAnsi="仿宋" w:eastAsia="仿宋" w:cs="仿宋"/>
          <w:sz w:val="24"/>
        </w:rPr>
        <w:t>为中标单位。需方、供方按照《中华人民共和国合同法》和有关法律法规，遵循平等、自愿、公平和诚实信用原则，同意按照下面的条款和条件订立本合同，共同信守。</w:t>
      </w:r>
    </w:p>
    <w:p w14:paraId="59049EA3">
      <w:pPr>
        <w:spacing w:line="500" w:lineRule="exact"/>
        <w:ind w:firstLine="480"/>
        <w:rPr>
          <w:rFonts w:hint="eastAsia" w:ascii="仿宋" w:hAnsi="仿宋" w:eastAsia="仿宋" w:cs="仿宋"/>
          <w:b/>
          <w:sz w:val="24"/>
        </w:rPr>
      </w:pPr>
      <w:r>
        <w:rPr>
          <w:rFonts w:hint="eastAsia" w:ascii="仿宋" w:hAnsi="仿宋" w:eastAsia="仿宋" w:cs="仿宋"/>
          <w:b/>
          <w:sz w:val="24"/>
        </w:rPr>
        <w:t>1．合同标的</w:t>
      </w:r>
    </w:p>
    <w:tbl>
      <w:tblPr>
        <w:tblStyle w:val="29"/>
        <w:tblW w:w="0" w:type="auto"/>
        <w:jc w:val="center"/>
        <w:tblBorders>
          <w:top w:val="thickThinLargeGap" w:color="000000" w:sz="6" w:space="0"/>
          <w:left w:val="thickThinLargeGap" w:color="000000" w:sz="6" w:space="0"/>
          <w:bottom w:val="thinThickLargeGap" w:color="000000" w:sz="6" w:space="0"/>
          <w:right w:val="thinThickLargeGap" w:color="000000" w:sz="6" w:space="0"/>
          <w:insideH w:val="none" w:color="auto" w:sz="0" w:space="0"/>
          <w:insideV w:val="none" w:color="auto" w:sz="0" w:space="0"/>
        </w:tblBorders>
        <w:tblLayout w:type="fixed"/>
        <w:tblCellMar>
          <w:top w:w="0" w:type="dxa"/>
          <w:left w:w="0" w:type="dxa"/>
          <w:bottom w:w="0" w:type="dxa"/>
          <w:right w:w="0" w:type="dxa"/>
        </w:tblCellMar>
      </w:tblPr>
      <w:tblGrid>
        <w:gridCol w:w="1260"/>
        <w:gridCol w:w="1080"/>
        <w:gridCol w:w="2880"/>
        <w:gridCol w:w="900"/>
        <w:gridCol w:w="1260"/>
        <w:gridCol w:w="1620"/>
      </w:tblGrid>
      <w:tr w14:paraId="0B2A2511">
        <w:tblPrEx>
          <w:tblBorders>
            <w:top w:val="thickThinLargeGap" w:color="000000" w:sz="6" w:space="0"/>
            <w:left w:val="thickThinLargeGap" w:color="000000" w:sz="6" w:space="0"/>
            <w:bottom w:val="thinThickLargeGap" w:color="000000" w:sz="6" w:space="0"/>
            <w:right w:val="thinThickLargeGap" w:color="000000" w:sz="6" w:space="0"/>
            <w:insideH w:val="none" w:color="auto" w:sz="0" w:space="0"/>
            <w:insideV w:val="none" w:color="auto" w:sz="0" w:space="0"/>
          </w:tblBorders>
          <w:tblCellMar>
            <w:top w:w="0" w:type="dxa"/>
            <w:left w:w="0" w:type="dxa"/>
            <w:bottom w:w="0" w:type="dxa"/>
            <w:right w:w="0" w:type="dxa"/>
          </w:tblCellMar>
        </w:tblPrEx>
        <w:trPr>
          <w:jc w:val="center"/>
        </w:trPr>
        <w:tc>
          <w:tcPr>
            <w:tcW w:w="1260" w:type="dxa"/>
            <w:tcBorders>
              <w:top w:val="thickThinLargeGap" w:color="000000" w:sz="6" w:space="0"/>
              <w:left w:val="thickThinLargeGap" w:color="000000" w:sz="6" w:space="0"/>
              <w:bottom w:val="single" w:color="000000" w:sz="6" w:space="0"/>
              <w:right w:val="single" w:color="000000" w:sz="6" w:space="0"/>
            </w:tcBorders>
            <w:noWrap w:val="0"/>
            <w:vAlign w:val="center"/>
          </w:tcPr>
          <w:p w14:paraId="4BCA1DF7">
            <w:pPr>
              <w:jc w:val="center"/>
              <w:rPr>
                <w:rFonts w:hint="eastAsia" w:ascii="仿宋" w:hAnsi="仿宋" w:eastAsia="仿宋" w:cs="仿宋"/>
                <w:szCs w:val="21"/>
              </w:rPr>
            </w:pPr>
            <w:r>
              <w:rPr>
                <w:rFonts w:hint="eastAsia" w:ascii="仿宋" w:hAnsi="仿宋" w:eastAsia="仿宋" w:cs="仿宋"/>
                <w:szCs w:val="21"/>
              </w:rPr>
              <w:t>货物名称</w:t>
            </w:r>
          </w:p>
        </w:tc>
        <w:tc>
          <w:tcPr>
            <w:tcW w:w="1080" w:type="dxa"/>
            <w:tcBorders>
              <w:top w:val="thickThinLargeGap" w:color="000000" w:sz="6" w:space="0"/>
              <w:left w:val="single" w:color="000000" w:sz="6" w:space="0"/>
              <w:bottom w:val="single" w:color="000000" w:sz="6" w:space="0"/>
              <w:right w:val="single" w:color="000000" w:sz="6" w:space="0"/>
            </w:tcBorders>
            <w:noWrap w:val="0"/>
            <w:vAlign w:val="center"/>
          </w:tcPr>
          <w:p w14:paraId="499BC232">
            <w:pPr>
              <w:jc w:val="center"/>
              <w:rPr>
                <w:rFonts w:hint="eastAsia" w:ascii="仿宋" w:hAnsi="仿宋" w:eastAsia="仿宋" w:cs="仿宋"/>
                <w:szCs w:val="21"/>
              </w:rPr>
            </w:pPr>
            <w:r>
              <w:rPr>
                <w:rFonts w:hint="eastAsia" w:ascii="仿宋" w:hAnsi="仿宋" w:eastAsia="仿宋" w:cs="仿宋"/>
                <w:szCs w:val="21"/>
              </w:rPr>
              <w:t>品牌及</w:t>
            </w:r>
          </w:p>
          <w:p w14:paraId="0C5CB1B4">
            <w:pPr>
              <w:jc w:val="center"/>
              <w:rPr>
                <w:rFonts w:hint="eastAsia" w:ascii="仿宋" w:hAnsi="仿宋" w:eastAsia="仿宋" w:cs="仿宋"/>
                <w:szCs w:val="21"/>
              </w:rPr>
            </w:pPr>
            <w:r>
              <w:rPr>
                <w:rFonts w:hint="eastAsia" w:ascii="仿宋" w:hAnsi="仿宋" w:eastAsia="仿宋" w:cs="仿宋"/>
                <w:szCs w:val="21"/>
              </w:rPr>
              <w:t>制造厂商</w:t>
            </w:r>
          </w:p>
        </w:tc>
        <w:tc>
          <w:tcPr>
            <w:tcW w:w="2880" w:type="dxa"/>
            <w:tcBorders>
              <w:top w:val="thickThinLargeGap" w:color="000000" w:sz="6" w:space="0"/>
              <w:left w:val="single" w:color="000000" w:sz="6" w:space="0"/>
              <w:bottom w:val="single" w:color="000000" w:sz="6" w:space="0"/>
              <w:right w:val="single" w:color="000000" w:sz="6" w:space="0"/>
            </w:tcBorders>
            <w:noWrap w:val="0"/>
            <w:vAlign w:val="center"/>
          </w:tcPr>
          <w:p w14:paraId="3BF797DB">
            <w:pPr>
              <w:ind w:firstLine="480"/>
              <w:jc w:val="center"/>
              <w:rPr>
                <w:rFonts w:hint="eastAsia" w:ascii="仿宋" w:hAnsi="仿宋" w:eastAsia="仿宋" w:cs="仿宋"/>
                <w:szCs w:val="21"/>
              </w:rPr>
            </w:pPr>
            <w:r>
              <w:rPr>
                <w:rFonts w:hint="eastAsia" w:ascii="仿宋" w:hAnsi="仿宋" w:eastAsia="仿宋" w:cs="仿宋"/>
                <w:szCs w:val="21"/>
              </w:rPr>
              <w:t>规格型号及配置</w:t>
            </w:r>
          </w:p>
        </w:tc>
        <w:tc>
          <w:tcPr>
            <w:tcW w:w="900" w:type="dxa"/>
            <w:tcBorders>
              <w:top w:val="thickThinLargeGap" w:color="000000" w:sz="6" w:space="0"/>
              <w:left w:val="single" w:color="000000" w:sz="6" w:space="0"/>
              <w:bottom w:val="single" w:color="000000" w:sz="6" w:space="0"/>
              <w:right w:val="single" w:color="000000" w:sz="6" w:space="0"/>
            </w:tcBorders>
            <w:noWrap w:val="0"/>
            <w:vAlign w:val="center"/>
          </w:tcPr>
          <w:p w14:paraId="57883AE1">
            <w:pPr>
              <w:jc w:val="center"/>
              <w:rPr>
                <w:rFonts w:hint="eastAsia" w:ascii="仿宋" w:hAnsi="仿宋" w:eastAsia="仿宋" w:cs="仿宋"/>
                <w:szCs w:val="21"/>
              </w:rPr>
            </w:pPr>
            <w:r>
              <w:rPr>
                <w:rFonts w:hint="eastAsia" w:ascii="仿宋" w:hAnsi="仿宋" w:eastAsia="仿宋" w:cs="仿宋"/>
                <w:szCs w:val="21"/>
              </w:rPr>
              <w:t>数量</w:t>
            </w:r>
          </w:p>
        </w:tc>
        <w:tc>
          <w:tcPr>
            <w:tcW w:w="1260" w:type="dxa"/>
            <w:tcBorders>
              <w:top w:val="thickThinLargeGap" w:color="000000" w:sz="6" w:space="0"/>
              <w:left w:val="single" w:color="000000" w:sz="6" w:space="0"/>
              <w:bottom w:val="single" w:color="000000" w:sz="6" w:space="0"/>
              <w:right w:val="single" w:color="000000" w:sz="6" w:space="0"/>
            </w:tcBorders>
            <w:noWrap w:val="0"/>
            <w:vAlign w:val="center"/>
          </w:tcPr>
          <w:p w14:paraId="17369009">
            <w:pPr>
              <w:jc w:val="center"/>
              <w:rPr>
                <w:rFonts w:hint="eastAsia" w:ascii="仿宋" w:hAnsi="仿宋" w:eastAsia="仿宋" w:cs="仿宋"/>
                <w:szCs w:val="21"/>
              </w:rPr>
            </w:pPr>
            <w:r>
              <w:rPr>
                <w:rFonts w:hint="eastAsia" w:ascii="仿宋" w:hAnsi="仿宋" w:eastAsia="仿宋" w:cs="仿宋"/>
                <w:szCs w:val="21"/>
              </w:rPr>
              <w:t>单价(元)</w:t>
            </w:r>
          </w:p>
        </w:tc>
        <w:tc>
          <w:tcPr>
            <w:tcW w:w="1620" w:type="dxa"/>
            <w:tcBorders>
              <w:top w:val="thickThinLargeGap" w:color="000000" w:sz="6" w:space="0"/>
              <w:left w:val="single" w:color="000000" w:sz="6" w:space="0"/>
              <w:bottom w:val="single" w:color="000000" w:sz="6" w:space="0"/>
              <w:right w:val="thinThickLargeGap" w:color="000000" w:sz="6" w:space="0"/>
            </w:tcBorders>
            <w:noWrap w:val="0"/>
            <w:vAlign w:val="center"/>
          </w:tcPr>
          <w:p w14:paraId="45AAF764">
            <w:pPr>
              <w:jc w:val="center"/>
              <w:rPr>
                <w:rFonts w:hint="eastAsia" w:ascii="仿宋" w:hAnsi="仿宋" w:eastAsia="仿宋" w:cs="仿宋"/>
                <w:szCs w:val="21"/>
              </w:rPr>
            </w:pPr>
            <w:r>
              <w:rPr>
                <w:rFonts w:hint="eastAsia" w:ascii="仿宋" w:hAnsi="仿宋" w:eastAsia="仿宋" w:cs="仿宋"/>
                <w:szCs w:val="21"/>
              </w:rPr>
              <w:t>小计金额(元)</w:t>
            </w:r>
          </w:p>
        </w:tc>
      </w:tr>
      <w:tr w14:paraId="683BDF61">
        <w:tblPrEx>
          <w:tblBorders>
            <w:top w:val="thickThinLargeGap" w:color="000000" w:sz="6" w:space="0"/>
            <w:left w:val="thickThinLargeGap" w:color="000000" w:sz="6" w:space="0"/>
            <w:bottom w:val="thinThickLargeGap" w:color="000000" w:sz="6" w:space="0"/>
            <w:right w:val="thinThickLargeGap" w:color="000000" w:sz="6" w:space="0"/>
            <w:insideH w:val="none" w:color="auto" w:sz="0" w:space="0"/>
            <w:insideV w:val="none" w:color="auto" w:sz="0" w:space="0"/>
          </w:tblBorders>
          <w:tblCellMar>
            <w:top w:w="0" w:type="dxa"/>
            <w:left w:w="0" w:type="dxa"/>
            <w:bottom w:w="0" w:type="dxa"/>
            <w:right w:w="0" w:type="dxa"/>
          </w:tblCellMar>
        </w:tblPrEx>
        <w:trPr>
          <w:trHeight w:val="484" w:hRule="atLeast"/>
          <w:jc w:val="center"/>
        </w:trPr>
        <w:tc>
          <w:tcPr>
            <w:tcW w:w="1260" w:type="dxa"/>
            <w:tcBorders>
              <w:top w:val="single" w:color="000000" w:sz="6" w:space="0"/>
              <w:left w:val="thickThinLargeGap" w:color="000000" w:sz="6" w:space="0"/>
              <w:bottom w:val="single" w:color="000000" w:sz="6" w:space="0"/>
              <w:right w:val="single" w:color="000000" w:sz="6" w:space="0"/>
            </w:tcBorders>
            <w:noWrap w:val="0"/>
            <w:vAlign w:val="center"/>
          </w:tcPr>
          <w:p w14:paraId="3498EBBC">
            <w:pPr>
              <w:ind w:firstLine="480"/>
              <w:jc w:val="center"/>
              <w:rPr>
                <w:rFonts w:hint="eastAsia" w:ascii="仿宋" w:hAnsi="仿宋" w:eastAsia="仿宋" w:cs="仿宋"/>
                <w:szCs w:val="21"/>
              </w:rPr>
            </w:pPr>
          </w:p>
        </w:tc>
        <w:tc>
          <w:tcPr>
            <w:tcW w:w="1080" w:type="dxa"/>
            <w:tcBorders>
              <w:top w:val="single" w:color="000000" w:sz="6" w:space="0"/>
              <w:left w:val="single" w:color="000000" w:sz="6" w:space="0"/>
              <w:bottom w:val="single" w:color="000000" w:sz="6" w:space="0"/>
              <w:right w:val="single" w:color="000000" w:sz="6" w:space="0"/>
            </w:tcBorders>
            <w:noWrap w:val="0"/>
            <w:vAlign w:val="center"/>
          </w:tcPr>
          <w:p w14:paraId="45BF1F18">
            <w:pPr>
              <w:ind w:firstLine="480"/>
              <w:jc w:val="center"/>
              <w:rPr>
                <w:rFonts w:hint="eastAsia" w:ascii="仿宋" w:hAnsi="仿宋" w:eastAsia="仿宋" w:cs="仿宋"/>
                <w:szCs w:val="21"/>
              </w:rPr>
            </w:pPr>
          </w:p>
        </w:tc>
        <w:tc>
          <w:tcPr>
            <w:tcW w:w="2880" w:type="dxa"/>
            <w:tcBorders>
              <w:top w:val="single" w:color="000000" w:sz="6" w:space="0"/>
              <w:left w:val="single" w:color="000000" w:sz="6" w:space="0"/>
              <w:bottom w:val="single" w:color="000000" w:sz="6" w:space="0"/>
              <w:right w:val="single" w:color="000000" w:sz="6" w:space="0"/>
            </w:tcBorders>
            <w:noWrap w:val="0"/>
            <w:vAlign w:val="center"/>
          </w:tcPr>
          <w:p w14:paraId="5798E779">
            <w:pPr>
              <w:ind w:firstLine="480"/>
              <w:jc w:val="center"/>
              <w:rPr>
                <w:rFonts w:hint="eastAsia" w:ascii="仿宋" w:hAnsi="仿宋" w:eastAsia="仿宋" w:cs="仿宋"/>
                <w:szCs w:val="21"/>
              </w:rPr>
            </w:pPr>
          </w:p>
        </w:tc>
        <w:tc>
          <w:tcPr>
            <w:tcW w:w="900" w:type="dxa"/>
            <w:tcBorders>
              <w:top w:val="single" w:color="000000" w:sz="6" w:space="0"/>
              <w:left w:val="single" w:color="000000" w:sz="6" w:space="0"/>
              <w:bottom w:val="single" w:color="000000" w:sz="6" w:space="0"/>
              <w:right w:val="single" w:color="000000" w:sz="6" w:space="0"/>
            </w:tcBorders>
            <w:noWrap w:val="0"/>
            <w:vAlign w:val="center"/>
          </w:tcPr>
          <w:p w14:paraId="52F3B07A">
            <w:pPr>
              <w:ind w:firstLine="480"/>
              <w:jc w:val="center"/>
              <w:rPr>
                <w:rFonts w:hint="eastAsia" w:ascii="仿宋" w:hAnsi="仿宋" w:eastAsia="仿宋" w:cs="仿宋"/>
                <w:szCs w:val="21"/>
              </w:rPr>
            </w:pPr>
          </w:p>
        </w:tc>
        <w:tc>
          <w:tcPr>
            <w:tcW w:w="1260" w:type="dxa"/>
            <w:tcBorders>
              <w:top w:val="single" w:color="000000" w:sz="6" w:space="0"/>
              <w:left w:val="single" w:color="000000" w:sz="6" w:space="0"/>
              <w:bottom w:val="single" w:color="000000" w:sz="6" w:space="0"/>
              <w:right w:val="single" w:color="000000" w:sz="6" w:space="0"/>
            </w:tcBorders>
            <w:noWrap w:val="0"/>
            <w:vAlign w:val="center"/>
          </w:tcPr>
          <w:p w14:paraId="34CB6B8A">
            <w:pPr>
              <w:ind w:firstLine="480"/>
              <w:jc w:val="center"/>
              <w:rPr>
                <w:rFonts w:hint="eastAsia" w:ascii="仿宋" w:hAnsi="仿宋" w:eastAsia="仿宋" w:cs="仿宋"/>
                <w:szCs w:val="21"/>
              </w:rPr>
            </w:pPr>
          </w:p>
        </w:tc>
        <w:tc>
          <w:tcPr>
            <w:tcW w:w="1620" w:type="dxa"/>
            <w:tcBorders>
              <w:top w:val="single" w:color="000000" w:sz="6" w:space="0"/>
              <w:left w:val="single" w:color="000000" w:sz="6" w:space="0"/>
              <w:bottom w:val="single" w:color="000000" w:sz="6" w:space="0"/>
              <w:right w:val="thinThickLargeGap" w:color="000000" w:sz="6" w:space="0"/>
            </w:tcBorders>
            <w:noWrap w:val="0"/>
            <w:vAlign w:val="center"/>
          </w:tcPr>
          <w:p w14:paraId="021E5AE5">
            <w:pPr>
              <w:ind w:firstLine="480"/>
              <w:jc w:val="center"/>
              <w:rPr>
                <w:rFonts w:hint="eastAsia" w:ascii="仿宋" w:hAnsi="仿宋" w:eastAsia="仿宋" w:cs="仿宋"/>
                <w:szCs w:val="21"/>
              </w:rPr>
            </w:pPr>
          </w:p>
        </w:tc>
      </w:tr>
      <w:tr w14:paraId="3C06140C">
        <w:tblPrEx>
          <w:tblBorders>
            <w:top w:val="thickThinLargeGap" w:color="000000" w:sz="6" w:space="0"/>
            <w:left w:val="thickThinLargeGap" w:color="000000" w:sz="6" w:space="0"/>
            <w:bottom w:val="thinThickLargeGap" w:color="000000" w:sz="6" w:space="0"/>
            <w:right w:val="thinThickLargeGap" w:color="000000" w:sz="6" w:space="0"/>
            <w:insideH w:val="none" w:color="auto" w:sz="0" w:space="0"/>
            <w:insideV w:val="none" w:color="auto" w:sz="0" w:space="0"/>
          </w:tblBorders>
          <w:tblCellMar>
            <w:top w:w="0" w:type="dxa"/>
            <w:left w:w="0" w:type="dxa"/>
            <w:bottom w:w="0" w:type="dxa"/>
            <w:right w:w="0" w:type="dxa"/>
          </w:tblCellMar>
        </w:tblPrEx>
        <w:trPr>
          <w:trHeight w:val="455" w:hRule="atLeast"/>
          <w:jc w:val="center"/>
        </w:trPr>
        <w:tc>
          <w:tcPr>
            <w:tcW w:w="1260" w:type="dxa"/>
            <w:tcBorders>
              <w:top w:val="single" w:color="000000" w:sz="6" w:space="0"/>
              <w:left w:val="thickThinLargeGap" w:color="000000" w:sz="6" w:space="0"/>
              <w:bottom w:val="single" w:color="000000" w:sz="6" w:space="0"/>
              <w:right w:val="single" w:color="000000" w:sz="6" w:space="0"/>
            </w:tcBorders>
            <w:noWrap w:val="0"/>
            <w:vAlign w:val="center"/>
          </w:tcPr>
          <w:p w14:paraId="5E27E01E">
            <w:pPr>
              <w:ind w:firstLine="480"/>
              <w:jc w:val="center"/>
              <w:rPr>
                <w:rFonts w:hint="eastAsia" w:ascii="仿宋" w:hAnsi="仿宋" w:eastAsia="仿宋" w:cs="仿宋"/>
                <w:szCs w:val="21"/>
              </w:rPr>
            </w:pPr>
          </w:p>
        </w:tc>
        <w:tc>
          <w:tcPr>
            <w:tcW w:w="1080" w:type="dxa"/>
            <w:tcBorders>
              <w:top w:val="single" w:color="000000" w:sz="6" w:space="0"/>
              <w:left w:val="single" w:color="000000" w:sz="6" w:space="0"/>
              <w:bottom w:val="single" w:color="000000" w:sz="6" w:space="0"/>
              <w:right w:val="single" w:color="000000" w:sz="6" w:space="0"/>
            </w:tcBorders>
            <w:noWrap w:val="0"/>
            <w:vAlign w:val="center"/>
          </w:tcPr>
          <w:p w14:paraId="46AD8B98">
            <w:pPr>
              <w:ind w:firstLine="480"/>
              <w:jc w:val="center"/>
              <w:rPr>
                <w:rFonts w:hint="eastAsia" w:ascii="仿宋" w:hAnsi="仿宋" w:eastAsia="仿宋" w:cs="仿宋"/>
                <w:szCs w:val="21"/>
              </w:rPr>
            </w:pPr>
          </w:p>
        </w:tc>
        <w:tc>
          <w:tcPr>
            <w:tcW w:w="2880" w:type="dxa"/>
            <w:tcBorders>
              <w:top w:val="single" w:color="000000" w:sz="6" w:space="0"/>
              <w:left w:val="single" w:color="000000" w:sz="6" w:space="0"/>
              <w:bottom w:val="single" w:color="000000" w:sz="6" w:space="0"/>
              <w:right w:val="single" w:color="000000" w:sz="6" w:space="0"/>
            </w:tcBorders>
            <w:noWrap w:val="0"/>
            <w:vAlign w:val="center"/>
          </w:tcPr>
          <w:p w14:paraId="21F471AB">
            <w:pPr>
              <w:ind w:firstLine="480"/>
              <w:jc w:val="center"/>
              <w:rPr>
                <w:rFonts w:hint="eastAsia" w:ascii="仿宋" w:hAnsi="仿宋" w:eastAsia="仿宋" w:cs="仿宋"/>
                <w:szCs w:val="21"/>
              </w:rPr>
            </w:pPr>
          </w:p>
        </w:tc>
        <w:tc>
          <w:tcPr>
            <w:tcW w:w="900" w:type="dxa"/>
            <w:tcBorders>
              <w:top w:val="single" w:color="000000" w:sz="6" w:space="0"/>
              <w:left w:val="single" w:color="000000" w:sz="6" w:space="0"/>
              <w:bottom w:val="single" w:color="000000" w:sz="6" w:space="0"/>
              <w:right w:val="single" w:color="000000" w:sz="6" w:space="0"/>
            </w:tcBorders>
            <w:noWrap w:val="0"/>
            <w:vAlign w:val="center"/>
          </w:tcPr>
          <w:p w14:paraId="64C4DF2D">
            <w:pPr>
              <w:ind w:firstLine="480"/>
              <w:jc w:val="center"/>
              <w:rPr>
                <w:rFonts w:hint="eastAsia" w:ascii="仿宋" w:hAnsi="仿宋" w:eastAsia="仿宋" w:cs="仿宋"/>
                <w:szCs w:val="21"/>
              </w:rPr>
            </w:pPr>
          </w:p>
        </w:tc>
        <w:tc>
          <w:tcPr>
            <w:tcW w:w="1260" w:type="dxa"/>
            <w:tcBorders>
              <w:top w:val="single" w:color="000000" w:sz="6" w:space="0"/>
              <w:left w:val="single" w:color="000000" w:sz="6" w:space="0"/>
              <w:bottom w:val="single" w:color="000000" w:sz="6" w:space="0"/>
              <w:right w:val="single" w:color="000000" w:sz="6" w:space="0"/>
            </w:tcBorders>
            <w:noWrap w:val="0"/>
            <w:vAlign w:val="center"/>
          </w:tcPr>
          <w:p w14:paraId="579FF6AF">
            <w:pPr>
              <w:ind w:firstLine="480"/>
              <w:jc w:val="center"/>
              <w:rPr>
                <w:rFonts w:hint="eastAsia" w:ascii="仿宋" w:hAnsi="仿宋" w:eastAsia="仿宋" w:cs="仿宋"/>
                <w:szCs w:val="21"/>
              </w:rPr>
            </w:pPr>
          </w:p>
        </w:tc>
        <w:tc>
          <w:tcPr>
            <w:tcW w:w="1620" w:type="dxa"/>
            <w:tcBorders>
              <w:top w:val="single" w:color="000000" w:sz="6" w:space="0"/>
              <w:left w:val="single" w:color="000000" w:sz="6" w:space="0"/>
              <w:bottom w:val="single" w:color="000000" w:sz="6" w:space="0"/>
              <w:right w:val="thinThickLargeGap" w:color="000000" w:sz="6" w:space="0"/>
            </w:tcBorders>
            <w:noWrap w:val="0"/>
            <w:vAlign w:val="center"/>
          </w:tcPr>
          <w:p w14:paraId="1295246C">
            <w:pPr>
              <w:ind w:firstLine="480"/>
              <w:jc w:val="center"/>
              <w:rPr>
                <w:rFonts w:hint="eastAsia" w:ascii="仿宋" w:hAnsi="仿宋" w:eastAsia="仿宋" w:cs="仿宋"/>
                <w:szCs w:val="21"/>
              </w:rPr>
            </w:pPr>
          </w:p>
        </w:tc>
      </w:tr>
      <w:tr w14:paraId="3EB06131">
        <w:tblPrEx>
          <w:tblBorders>
            <w:top w:val="thickThinLargeGap" w:color="000000" w:sz="6" w:space="0"/>
            <w:left w:val="thickThinLargeGap" w:color="000000" w:sz="6" w:space="0"/>
            <w:bottom w:val="thinThickLargeGap" w:color="000000" w:sz="6" w:space="0"/>
            <w:right w:val="thinThickLargeGap" w:color="000000" w:sz="6" w:space="0"/>
            <w:insideH w:val="none" w:color="auto" w:sz="0" w:space="0"/>
            <w:insideV w:val="none" w:color="auto" w:sz="0" w:space="0"/>
          </w:tblBorders>
          <w:tblCellMar>
            <w:top w:w="0" w:type="dxa"/>
            <w:left w:w="0" w:type="dxa"/>
            <w:bottom w:w="0" w:type="dxa"/>
            <w:right w:w="0" w:type="dxa"/>
          </w:tblCellMar>
        </w:tblPrEx>
        <w:trPr>
          <w:trHeight w:val="460" w:hRule="atLeast"/>
          <w:jc w:val="center"/>
        </w:trPr>
        <w:tc>
          <w:tcPr>
            <w:tcW w:w="1260" w:type="dxa"/>
            <w:tcBorders>
              <w:top w:val="single" w:color="000000" w:sz="6" w:space="0"/>
              <w:left w:val="thickThinLargeGap" w:color="000000" w:sz="6" w:space="0"/>
              <w:bottom w:val="single" w:color="000000" w:sz="6" w:space="0"/>
              <w:right w:val="single" w:color="000000" w:sz="6" w:space="0"/>
            </w:tcBorders>
            <w:noWrap w:val="0"/>
            <w:vAlign w:val="center"/>
          </w:tcPr>
          <w:p w14:paraId="54929C59">
            <w:pPr>
              <w:ind w:firstLine="480"/>
              <w:jc w:val="center"/>
              <w:rPr>
                <w:rFonts w:hint="eastAsia" w:ascii="仿宋" w:hAnsi="仿宋" w:eastAsia="仿宋" w:cs="仿宋"/>
                <w:szCs w:val="21"/>
              </w:rPr>
            </w:pPr>
          </w:p>
        </w:tc>
        <w:tc>
          <w:tcPr>
            <w:tcW w:w="1080" w:type="dxa"/>
            <w:tcBorders>
              <w:top w:val="single" w:color="000000" w:sz="6" w:space="0"/>
              <w:left w:val="single" w:color="000000" w:sz="6" w:space="0"/>
              <w:bottom w:val="single" w:color="000000" w:sz="6" w:space="0"/>
              <w:right w:val="single" w:color="000000" w:sz="6" w:space="0"/>
            </w:tcBorders>
            <w:noWrap w:val="0"/>
            <w:vAlign w:val="center"/>
          </w:tcPr>
          <w:p w14:paraId="10807ED9">
            <w:pPr>
              <w:ind w:firstLine="480"/>
              <w:jc w:val="center"/>
              <w:rPr>
                <w:rFonts w:hint="eastAsia" w:ascii="仿宋" w:hAnsi="仿宋" w:eastAsia="仿宋" w:cs="仿宋"/>
                <w:szCs w:val="21"/>
              </w:rPr>
            </w:pPr>
          </w:p>
        </w:tc>
        <w:tc>
          <w:tcPr>
            <w:tcW w:w="2880" w:type="dxa"/>
            <w:tcBorders>
              <w:top w:val="single" w:color="000000" w:sz="6" w:space="0"/>
              <w:left w:val="single" w:color="000000" w:sz="6" w:space="0"/>
              <w:bottom w:val="single" w:color="000000" w:sz="6" w:space="0"/>
              <w:right w:val="single" w:color="000000" w:sz="6" w:space="0"/>
            </w:tcBorders>
            <w:noWrap w:val="0"/>
            <w:vAlign w:val="center"/>
          </w:tcPr>
          <w:p w14:paraId="68AB5001">
            <w:pPr>
              <w:ind w:firstLine="480"/>
              <w:jc w:val="center"/>
              <w:rPr>
                <w:rFonts w:hint="eastAsia" w:ascii="仿宋" w:hAnsi="仿宋" w:eastAsia="仿宋" w:cs="仿宋"/>
                <w:szCs w:val="21"/>
              </w:rPr>
            </w:pPr>
          </w:p>
        </w:tc>
        <w:tc>
          <w:tcPr>
            <w:tcW w:w="900" w:type="dxa"/>
            <w:tcBorders>
              <w:top w:val="single" w:color="000000" w:sz="6" w:space="0"/>
              <w:left w:val="single" w:color="000000" w:sz="6" w:space="0"/>
              <w:bottom w:val="single" w:color="000000" w:sz="6" w:space="0"/>
              <w:right w:val="single" w:color="000000" w:sz="6" w:space="0"/>
            </w:tcBorders>
            <w:noWrap w:val="0"/>
            <w:vAlign w:val="center"/>
          </w:tcPr>
          <w:p w14:paraId="1EBE9A2A">
            <w:pPr>
              <w:ind w:firstLine="480"/>
              <w:jc w:val="center"/>
              <w:rPr>
                <w:rFonts w:hint="eastAsia" w:ascii="仿宋" w:hAnsi="仿宋" w:eastAsia="仿宋" w:cs="仿宋"/>
                <w:szCs w:val="21"/>
              </w:rPr>
            </w:pPr>
          </w:p>
        </w:tc>
        <w:tc>
          <w:tcPr>
            <w:tcW w:w="1260" w:type="dxa"/>
            <w:tcBorders>
              <w:top w:val="single" w:color="000000" w:sz="6" w:space="0"/>
              <w:left w:val="single" w:color="000000" w:sz="6" w:space="0"/>
              <w:bottom w:val="single" w:color="000000" w:sz="6" w:space="0"/>
              <w:right w:val="single" w:color="000000" w:sz="6" w:space="0"/>
            </w:tcBorders>
            <w:noWrap w:val="0"/>
            <w:vAlign w:val="center"/>
          </w:tcPr>
          <w:p w14:paraId="1036B8D6">
            <w:pPr>
              <w:ind w:firstLine="480"/>
              <w:jc w:val="center"/>
              <w:rPr>
                <w:rFonts w:hint="eastAsia" w:ascii="仿宋" w:hAnsi="仿宋" w:eastAsia="仿宋" w:cs="仿宋"/>
                <w:szCs w:val="21"/>
              </w:rPr>
            </w:pPr>
          </w:p>
        </w:tc>
        <w:tc>
          <w:tcPr>
            <w:tcW w:w="1620" w:type="dxa"/>
            <w:tcBorders>
              <w:top w:val="single" w:color="000000" w:sz="6" w:space="0"/>
              <w:left w:val="single" w:color="000000" w:sz="6" w:space="0"/>
              <w:bottom w:val="single" w:color="000000" w:sz="6" w:space="0"/>
              <w:right w:val="thinThickLargeGap" w:color="000000" w:sz="6" w:space="0"/>
            </w:tcBorders>
            <w:noWrap w:val="0"/>
            <w:vAlign w:val="center"/>
          </w:tcPr>
          <w:p w14:paraId="03CD0F92">
            <w:pPr>
              <w:ind w:firstLine="480"/>
              <w:jc w:val="center"/>
              <w:rPr>
                <w:rFonts w:hint="eastAsia" w:ascii="仿宋" w:hAnsi="仿宋" w:eastAsia="仿宋" w:cs="仿宋"/>
                <w:szCs w:val="21"/>
              </w:rPr>
            </w:pPr>
          </w:p>
        </w:tc>
      </w:tr>
      <w:tr w14:paraId="7FDA52B1">
        <w:tblPrEx>
          <w:tblBorders>
            <w:top w:val="thickThinLargeGap" w:color="000000" w:sz="6" w:space="0"/>
            <w:left w:val="thickThinLargeGap" w:color="000000" w:sz="6" w:space="0"/>
            <w:bottom w:val="thinThickLargeGap" w:color="000000" w:sz="6" w:space="0"/>
            <w:right w:val="thinThickLargeGap" w:color="000000" w:sz="6" w:space="0"/>
            <w:insideH w:val="none" w:color="auto" w:sz="0" w:space="0"/>
            <w:insideV w:val="none" w:color="auto" w:sz="0" w:space="0"/>
          </w:tblBorders>
          <w:tblCellMar>
            <w:top w:w="0" w:type="dxa"/>
            <w:left w:w="0" w:type="dxa"/>
            <w:bottom w:w="0" w:type="dxa"/>
            <w:right w:w="0" w:type="dxa"/>
          </w:tblCellMar>
        </w:tblPrEx>
        <w:trPr>
          <w:trHeight w:val="438" w:hRule="atLeast"/>
          <w:jc w:val="center"/>
        </w:trPr>
        <w:tc>
          <w:tcPr>
            <w:tcW w:w="1260" w:type="dxa"/>
            <w:tcBorders>
              <w:top w:val="single" w:color="000000" w:sz="6" w:space="0"/>
              <w:left w:val="thickThinLargeGap" w:color="000000" w:sz="6" w:space="0"/>
              <w:bottom w:val="single" w:color="000000" w:sz="6" w:space="0"/>
              <w:right w:val="single" w:color="000000" w:sz="6" w:space="0"/>
            </w:tcBorders>
            <w:noWrap w:val="0"/>
            <w:vAlign w:val="center"/>
          </w:tcPr>
          <w:p w14:paraId="1AE4E07E">
            <w:pPr>
              <w:ind w:firstLine="480"/>
              <w:jc w:val="center"/>
              <w:rPr>
                <w:rFonts w:hint="eastAsia" w:ascii="仿宋" w:hAnsi="仿宋" w:eastAsia="仿宋" w:cs="仿宋"/>
                <w:szCs w:val="21"/>
              </w:rPr>
            </w:pPr>
          </w:p>
        </w:tc>
        <w:tc>
          <w:tcPr>
            <w:tcW w:w="1080" w:type="dxa"/>
            <w:tcBorders>
              <w:top w:val="single" w:color="000000" w:sz="6" w:space="0"/>
              <w:left w:val="single" w:color="000000" w:sz="6" w:space="0"/>
              <w:bottom w:val="single" w:color="000000" w:sz="6" w:space="0"/>
              <w:right w:val="single" w:color="000000" w:sz="6" w:space="0"/>
            </w:tcBorders>
            <w:noWrap w:val="0"/>
            <w:vAlign w:val="center"/>
          </w:tcPr>
          <w:p w14:paraId="7E8F4395">
            <w:pPr>
              <w:ind w:firstLine="480"/>
              <w:jc w:val="center"/>
              <w:rPr>
                <w:rFonts w:hint="eastAsia" w:ascii="仿宋" w:hAnsi="仿宋" w:eastAsia="仿宋" w:cs="仿宋"/>
                <w:szCs w:val="21"/>
              </w:rPr>
            </w:pPr>
          </w:p>
        </w:tc>
        <w:tc>
          <w:tcPr>
            <w:tcW w:w="2880" w:type="dxa"/>
            <w:tcBorders>
              <w:top w:val="single" w:color="000000" w:sz="6" w:space="0"/>
              <w:left w:val="single" w:color="000000" w:sz="6" w:space="0"/>
              <w:bottom w:val="single" w:color="000000" w:sz="6" w:space="0"/>
              <w:right w:val="single" w:color="000000" w:sz="6" w:space="0"/>
            </w:tcBorders>
            <w:noWrap w:val="0"/>
            <w:vAlign w:val="center"/>
          </w:tcPr>
          <w:p w14:paraId="5470057A">
            <w:pPr>
              <w:ind w:firstLine="480"/>
              <w:jc w:val="center"/>
              <w:rPr>
                <w:rFonts w:hint="eastAsia" w:ascii="仿宋" w:hAnsi="仿宋" w:eastAsia="仿宋" w:cs="仿宋"/>
                <w:szCs w:val="21"/>
              </w:rPr>
            </w:pPr>
          </w:p>
        </w:tc>
        <w:tc>
          <w:tcPr>
            <w:tcW w:w="900" w:type="dxa"/>
            <w:tcBorders>
              <w:top w:val="single" w:color="000000" w:sz="6" w:space="0"/>
              <w:left w:val="single" w:color="000000" w:sz="6" w:space="0"/>
              <w:bottom w:val="single" w:color="000000" w:sz="6" w:space="0"/>
              <w:right w:val="single" w:color="000000" w:sz="6" w:space="0"/>
            </w:tcBorders>
            <w:noWrap w:val="0"/>
            <w:vAlign w:val="center"/>
          </w:tcPr>
          <w:p w14:paraId="01E73477">
            <w:pPr>
              <w:ind w:firstLine="480"/>
              <w:jc w:val="center"/>
              <w:rPr>
                <w:rFonts w:hint="eastAsia" w:ascii="仿宋" w:hAnsi="仿宋" w:eastAsia="仿宋" w:cs="仿宋"/>
                <w:szCs w:val="21"/>
              </w:rPr>
            </w:pPr>
          </w:p>
        </w:tc>
        <w:tc>
          <w:tcPr>
            <w:tcW w:w="1260" w:type="dxa"/>
            <w:tcBorders>
              <w:top w:val="single" w:color="000000" w:sz="6" w:space="0"/>
              <w:left w:val="single" w:color="000000" w:sz="6" w:space="0"/>
              <w:bottom w:val="single" w:color="000000" w:sz="6" w:space="0"/>
              <w:right w:val="single" w:color="000000" w:sz="6" w:space="0"/>
            </w:tcBorders>
            <w:noWrap w:val="0"/>
            <w:vAlign w:val="center"/>
          </w:tcPr>
          <w:p w14:paraId="27D38B3A">
            <w:pPr>
              <w:ind w:firstLine="480"/>
              <w:jc w:val="center"/>
              <w:rPr>
                <w:rFonts w:hint="eastAsia" w:ascii="仿宋" w:hAnsi="仿宋" w:eastAsia="仿宋" w:cs="仿宋"/>
                <w:szCs w:val="21"/>
              </w:rPr>
            </w:pPr>
          </w:p>
        </w:tc>
        <w:tc>
          <w:tcPr>
            <w:tcW w:w="1620" w:type="dxa"/>
            <w:tcBorders>
              <w:top w:val="single" w:color="000000" w:sz="6" w:space="0"/>
              <w:left w:val="single" w:color="000000" w:sz="6" w:space="0"/>
              <w:bottom w:val="single" w:color="000000" w:sz="6" w:space="0"/>
              <w:right w:val="thinThickLargeGap" w:color="000000" w:sz="6" w:space="0"/>
            </w:tcBorders>
            <w:noWrap w:val="0"/>
            <w:vAlign w:val="center"/>
          </w:tcPr>
          <w:p w14:paraId="4286C078">
            <w:pPr>
              <w:ind w:firstLine="480"/>
              <w:jc w:val="center"/>
              <w:rPr>
                <w:rFonts w:hint="eastAsia" w:ascii="仿宋" w:hAnsi="仿宋" w:eastAsia="仿宋" w:cs="仿宋"/>
                <w:szCs w:val="21"/>
              </w:rPr>
            </w:pPr>
          </w:p>
        </w:tc>
      </w:tr>
      <w:tr w14:paraId="56DF6C96">
        <w:tblPrEx>
          <w:tblBorders>
            <w:top w:val="thickThinLargeGap" w:color="000000" w:sz="6" w:space="0"/>
            <w:left w:val="thickThinLargeGap" w:color="000000" w:sz="6" w:space="0"/>
            <w:bottom w:val="thinThickLargeGap" w:color="000000" w:sz="6" w:space="0"/>
            <w:right w:val="thinThickLargeGap" w:color="000000" w:sz="6" w:space="0"/>
            <w:insideH w:val="none" w:color="auto" w:sz="0" w:space="0"/>
            <w:insideV w:val="none" w:color="auto" w:sz="0" w:space="0"/>
          </w:tblBorders>
          <w:tblCellMar>
            <w:top w:w="0" w:type="dxa"/>
            <w:left w:w="0" w:type="dxa"/>
            <w:bottom w:w="0" w:type="dxa"/>
            <w:right w:w="0" w:type="dxa"/>
          </w:tblCellMar>
        </w:tblPrEx>
        <w:trPr>
          <w:trHeight w:val="438" w:hRule="atLeast"/>
          <w:jc w:val="center"/>
        </w:trPr>
        <w:tc>
          <w:tcPr>
            <w:tcW w:w="1260" w:type="dxa"/>
            <w:tcBorders>
              <w:top w:val="single" w:color="000000" w:sz="6" w:space="0"/>
              <w:left w:val="thickThinLargeGap" w:color="000000" w:sz="6" w:space="0"/>
              <w:bottom w:val="single" w:color="000000" w:sz="6" w:space="0"/>
              <w:right w:val="single" w:color="000000" w:sz="6" w:space="0"/>
            </w:tcBorders>
            <w:noWrap w:val="0"/>
            <w:vAlign w:val="center"/>
          </w:tcPr>
          <w:p w14:paraId="6406520D">
            <w:pPr>
              <w:ind w:firstLine="480"/>
              <w:jc w:val="center"/>
              <w:rPr>
                <w:rFonts w:hint="eastAsia" w:ascii="仿宋" w:hAnsi="仿宋" w:eastAsia="仿宋" w:cs="仿宋"/>
                <w:szCs w:val="21"/>
              </w:rPr>
            </w:pPr>
          </w:p>
        </w:tc>
        <w:tc>
          <w:tcPr>
            <w:tcW w:w="1080" w:type="dxa"/>
            <w:tcBorders>
              <w:top w:val="single" w:color="000000" w:sz="6" w:space="0"/>
              <w:left w:val="single" w:color="000000" w:sz="6" w:space="0"/>
              <w:bottom w:val="single" w:color="000000" w:sz="6" w:space="0"/>
              <w:right w:val="single" w:color="000000" w:sz="6" w:space="0"/>
            </w:tcBorders>
            <w:noWrap w:val="0"/>
            <w:vAlign w:val="center"/>
          </w:tcPr>
          <w:p w14:paraId="37C2F75D">
            <w:pPr>
              <w:ind w:firstLine="480"/>
              <w:jc w:val="center"/>
              <w:rPr>
                <w:rFonts w:hint="eastAsia" w:ascii="仿宋" w:hAnsi="仿宋" w:eastAsia="仿宋" w:cs="仿宋"/>
                <w:szCs w:val="21"/>
              </w:rPr>
            </w:pPr>
          </w:p>
        </w:tc>
        <w:tc>
          <w:tcPr>
            <w:tcW w:w="2880" w:type="dxa"/>
            <w:tcBorders>
              <w:top w:val="single" w:color="000000" w:sz="6" w:space="0"/>
              <w:left w:val="single" w:color="000000" w:sz="6" w:space="0"/>
              <w:bottom w:val="single" w:color="000000" w:sz="6" w:space="0"/>
              <w:right w:val="single" w:color="000000" w:sz="6" w:space="0"/>
            </w:tcBorders>
            <w:noWrap w:val="0"/>
            <w:vAlign w:val="center"/>
          </w:tcPr>
          <w:p w14:paraId="612319A1">
            <w:pPr>
              <w:ind w:firstLine="480"/>
              <w:jc w:val="center"/>
              <w:rPr>
                <w:rFonts w:hint="eastAsia" w:ascii="仿宋" w:hAnsi="仿宋" w:eastAsia="仿宋" w:cs="仿宋"/>
                <w:szCs w:val="21"/>
              </w:rPr>
            </w:pPr>
          </w:p>
        </w:tc>
        <w:tc>
          <w:tcPr>
            <w:tcW w:w="900" w:type="dxa"/>
            <w:tcBorders>
              <w:top w:val="single" w:color="000000" w:sz="6" w:space="0"/>
              <w:left w:val="single" w:color="000000" w:sz="6" w:space="0"/>
              <w:bottom w:val="single" w:color="000000" w:sz="6" w:space="0"/>
              <w:right w:val="single" w:color="000000" w:sz="6" w:space="0"/>
            </w:tcBorders>
            <w:noWrap w:val="0"/>
            <w:vAlign w:val="center"/>
          </w:tcPr>
          <w:p w14:paraId="780F0A4A">
            <w:pPr>
              <w:ind w:firstLine="480"/>
              <w:jc w:val="center"/>
              <w:rPr>
                <w:rFonts w:hint="eastAsia" w:ascii="仿宋" w:hAnsi="仿宋" w:eastAsia="仿宋" w:cs="仿宋"/>
                <w:szCs w:val="21"/>
              </w:rPr>
            </w:pPr>
          </w:p>
        </w:tc>
        <w:tc>
          <w:tcPr>
            <w:tcW w:w="1260" w:type="dxa"/>
            <w:tcBorders>
              <w:top w:val="single" w:color="000000" w:sz="6" w:space="0"/>
              <w:left w:val="single" w:color="000000" w:sz="6" w:space="0"/>
              <w:bottom w:val="single" w:color="000000" w:sz="6" w:space="0"/>
              <w:right w:val="single" w:color="000000" w:sz="6" w:space="0"/>
            </w:tcBorders>
            <w:noWrap w:val="0"/>
            <w:vAlign w:val="center"/>
          </w:tcPr>
          <w:p w14:paraId="76D3BB6A">
            <w:pPr>
              <w:ind w:firstLine="480"/>
              <w:jc w:val="center"/>
              <w:rPr>
                <w:rFonts w:hint="eastAsia" w:ascii="仿宋" w:hAnsi="仿宋" w:eastAsia="仿宋" w:cs="仿宋"/>
                <w:szCs w:val="21"/>
              </w:rPr>
            </w:pPr>
          </w:p>
        </w:tc>
        <w:tc>
          <w:tcPr>
            <w:tcW w:w="1620" w:type="dxa"/>
            <w:tcBorders>
              <w:top w:val="single" w:color="000000" w:sz="6" w:space="0"/>
              <w:left w:val="single" w:color="000000" w:sz="6" w:space="0"/>
              <w:bottom w:val="single" w:color="000000" w:sz="6" w:space="0"/>
              <w:right w:val="thinThickLargeGap" w:color="000000" w:sz="6" w:space="0"/>
            </w:tcBorders>
            <w:noWrap w:val="0"/>
            <w:vAlign w:val="center"/>
          </w:tcPr>
          <w:p w14:paraId="03C61652">
            <w:pPr>
              <w:ind w:firstLine="480"/>
              <w:jc w:val="center"/>
              <w:rPr>
                <w:rFonts w:hint="eastAsia" w:ascii="仿宋" w:hAnsi="仿宋" w:eastAsia="仿宋" w:cs="仿宋"/>
                <w:szCs w:val="21"/>
              </w:rPr>
            </w:pPr>
          </w:p>
        </w:tc>
      </w:tr>
    </w:tbl>
    <w:p w14:paraId="4A382AD6">
      <w:pPr>
        <w:spacing w:line="500" w:lineRule="exact"/>
        <w:ind w:firstLine="480"/>
        <w:rPr>
          <w:rFonts w:hint="eastAsia" w:ascii="仿宋" w:hAnsi="仿宋" w:eastAsia="仿宋" w:cs="仿宋"/>
          <w:b/>
          <w:sz w:val="24"/>
        </w:rPr>
      </w:pPr>
      <w:r>
        <w:rPr>
          <w:rFonts w:hint="eastAsia" w:ascii="仿宋" w:hAnsi="仿宋" w:eastAsia="仿宋" w:cs="仿宋"/>
          <w:b/>
          <w:sz w:val="24"/>
        </w:rPr>
        <w:t>2．合同价款</w:t>
      </w:r>
    </w:p>
    <w:p w14:paraId="0F0E5F7A">
      <w:pPr>
        <w:spacing w:line="500" w:lineRule="exact"/>
        <w:ind w:firstLine="480"/>
        <w:rPr>
          <w:rFonts w:hint="eastAsia" w:ascii="仿宋" w:hAnsi="仿宋" w:eastAsia="仿宋" w:cs="仿宋"/>
          <w:sz w:val="24"/>
        </w:rPr>
      </w:pPr>
      <w:r>
        <w:rPr>
          <w:rFonts w:hint="eastAsia" w:ascii="仿宋" w:hAnsi="仿宋" w:eastAsia="仿宋" w:cs="仿宋"/>
          <w:sz w:val="24"/>
        </w:rPr>
        <w:t>2.1合同总价：人民币（大写）              元，（小写）￥      元。</w:t>
      </w:r>
    </w:p>
    <w:p w14:paraId="658AA091">
      <w:pPr>
        <w:spacing w:line="500" w:lineRule="exact"/>
        <w:ind w:firstLine="480"/>
        <w:rPr>
          <w:rFonts w:hint="eastAsia" w:ascii="仿宋" w:hAnsi="仿宋" w:eastAsia="仿宋" w:cs="仿宋"/>
          <w:b/>
          <w:sz w:val="24"/>
        </w:rPr>
      </w:pPr>
      <w:r>
        <w:rPr>
          <w:rFonts w:hint="eastAsia" w:ascii="仿宋" w:hAnsi="仿宋" w:eastAsia="仿宋" w:cs="仿宋"/>
          <w:b/>
          <w:sz w:val="24"/>
        </w:rPr>
        <w:t>3．交货地点、时间、方式：</w:t>
      </w:r>
    </w:p>
    <w:p w14:paraId="183350E2">
      <w:pPr>
        <w:spacing w:line="500" w:lineRule="exact"/>
        <w:ind w:firstLine="480"/>
        <w:rPr>
          <w:rFonts w:hint="eastAsia" w:ascii="仿宋" w:hAnsi="仿宋" w:eastAsia="仿宋" w:cs="仿宋"/>
          <w:sz w:val="24"/>
        </w:rPr>
      </w:pPr>
      <w:r>
        <w:rPr>
          <w:rFonts w:hint="eastAsia" w:ascii="仿宋" w:hAnsi="仿宋" w:eastAsia="仿宋" w:cs="仿宋"/>
          <w:sz w:val="24"/>
        </w:rPr>
        <w:t xml:space="preserve">3.1交货地点： </w:t>
      </w:r>
    </w:p>
    <w:p w14:paraId="09FBDFE8">
      <w:pPr>
        <w:spacing w:line="500" w:lineRule="exact"/>
        <w:ind w:firstLine="480"/>
        <w:rPr>
          <w:rFonts w:hint="eastAsia" w:ascii="仿宋" w:hAnsi="仿宋" w:eastAsia="仿宋" w:cs="仿宋"/>
          <w:sz w:val="24"/>
        </w:rPr>
      </w:pPr>
      <w:r>
        <w:rPr>
          <w:rFonts w:hint="eastAsia" w:ascii="仿宋" w:hAnsi="仿宋" w:eastAsia="仿宋" w:cs="仿宋"/>
          <w:sz w:val="24"/>
        </w:rPr>
        <w:t xml:space="preserve">3.2交货时间： </w:t>
      </w:r>
    </w:p>
    <w:p w14:paraId="5C7A577A">
      <w:pPr>
        <w:spacing w:line="500" w:lineRule="exact"/>
        <w:ind w:firstLine="480"/>
        <w:rPr>
          <w:rFonts w:hint="eastAsia" w:ascii="仿宋" w:hAnsi="仿宋" w:eastAsia="仿宋" w:cs="仿宋"/>
          <w:sz w:val="24"/>
        </w:rPr>
      </w:pPr>
      <w:r>
        <w:rPr>
          <w:rFonts w:hint="eastAsia" w:ascii="仿宋" w:hAnsi="仿宋" w:eastAsia="仿宋" w:cs="仿宋"/>
          <w:sz w:val="24"/>
        </w:rPr>
        <w:t xml:space="preserve">3.3交货方式： </w:t>
      </w:r>
    </w:p>
    <w:p w14:paraId="205815D6">
      <w:pPr>
        <w:spacing w:line="500" w:lineRule="exact"/>
        <w:ind w:firstLine="480"/>
        <w:rPr>
          <w:rFonts w:hint="eastAsia" w:ascii="仿宋" w:hAnsi="仿宋" w:eastAsia="仿宋" w:cs="仿宋"/>
          <w:sz w:val="24"/>
        </w:rPr>
      </w:pPr>
      <w:r>
        <w:rPr>
          <w:rFonts w:hint="eastAsia" w:ascii="仿宋" w:hAnsi="仿宋" w:eastAsia="仿宋" w:cs="仿宋"/>
          <w:sz w:val="24"/>
        </w:rPr>
        <w:t xml:space="preserve">3.4安装、调试： </w:t>
      </w:r>
    </w:p>
    <w:p w14:paraId="1C808BED">
      <w:pPr>
        <w:spacing w:line="500" w:lineRule="exact"/>
        <w:ind w:firstLine="480"/>
        <w:rPr>
          <w:rFonts w:hint="eastAsia" w:ascii="仿宋" w:hAnsi="仿宋" w:eastAsia="仿宋" w:cs="仿宋"/>
          <w:b/>
          <w:sz w:val="24"/>
        </w:rPr>
      </w:pPr>
      <w:r>
        <w:rPr>
          <w:rFonts w:hint="eastAsia" w:ascii="仿宋" w:hAnsi="仿宋" w:eastAsia="仿宋" w:cs="仿宋"/>
          <w:b/>
          <w:sz w:val="24"/>
        </w:rPr>
        <w:t>4．付款</w:t>
      </w:r>
    </w:p>
    <w:p w14:paraId="4CA60389">
      <w:pPr>
        <w:spacing w:line="500" w:lineRule="exact"/>
        <w:ind w:firstLine="480" w:firstLineChars="200"/>
        <w:rPr>
          <w:rFonts w:hint="eastAsia" w:ascii="仿宋" w:hAnsi="仿宋" w:eastAsia="仿宋" w:cs="仿宋"/>
          <w:sz w:val="24"/>
        </w:rPr>
      </w:pPr>
      <w:r>
        <w:rPr>
          <w:rFonts w:hint="eastAsia" w:ascii="仿宋" w:hAnsi="仿宋" w:eastAsia="仿宋" w:cs="仿宋"/>
          <w:sz w:val="24"/>
        </w:rPr>
        <w:t>4.1供方交货的同时应提交下列文件：销售发票，国家有关质检机构出具的检验报告或证书（如果有的话），进口产品的报关文件（如果有的话），制造厂商出具的质量检验证书、产品合格证等。</w:t>
      </w:r>
    </w:p>
    <w:p w14:paraId="63945890">
      <w:pPr>
        <w:spacing w:line="500" w:lineRule="exact"/>
        <w:ind w:firstLine="480"/>
        <w:rPr>
          <w:rFonts w:hint="eastAsia" w:ascii="仿宋" w:hAnsi="仿宋" w:eastAsia="仿宋" w:cs="仿宋"/>
          <w:sz w:val="24"/>
        </w:rPr>
      </w:pPr>
      <w:r>
        <w:rPr>
          <w:rFonts w:hint="eastAsia" w:ascii="仿宋" w:hAnsi="仿宋" w:eastAsia="仿宋" w:cs="仿宋"/>
          <w:sz w:val="24"/>
        </w:rPr>
        <w:t>4.2 付款方式：合同签订后，预付合同总金额的30%，货到付至合同总金额的50%，余款于 年 月 日前付清。</w:t>
      </w:r>
    </w:p>
    <w:p w14:paraId="3FB35943">
      <w:pPr>
        <w:spacing w:line="500" w:lineRule="exact"/>
        <w:ind w:firstLine="480"/>
        <w:rPr>
          <w:rFonts w:hint="eastAsia" w:ascii="仿宋" w:hAnsi="仿宋" w:eastAsia="仿宋" w:cs="仿宋"/>
          <w:b/>
          <w:sz w:val="24"/>
        </w:rPr>
      </w:pPr>
      <w:r>
        <w:rPr>
          <w:rFonts w:hint="eastAsia" w:ascii="仿宋" w:hAnsi="仿宋" w:eastAsia="仿宋" w:cs="仿宋"/>
          <w:b/>
          <w:sz w:val="24"/>
        </w:rPr>
        <w:t>5．验收</w:t>
      </w:r>
    </w:p>
    <w:p w14:paraId="31A5D020">
      <w:pPr>
        <w:spacing w:line="500" w:lineRule="exact"/>
        <w:ind w:firstLine="480"/>
        <w:rPr>
          <w:rFonts w:hint="eastAsia" w:ascii="仿宋" w:hAnsi="仿宋" w:eastAsia="仿宋" w:cs="仿宋"/>
          <w:sz w:val="24"/>
        </w:rPr>
      </w:pPr>
      <w:r>
        <w:rPr>
          <w:rFonts w:hint="eastAsia" w:ascii="仿宋" w:hAnsi="仿宋" w:eastAsia="仿宋" w:cs="仿宋"/>
          <w:sz w:val="24"/>
        </w:rPr>
        <w:t>5.1验收要求详见招标文件技术规范。</w:t>
      </w:r>
    </w:p>
    <w:p w14:paraId="5F807E62">
      <w:pPr>
        <w:spacing w:line="500" w:lineRule="exact"/>
        <w:ind w:firstLine="480"/>
        <w:rPr>
          <w:rFonts w:hint="eastAsia" w:ascii="仿宋" w:hAnsi="仿宋" w:eastAsia="仿宋" w:cs="仿宋"/>
          <w:sz w:val="24"/>
        </w:rPr>
      </w:pPr>
      <w:r>
        <w:rPr>
          <w:rFonts w:hint="eastAsia" w:ascii="仿宋" w:hAnsi="仿宋" w:eastAsia="仿宋" w:cs="仿宋"/>
          <w:sz w:val="24"/>
        </w:rPr>
        <w:t>5.2需方根据合同的规定接收货物，在接收时对货物的品种、规格、性能、质量、数量、外观以及配件等进行验收。进口产品应提交海关、商检等部门相关手续材料，需方对货物的规格技术指标如有异议，应从验收结束之日起十（10）日内按照合同规定的方式提出。验收通过后，需方向供方收取本合同第4.1款所列明的销售发票等文件并与供方共同在《吉林省省级政府采购验收报告单》上签字和加盖单位公章，作为验收合格、同意付款的依据。</w:t>
      </w:r>
    </w:p>
    <w:p w14:paraId="44F553CC">
      <w:pPr>
        <w:spacing w:line="500" w:lineRule="exact"/>
        <w:ind w:firstLine="480"/>
        <w:rPr>
          <w:rFonts w:hint="eastAsia" w:ascii="仿宋" w:hAnsi="仿宋" w:eastAsia="仿宋" w:cs="仿宋"/>
          <w:b/>
          <w:sz w:val="24"/>
        </w:rPr>
      </w:pPr>
      <w:r>
        <w:rPr>
          <w:rFonts w:hint="eastAsia" w:ascii="仿宋" w:hAnsi="仿宋" w:eastAsia="仿宋" w:cs="仿宋"/>
          <w:b/>
          <w:sz w:val="24"/>
        </w:rPr>
        <w:t>6．知识产权及有关规定</w:t>
      </w:r>
    </w:p>
    <w:p w14:paraId="06E982DA">
      <w:pPr>
        <w:spacing w:line="500" w:lineRule="exact"/>
        <w:ind w:firstLine="480"/>
        <w:rPr>
          <w:rFonts w:hint="eastAsia" w:ascii="仿宋" w:hAnsi="仿宋" w:eastAsia="仿宋" w:cs="仿宋"/>
          <w:sz w:val="24"/>
        </w:rPr>
      </w:pPr>
      <w:r>
        <w:rPr>
          <w:rFonts w:hint="eastAsia" w:ascii="仿宋" w:hAnsi="仿宋" w:eastAsia="仿宋" w:cs="仿宋"/>
          <w:sz w:val="24"/>
        </w:rPr>
        <w:t>6.1 供方应保证需方在使用本合同项下的货物或其任何一部分时免受第三方提出侵犯其知识产权、商标权或工业设计权的起诉。如果发生此类问题，供方应负责交涉并承担一切费用和责任。</w:t>
      </w:r>
    </w:p>
    <w:p w14:paraId="3958E64B">
      <w:pPr>
        <w:spacing w:line="500" w:lineRule="exact"/>
        <w:ind w:firstLine="480"/>
        <w:rPr>
          <w:rFonts w:hint="eastAsia" w:ascii="仿宋" w:hAnsi="仿宋" w:eastAsia="仿宋" w:cs="仿宋"/>
          <w:sz w:val="24"/>
        </w:rPr>
      </w:pPr>
      <w:r>
        <w:rPr>
          <w:rFonts w:hint="eastAsia" w:ascii="仿宋" w:hAnsi="仿宋" w:eastAsia="仿宋" w:cs="仿宋"/>
          <w:sz w:val="24"/>
        </w:rPr>
        <w:t>6.2 供方应保证所供货物符合国家的有关规定。</w:t>
      </w:r>
    </w:p>
    <w:p w14:paraId="1C2CFBF3">
      <w:pPr>
        <w:spacing w:line="500" w:lineRule="exact"/>
        <w:ind w:firstLine="480"/>
        <w:rPr>
          <w:rFonts w:hint="eastAsia" w:ascii="仿宋" w:hAnsi="仿宋" w:eastAsia="仿宋" w:cs="仿宋"/>
          <w:b/>
          <w:sz w:val="24"/>
        </w:rPr>
      </w:pPr>
      <w:r>
        <w:rPr>
          <w:rFonts w:hint="eastAsia" w:ascii="仿宋" w:hAnsi="仿宋" w:eastAsia="仿宋" w:cs="仿宋"/>
          <w:b/>
          <w:sz w:val="24"/>
        </w:rPr>
        <w:t>7．包装要求</w:t>
      </w:r>
    </w:p>
    <w:p w14:paraId="6E678D1A">
      <w:pPr>
        <w:spacing w:line="500" w:lineRule="exact"/>
        <w:ind w:firstLine="480"/>
        <w:rPr>
          <w:rFonts w:hint="eastAsia" w:ascii="仿宋" w:hAnsi="仿宋" w:eastAsia="仿宋" w:cs="仿宋"/>
          <w:sz w:val="24"/>
        </w:rPr>
      </w:pPr>
      <w:r>
        <w:rPr>
          <w:rFonts w:hint="eastAsia" w:ascii="仿宋" w:hAnsi="仿宋" w:eastAsia="仿宋" w:cs="仿宋"/>
          <w:sz w:val="24"/>
        </w:rPr>
        <w:t>7.1 除合同另有规定外，供方提供的全部货物均应按标准保护措施进行包装。这类包装应适应于远距离运输、防潮、防震、防锈和防野蛮装卸，以确保货物安全无损运抵指定现场。因包装出现问题导致货物毁损的,由供方向需方直接承担责任。</w:t>
      </w:r>
    </w:p>
    <w:p w14:paraId="4F80176F">
      <w:pPr>
        <w:spacing w:line="500" w:lineRule="exact"/>
        <w:ind w:firstLine="480"/>
        <w:rPr>
          <w:rFonts w:hint="eastAsia" w:ascii="仿宋" w:hAnsi="仿宋" w:eastAsia="仿宋" w:cs="仿宋"/>
          <w:sz w:val="24"/>
        </w:rPr>
      </w:pPr>
      <w:r>
        <w:rPr>
          <w:rFonts w:hint="eastAsia" w:ascii="仿宋" w:hAnsi="仿宋" w:eastAsia="仿宋" w:cs="仿宋"/>
          <w:sz w:val="24"/>
        </w:rPr>
        <w:t>7.2 每一个包装箱内应附一份详细的装箱单和质量合格证书。</w:t>
      </w:r>
    </w:p>
    <w:p w14:paraId="50873D79">
      <w:pPr>
        <w:spacing w:line="500" w:lineRule="exact"/>
        <w:ind w:firstLine="480"/>
        <w:rPr>
          <w:rFonts w:hint="eastAsia" w:ascii="仿宋" w:hAnsi="仿宋" w:eastAsia="仿宋" w:cs="仿宋"/>
          <w:b/>
          <w:sz w:val="24"/>
        </w:rPr>
      </w:pPr>
      <w:r>
        <w:rPr>
          <w:rFonts w:hint="eastAsia" w:ascii="仿宋" w:hAnsi="仿宋" w:eastAsia="仿宋" w:cs="仿宋"/>
          <w:b/>
          <w:sz w:val="24"/>
        </w:rPr>
        <w:t>8．包装标志</w:t>
      </w:r>
    </w:p>
    <w:p w14:paraId="473F7EE4">
      <w:pPr>
        <w:spacing w:line="500" w:lineRule="exact"/>
        <w:ind w:firstLine="480"/>
        <w:rPr>
          <w:rFonts w:hint="eastAsia" w:ascii="仿宋" w:hAnsi="仿宋" w:eastAsia="仿宋" w:cs="仿宋"/>
          <w:sz w:val="24"/>
        </w:rPr>
      </w:pPr>
      <w:r>
        <w:rPr>
          <w:rFonts w:hint="eastAsia" w:ascii="仿宋" w:hAnsi="仿宋" w:eastAsia="仿宋" w:cs="仿宋"/>
          <w:sz w:val="24"/>
        </w:rPr>
        <w:t>8.1 供方应在每一包装箱的相邻四侧用不褪色的油漆以醒目的中文字样做出下列标记：</w:t>
      </w:r>
    </w:p>
    <w:p w14:paraId="1C753127">
      <w:pPr>
        <w:spacing w:line="500" w:lineRule="exact"/>
        <w:ind w:firstLine="480"/>
        <w:rPr>
          <w:rFonts w:hint="eastAsia" w:ascii="仿宋" w:hAnsi="仿宋" w:eastAsia="仿宋" w:cs="仿宋"/>
          <w:sz w:val="24"/>
        </w:rPr>
      </w:pPr>
      <w:r>
        <w:rPr>
          <w:rFonts w:hint="eastAsia" w:ascii="仿宋" w:hAnsi="仿宋" w:eastAsia="仿宋" w:cs="仿宋"/>
          <w:sz w:val="24"/>
        </w:rPr>
        <w:t>（a）收货人：</w:t>
      </w:r>
    </w:p>
    <w:p w14:paraId="2DEE325A">
      <w:pPr>
        <w:spacing w:line="500" w:lineRule="exact"/>
        <w:ind w:firstLine="480"/>
        <w:rPr>
          <w:rFonts w:hint="eastAsia" w:ascii="仿宋" w:hAnsi="仿宋" w:eastAsia="仿宋" w:cs="仿宋"/>
          <w:sz w:val="24"/>
        </w:rPr>
      </w:pPr>
      <w:r>
        <w:rPr>
          <w:rFonts w:hint="eastAsia" w:ascii="仿宋" w:hAnsi="仿宋" w:eastAsia="仿宋" w:cs="仿宋"/>
          <w:sz w:val="24"/>
        </w:rPr>
        <w:t>（b）合同号：</w:t>
      </w:r>
    </w:p>
    <w:p w14:paraId="04DA4F35">
      <w:pPr>
        <w:spacing w:line="500" w:lineRule="exact"/>
        <w:ind w:firstLine="480"/>
        <w:rPr>
          <w:rFonts w:hint="eastAsia" w:ascii="仿宋" w:hAnsi="仿宋" w:eastAsia="仿宋" w:cs="仿宋"/>
          <w:sz w:val="24"/>
        </w:rPr>
      </w:pPr>
      <w:r>
        <w:rPr>
          <w:rFonts w:hint="eastAsia" w:ascii="仿宋" w:hAnsi="仿宋" w:eastAsia="仿宋" w:cs="仿宋"/>
          <w:sz w:val="24"/>
        </w:rPr>
        <w:t>（C）唛头：</w:t>
      </w:r>
    </w:p>
    <w:p w14:paraId="04915428">
      <w:pPr>
        <w:spacing w:line="500" w:lineRule="exact"/>
        <w:ind w:firstLine="480" w:firstLineChars="200"/>
        <w:rPr>
          <w:rFonts w:hint="eastAsia" w:ascii="仿宋" w:hAnsi="仿宋" w:eastAsia="仿宋" w:cs="仿宋"/>
          <w:sz w:val="24"/>
        </w:rPr>
      </w:pPr>
      <w:r>
        <w:rPr>
          <w:rFonts w:hint="eastAsia" w:ascii="仿宋" w:hAnsi="仿宋" w:eastAsia="仿宋" w:cs="仿宋"/>
          <w:sz w:val="24"/>
        </w:rPr>
        <w:t>（d）收货人代号：</w:t>
      </w:r>
    </w:p>
    <w:p w14:paraId="2FFEB79E">
      <w:pPr>
        <w:spacing w:line="500" w:lineRule="exact"/>
        <w:ind w:firstLine="480"/>
        <w:rPr>
          <w:rFonts w:hint="eastAsia" w:ascii="仿宋" w:hAnsi="仿宋" w:eastAsia="仿宋" w:cs="仿宋"/>
          <w:sz w:val="24"/>
        </w:rPr>
      </w:pPr>
      <w:r>
        <w:rPr>
          <w:rFonts w:hint="eastAsia" w:ascii="仿宋" w:hAnsi="仿宋" w:eastAsia="仿宋" w:cs="仿宋"/>
          <w:sz w:val="24"/>
        </w:rPr>
        <w:t>（e）目的地：</w:t>
      </w:r>
    </w:p>
    <w:p w14:paraId="13983D04">
      <w:pPr>
        <w:spacing w:line="500" w:lineRule="exact"/>
        <w:ind w:firstLine="480"/>
        <w:rPr>
          <w:rFonts w:hint="eastAsia" w:ascii="仿宋" w:hAnsi="仿宋" w:eastAsia="仿宋" w:cs="仿宋"/>
          <w:sz w:val="24"/>
        </w:rPr>
      </w:pPr>
      <w:r>
        <w:rPr>
          <w:rFonts w:hint="eastAsia" w:ascii="仿宋" w:hAnsi="仿宋" w:eastAsia="仿宋" w:cs="仿宋"/>
          <w:sz w:val="24"/>
        </w:rPr>
        <w:t>（f）货物名称、品目号和箱号：</w:t>
      </w:r>
    </w:p>
    <w:p w14:paraId="4512D6EE">
      <w:pPr>
        <w:spacing w:line="500" w:lineRule="exact"/>
        <w:ind w:firstLine="480"/>
        <w:rPr>
          <w:rFonts w:hint="eastAsia" w:ascii="仿宋" w:hAnsi="仿宋" w:eastAsia="仿宋" w:cs="仿宋"/>
          <w:sz w:val="24"/>
        </w:rPr>
      </w:pPr>
      <w:r>
        <w:rPr>
          <w:rFonts w:hint="eastAsia" w:ascii="仿宋" w:hAnsi="仿宋" w:eastAsia="仿宋" w:cs="仿宋"/>
          <w:sz w:val="24"/>
        </w:rPr>
        <w:t>（g）毛重／净重：</w:t>
      </w:r>
      <w:r>
        <w:rPr>
          <w:rFonts w:hint="eastAsia" w:ascii="仿宋" w:hAnsi="仿宋" w:eastAsia="仿宋" w:cs="仿宋"/>
          <w:sz w:val="24"/>
          <w:u w:val="single"/>
        </w:rPr>
        <w:t xml:space="preserve">     </w:t>
      </w:r>
      <w:r>
        <w:rPr>
          <w:rFonts w:hint="eastAsia" w:ascii="仿宋" w:hAnsi="仿宋" w:eastAsia="仿宋" w:cs="仿宋"/>
          <w:sz w:val="24"/>
        </w:rPr>
        <w:t>Kg</w:t>
      </w:r>
    </w:p>
    <w:p w14:paraId="3A4D6FCF">
      <w:pPr>
        <w:spacing w:line="500" w:lineRule="exact"/>
        <w:ind w:firstLine="480"/>
        <w:rPr>
          <w:rFonts w:hint="eastAsia" w:ascii="仿宋" w:hAnsi="仿宋" w:eastAsia="仿宋" w:cs="仿宋"/>
          <w:sz w:val="24"/>
        </w:rPr>
      </w:pPr>
      <w:r>
        <w:rPr>
          <w:rFonts w:hint="eastAsia" w:ascii="仿宋" w:hAnsi="仿宋" w:eastAsia="仿宋" w:cs="仿宋"/>
          <w:sz w:val="24"/>
        </w:rPr>
        <w:t>（h）尺寸（长X宽X高，以厘米或cm计）：</w:t>
      </w:r>
    </w:p>
    <w:p w14:paraId="3336D72F">
      <w:pPr>
        <w:spacing w:line="500" w:lineRule="exact"/>
        <w:ind w:firstLine="480"/>
        <w:rPr>
          <w:rFonts w:hint="eastAsia" w:ascii="仿宋" w:hAnsi="仿宋" w:eastAsia="仿宋" w:cs="仿宋"/>
          <w:sz w:val="24"/>
        </w:rPr>
      </w:pPr>
      <w:r>
        <w:rPr>
          <w:rFonts w:hint="eastAsia" w:ascii="仿宋" w:hAnsi="仿宋" w:eastAsia="仿宋" w:cs="仿宋"/>
          <w:sz w:val="24"/>
        </w:rPr>
        <w:t>8.2 如果每件包装箱重量在2吨（t）或2吨（t）以上，供方应在每件包装箱的两侧用中文作适当的运输标记，标明“重心”和“吊装点”，以便装卸和搬运。根据货物的特点和运输的不同要求，供方应在包装箱上清楚地标注“小心轻放”、“请勿倒置”、“防潮”等字样和其他适当的标志。</w:t>
      </w:r>
    </w:p>
    <w:p w14:paraId="4D6E18D1">
      <w:pPr>
        <w:spacing w:line="500" w:lineRule="exact"/>
        <w:ind w:firstLine="480"/>
        <w:rPr>
          <w:rFonts w:hint="eastAsia" w:ascii="仿宋" w:hAnsi="仿宋" w:eastAsia="仿宋" w:cs="仿宋"/>
          <w:b/>
          <w:sz w:val="24"/>
        </w:rPr>
      </w:pPr>
      <w:r>
        <w:rPr>
          <w:rFonts w:hint="eastAsia" w:ascii="仿宋" w:hAnsi="仿宋" w:eastAsia="仿宋" w:cs="仿宋"/>
          <w:b/>
          <w:sz w:val="24"/>
        </w:rPr>
        <w:t>9．伴随服务</w:t>
      </w:r>
    </w:p>
    <w:p w14:paraId="16A3F4DD">
      <w:pPr>
        <w:spacing w:line="500" w:lineRule="exact"/>
        <w:ind w:firstLine="480"/>
        <w:rPr>
          <w:rFonts w:hint="eastAsia" w:ascii="仿宋" w:hAnsi="仿宋" w:eastAsia="仿宋" w:cs="仿宋"/>
          <w:sz w:val="24"/>
        </w:rPr>
      </w:pPr>
      <w:r>
        <w:rPr>
          <w:rFonts w:hint="eastAsia" w:ascii="仿宋" w:hAnsi="仿宋" w:eastAsia="仿宋" w:cs="仿宋"/>
          <w:sz w:val="24"/>
        </w:rPr>
        <w:t>9.1供方应提供所交付货物的全套技术文件资料，包括产品目录、软件备份、图纸、操作手册、使用说明、维护手册和服务指南等。</w:t>
      </w:r>
    </w:p>
    <w:p w14:paraId="1F0D9745">
      <w:pPr>
        <w:spacing w:line="500" w:lineRule="exact"/>
        <w:ind w:firstLine="480"/>
        <w:rPr>
          <w:rFonts w:hint="eastAsia" w:ascii="仿宋" w:hAnsi="仿宋" w:eastAsia="仿宋" w:cs="仿宋"/>
          <w:sz w:val="24"/>
        </w:rPr>
      </w:pPr>
      <w:r>
        <w:rPr>
          <w:rFonts w:hint="eastAsia" w:ascii="仿宋" w:hAnsi="仿宋" w:eastAsia="仿宋" w:cs="仿宋"/>
          <w:sz w:val="24"/>
        </w:rPr>
        <w:t>9.2供方还应提供下列服务：货物的现场安装、启动和试运行；提供货物组装和维修所需的工具；在质量保证期内对所交付货物提供运行监督、维修、保养等；在制造厂家和/或在项目现场就货物的安装、启动、运行、维护等对需方人员进行培训。</w:t>
      </w:r>
    </w:p>
    <w:p w14:paraId="08F14DAE">
      <w:pPr>
        <w:spacing w:line="500" w:lineRule="exact"/>
        <w:ind w:firstLine="480"/>
        <w:rPr>
          <w:rFonts w:hint="eastAsia" w:ascii="仿宋" w:hAnsi="仿宋" w:eastAsia="仿宋" w:cs="仿宋"/>
          <w:sz w:val="24"/>
        </w:rPr>
      </w:pPr>
      <w:r>
        <w:rPr>
          <w:rFonts w:hint="eastAsia" w:ascii="仿宋" w:hAnsi="仿宋" w:eastAsia="仿宋" w:cs="仿宋"/>
          <w:sz w:val="24"/>
        </w:rPr>
        <w:t>9.3上述伴随服务的费用应包含在合同价中，不单独进行支付。</w:t>
      </w:r>
    </w:p>
    <w:p w14:paraId="18863555">
      <w:pPr>
        <w:spacing w:line="500" w:lineRule="exact"/>
        <w:ind w:firstLine="480"/>
        <w:rPr>
          <w:rFonts w:hint="eastAsia" w:ascii="仿宋" w:hAnsi="仿宋" w:eastAsia="仿宋" w:cs="仿宋"/>
          <w:sz w:val="24"/>
        </w:rPr>
      </w:pPr>
      <w:r>
        <w:rPr>
          <w:rFonts w:hint="eastAsia" w:ascii="仿宋" w:hAnsi="仿宋" w:eastAsia="仿宋" w:cs="仿宋"/>
          <w:sz w:val="24"/>
        </w:rPr>
        <w:t>9.4货物的包装、储运、安装按国家信息产业部有关规定执行。</w:t>
      </w:r>
    </w:p>
    <w:p w14:paraId="3DC89413">
      <w:pPr>
        <w:spacing w:line="500" w:lineRule="exact"/>
        <w:ind w:firstLine="480"/>
        <w:rPr>
          <w:rFonts w:hint="eastAsia" w:ascii="仿宋" w:hAnsi="仿宋" w:eastAsia="仿宋" w:cs="仿宋"/>
          <w:b/>
          <w:sz w:val="24"/>
        </w:rPr>
      </w:pPr>
      <w:r>
        <w:rPr>
          <w:rFonts w:hint="eastAsia" w:ascii="仿宋" w:hAnsi="仿宋" w:eastAsia="仿宋" w:cs="仿宋"/>
          <w:b/>
          <w:sz w:val="24"/>
        </w:rPr>
        <w:t>10．质量保证期及售后服务</w:t>
      </w:r>
    </w:p>
    <w:p w14:paraId="3BE3605D">
      <w:pPr>
        <w:spacing w:line="500" w:lineRule="exact"/>
        <w:ind w:firstLine="480"/>
        <w:rPr>
          <w:rFonts w:hint="eastAsia" w:ascii="仿宋" w:hAnsi="仿宋" w:eastAsia="仿宋" w:cs="仿宋"/>
          <w:sz w:val="24"/>
        </w:rPr>
      </w:pPr>
      <w:r>
        <w:rPr>
          <w:rFonts w:hint="eastAsia" w:ascii="仿宋" w:hAnsi="仿宋" w:eastAsia="仿宋" w:cs="仿宋"/>
          <w:sz w:val="24"/>
        </w:rPr>
        <w:t>10.1质量保证期及售后服务：如果招标文件没有特别要求，以供方在投标文件中提交的售后服务承诺书和制造厂商的有关文件为准。如果上述文件规定有不一致之处，以对需方有利的为准。</w:t>
      </w:r>
    </w:p>
    <w:p w14:paraId="14EC7CB5">
      <w:pPr>
        <w:spacing w:line="500" w:lineRule="exact"/>
        <w:ind w:firstLine="480"/>
        <w:rPr>
          <w:rFonts w:hint="eastAsia" w:ascii="仿宋" w:hAnsi="仿宋" w:eastAsia="仿宋" w:cs="仿宋"/>
          <w:sz w:val="24"/>
        </w:rPr>
      </w:pPr>
      <w:r>
        <w:rPr>
          <w:rFonts w:hint="eastAsia" w:ascii="仿宋" w:hAnsi="仿宋" w:eastAsia="仿宋" w:cs="仿宋"/>
          <w:sz w:val="24"/>
        </w:rPr>
        <w:t>10.2本合同项下货物的质量保证期见招标文件第四章。</w:t>
      </w:r>
    </w:p>
    <w:p w14:paraId="50E807D8">
      <w:pPr>
        <w:spacing w:line="500" w:lineRule="exact"/>
        <w:ind w:firstLine="480"/>
        <w:rPr>
          <w:rFonts w:hint="eastAsia" w:ascii="仿宋" w:hAnsi="仿宋" w:eastAsia="仿宋" w:cs="仿宋"/>
          <w:sz w:val="24"/>
        </w:rPr>
      </w:pPr>
      <w:r>
        <w:rPr>
          <w:rFonts w:hint="eastAsia" w:ascii="仿宋" w:hAnsi="仿宋" w:eastAsia="仿宋" w:cs="仿宋"/>
          <w:sz w:val="24"/>
        </w:rPr>
        <w:t>10.3投标方提供完整的售后服务承诺书。</w:t>
      </w:r>
    </w:p>
    <w:p w14:paraId="15782515">
      <w:pPr>
        <w:spacing w:line="500" w:lineRule="exact"/>
        <w:ind w:firstLine="480"/>
        <w:rPr>
          <w:rFonts w:hint="eastAsia" w:ascii="仿宋" w:hAnsi="仿宋" w:eastAsia="仿宋" w:cs="仿宋"/>
          <w:b/>
          <w:sz w:val="24"/>
        </w:rPr>
      </w:pPr>
      <w:r>
        <w:rPr>
          <w:rFonts w:hint="eastAsia" w:ascii="仿宋" w:hAnsi="仿宋" w:eastAsia="仿宋" w:cs="仿宋"/>
          <w:b/>
          <w:sz w:val="24"/>
        </w:rPr>
        <w:t>11．质量保证</w:t>
      </w:r>
    </w:p>
    <w:p w14:paraId="194AA50C">
      <w:pPr>
        <w:spacing w:line="500" w:lineRule="exact"/>
        <w:ind w:firstLine="480"/>
        <w:rPr>
          <w:rFonts w:hint="eastAsia" w:ascii="仿宋" w:hAnsi="仿宋" w:eastAsia="仿宋" w:cs="仿宋"/>
          <w:sz w:val="24"/>
        </w:rPr>
      </w:pPr>
      <w:r>
        <w:rPr>
          <w:rFonts w:hint="eastAsia" w:ascii="仿宋" w:hAnsi="仿宋" w:eastAsia="仿宋" w:cs="仿宋"/>
          <w:sz w:val="24"/>
        </w:rPr>
        <w:t>11.1 供方应保证所提供的货物是原制造厂商制造的、经过合法销售渠道取得的、全新的、未使用过的，并完全符合合同规定的品牌、规格型号、技术性能、配置、质量、数量等要求。供方应保证其所提供的货物在正确安装、正常使用和保养条件下，在其使用寿命期内具有满意的性能。在货物最终验收合格交付后不少于本合同第10条规定的质量保证期内，供方应对其交付的货物由于设计、工艺或材料的缺陷而产生的故障负责。</w:t>
      </w:r>
    </w:p>
    <w:p w14:paraId="26C2C927">
      <w:pPr>
        <w:spacing w:line="500" w:lineRule="exact"/>
        <w:ind w:firstLine="480"/>
        <w:rPr>
          <w:rFonts w:hint="eastAsia" w:ascii="仿宋" w:hAnsi="仿宋" w:eastAsia="仿宋" w:cs="仿宋"/>
          <w:sz w:val="24"/>
        </w:rPr>
      </w:pPr>
      <w:r>
        <w:rPr>
          <w:rFonts w:hint="eastAsia" w:ascii="仿宋" w:hAnsi="仿宋" w:eastAsia="仿宋" w:cs="仿宋"/>
          <w:sz w:val="24"/>
        </w:rPr>
        <w:t>11.2 在质量保证期内，如果货物的规格型号、配置、技术性能、原产地及制造厂商以及其他质量技术指标与合同约定不符，或证实货物是有缺陷的，包括潜在的缺陷或使用不符合要求的材料等，需方应尽快以书面形式向供方提出本保证下的索赔。</w:t>
      </w:r>
    </w:p>
    <w:p w14:paraId="3430D391">
      <w:pPr>
        <w:spacing w:line="500" w:lineRule="exact"/>
        <w:ind w:firstLine="480"/>
        <w:rPr>
          <w:rFonts w:hint="eastAsia" w:ascii="仿宋" w:hAnsi="仿宋" w:eastAsia="仿宋" w:cs="仿宋"/>
          <w:sz w:val="24"/>
        </w:rPr>
      </w:pPr>
      <w:r>
        <w:rPr>
          <w:rFonts w:hint="eastAsia" w:ascii="仿宋" w:hAnsi="仿宋" w:eastAsia="仿宋" w:cs="仿宋"/>
          <w:sz w:val="24"/>
        </w:rPr>
        <w:t>11.3在质量保证期内，供方在接到需方的通知后，应在本合同第10条约定的响应时间内,免费维修和/或更换有缺陷的货物或部件。</w:t>
      </w:r>
    </w:p>
    <w:p w14:paraId="6170D8AA">
      <w:pPr>
        <w:spacing w:line="500" w:lineRule="exact"/>
        <w:ind w:firstLine="480"/>
        <w:rPr>
          <w:rFonts w:hint="eastAsia" w:ascii="仿宋" w:hAnsi="仿宋" w:eastAsia="仿宋" w:cs="仿宋"/>
          <w:sz w:val="24"/>
        </w:rPr>
      </w:pPr>
      <w:r>
        <w:rPr>
          <w:rFonts w:hint="eastAsia" w:ascii="仿宋" w:hAnsi="仿宋" w:eastAsia="仿宋" w:cs="仿宋"/>
          <w:sz w:val="24"/>
        </w:rPr>
        <w:t>11.4 如果供方在接到需方通知后，在本合同第10条约定的响应时间内没有弥补缺陷，需方可采取必要的补救措施，但其风险和费用将由供方负担，并且需方根据合同规定对供方行使的其他权利不受影响。</w:t>
      </w:r>
    </w:p>
    <w:p w14:paraId="4CAEE3C0">
      <w:pPr>
        <w:spacing w:line="500" w:lineRule="exact"/>
        <w:ind w:firstLine="480"/>
        <w:rPr>
          <w:rFonts w:hint="eastAsia" w:ascii="仿宋" w:hAnsi="仿宋" w:eastAsia="仿宋" w:cs="仿宋"/>
          <w:b/>
          <w:sz w:val="24"/>
        </w:rPr>
      </w:pPr>
      <w:r>
        <w:rPr>
          <w:rFonts w:hint="eastAsia" w:ascii="仿宋" w:hAnsi="仿宋" w:eastAsia="仿宋" w:cs="仿宋"/>
          <w:b/>
          <w:sz w:val="24"/>
        </w:rPr>
        <w:t>12．索赔</w:t>
      </w:r>
    </w:p>
    <w:p w14:paraId="29FD08F6">
      <w:pPr>
        <w:spacing w:line="500" w:lineRule="exact"/>
        <w:ind w:firstLine="480"/>
        <w:rPr>
          <w:rFonts w:hint="eastAsia" w:ascii="仿宋" w:hAnsi="仿宋" w:eastAsia="仿宋" w:cs="仿宋"/>
          <w:sz w:val="24"/>
        </w:rPr>
      </w:pPr>
      <w:r>
        <w:rPr>
          <w:rFonts w:hint="eastAsia" w:ascii="仿宋" w:hAnsi="仿宋" w:eastAsia="仿宋" w:cs="仿宋"/>
          <w:sz w:val="24"/>
        </w:rPr>
        <w:t>12.1需方有权根据当地国家技术监督局、进出口商品检验局或其他具有法定资格的质检机构出具的检验证书向供方提出索赔。</w:t>
      </w:r>
    </w:p>
    <w:p w14:paraId="44C758A1">
      <w:pPr>
        <w:spacing w:line="500" w:lineRule="exact"/>
        <w:ind w:firstLine="480"/>
        <w:rPr>
          <w:rFonts w:hint="eastAsia" w:ascii="仿宋" w:hAnsi="仿宋" w:eastAsia="仿宋" w:cs="仿宋"/>
          <w:sz w:val="24"/>
        </w:rPr>
      </w:pPr>
      <w:r>
        <w:rPr>
          <w:rFonts w:hint="eastAsia" w:ascii="仿宋" w:hAnsi="仿宋" w:eastAsia="仿宋" w:cs="仿宋"/>
          <w:sz w:val="24"/>
        </w:rPr>
        <w:t>12.2如果供方对缺陷负有责任而需方提出索赔，供方应按照需方同意的下列一种或多种方式解决索赔事宜：</w:t>
      </w:r>
    </w:p>
    <w:p w14:paraId="46D20AB4">
      <w:pPr>
        <w:spacing w:line="500" w:lineRule="exact"/>
        <w:ind w:firstLine="480"/>
        <w:rPr>
          <w:rFonts w:hint="eastAsia" w:ascii="仿宋" w:hAnsi="仿宋" w:eastAsia="仿宋" w:cs="仿宋"/>
          <w:sz w:val="24"/>
        </w:rPr>
      </w:pPr>
      <w:r>
        <w:rPr>
          <w:rFonts w:hint="eastAsia" w:ascii="仿宋" w:hAnsi="仿宋" w:eastAsia="仿宋" w:cs="仿宋"/>
          <w:sz w:val="24"/>
        </w:rPr>
        <w:t>（1）供方同意退货并用合同规定的货币将货款退还给需方，并承担由此发生的一切损失和费用，包括利息、银行手续费、运费、保险费、检验费、仓储费、装卸费以及为保护退回货物所需的其他必要费用。</w:t>
      </w:r>
    </w:p>
    <w:p w14:paraId="47396909">
      <w:pPr>
        <w:spacing w:line="500" w:lineRule="exact"/>
        <w:ind w:firstLine="480"/>
        <w:rPr>
          <w:rFonts w:hint="eastAsia" w:ascii="仿宋" w:hAnsi="仿宋" w:eastAsia="仿宋" w:cs="仿宋"/>
          <w:sz w:val="24"/>
        </w:rPr>
      </w:pPr>
      <w:r>
        <w:rPr>
          <w:rFonts w:hint="eastAsia" w:ascii="仿宋" w:hAnsi="仿宋" w:eastAsia="仿宋" w:cs="仿宋"/>
          <w:sz w:val="24"/>
        </w:rPr>
        <w:t>（2）根据货物低劣、损坏程度以及需方所遭受损失的金额，经双方商定降低货物的价格。</w:t>
      </w:r>
    </w:p>
    <w:p w14:paraId="0F3CAD8A">
      <w:pPr>
        <w:spacing w:line="500" w:lineRule="exact"/>
        <w:ind w:firstLine="480"/>
        <w:rPr>
          <w:rFonts w:hint="eastAsia" w:ascii="仿宋" w:hAnsi="仿宋" w:eastAsia="仿宋" w:cs="仿宋"/>
          <w:sz w:val="24"/>
        </w:rPr>
      </w:pPr>
      <w:r>
        <w:rPr>
          <w:rFonts w:hint="eastAsia" w:ascii="仿宋" w:hAnsi="仿宋" w:eastAsia="仿宋" w:cs="仿宋"/>
          <w:sz w:val="24"/>
        </w:rPr>
        <w:t>（3）用符合合同规定的规格、质量和性能要求的新零件、部件和／或设备来更换有缺陷的部分和／或修补缺陷部分，供方应承担一切费用和风险，并负担需方蒙受的全部直接损失。供方应相应延长修补和／或更换件的质量保证期。</w:t>
      </w:r>
    </w:p>
    <w:p w14:paraId="7D88C4EB">
      <w:pPr>
        <w:spacing w:line="500" w:lineRule="exact"/>
        <w:ind w:firstLine="480"/>
        <w:rPr>
          <w:rFonts w:hint="eastAsia" w:ascii="仿宋" w:hAnsi="仿宋" w:eastAsia="仿宋" w:cs="仿宋"/>
          <w:sz w:val="24"/>
        </w:rPr>
      </w:pPr>
      <w:r>
        <w:rPr>
          <w:rFonts w:hint="eastAsia" w:ascii="仿宋" w:hAnsi="仿宋" w:eastAsia="仿宋" w:cs="仿宋"/>
          <w:sz w:val="24"/>
        </w:rPr>
        <w:t>12.3如果在需方发出索赔通知后十（10）天内供方未作答复，上述索赔应视为已被供方接受。如供方未能在接到需方索赔通知后十（10）天内或需方同意的延长期限内，按照上述第12.2条规定的任何一种或多种方式解决索赔事宜并征得需方同意，需方有权从应付货款中扣回索赔金额，并拥有对赔偿不足部分进一步索赔的权利。</w:t>
      </w:r>
    </w:p>
    <w:p w14:paraId="5E9C5FE1">
      <w:pPr>
        <w:spacing w:line="500" w:lineRule="exact"/>
        <w:rPr>
          <w:rFonts w:hint="eastAsia" w:ascii="仿宋" w:hAnsi="仿宋" w:eastAsia="仿宋" w:cs="仿宋"/>
          <w:b/>
          <w:sz w:val="24"/>
        </w:rPr>
      </w:pPr>
      <w:r>
        <w:rPr>
          <w:rFonts w:hint="eastAsia" w:ascii="仿宋" w:hAnsi="仿宋" w:eastAsia="仿宋" w:cs="仿宋"/>
          <w:b/>
          <w:sz w:val="24"/>
        </w:rPr>
        <w:t>13．履约延误</w:t>
      </w:r>
    </w:p>
    <w:p w14:paraId="1B4C42CF">
      <w:pPr>
        <w:spacing w:line="500" w:lineRule="exact"/>
        <w:ind w:firstLine="480"/>
        <w:rPr>
          <w:rFonts w:hint="eastAsia" w:ascii="仿宋" w:hAnsi="仿宋" w:eastAsia="仿宋" w:cs="仿宋"/>
          <w:sz w:val="24"/>
        </w:rPr>
      </w:pPr>
      <w:r>
        <w:rPr>
          <w:rFonts w:hint="eastAsia" w:ascii="仿宋" w:hAnsi="仿宋" w:eastAsia="仿宋" w:cs="仿宋"/>
          <w:sz w:val="24"/>
        </w:rPr>
        <w:t>13.1 供方应按照合同规定的时间、地点交货和提供服务；需方应按照合同规定的时间、地点接收货物和接受服务</w:t>
      </w:r>
    </w:p>
    <w:p w14:paraId="66EFBC8E">
      <w:pPr>
        <w:spacing w:line="500" w:lineRule="exact"/>
        <w:ind w:firstLine="480"/>
        <w:rPr>
          <w:rFonts w:hint="eastAsia" w:ascii="仿宋" w:hAnsi="仿宋" w:eastAsia="仿宋" w:cs="仿宋"/>
          <w:sz w:val="24"/>
        </w:rPr>
      </w:pPr>
      <w:r>
        <w:rPr>
          <w:rFonts w:hint="eastAsia" w:ascii="仿宋" w:hAnsi="仿宋" w:eastAsia="仿宋" w:cs="仿宋"/>
          <w:sz w:val="24"/>
        </w:rPr>
        <w:t>13.2 如果供方无正当理由拖延交货，将受到以下制裁：加收误期赔偿和／或违约终止合同；如果需方无正当理由拖延接收货物和接受服务，应承担相应责任。</w:t>
      </w:r>
    </w:p>
    <w:p w14:paraId="0FCE7952">
      <w:pPr>
        <w:spacing w:line="500" w:lineRule="exact"/>
        <w:ind w:firstLine="480"/>
        <w:rPr>
          <w:rFonts w:hint="eastAsia" w:ascii="仿宋" w:hAnsi="仿宋" w:eastAsia="仿宋" w:cs="仿宋"/>
          <w:sz w:val="24"/>
        </w:rPr>
      </w:pPr>
      <w:r>
        <w:rPr>
          <w:rFonts w:hint="eastAsia" w:ascii="仿宋" w:hAnsi="仿宋" w:eastAsia="仿宋" w:cs="仿宋"/>
          <w:sz w:val="24"/>
        </w:rPr>
        <w:t>13.3 在履行合同过程中，如果供方遇到可能妨碍其按时交货和提供服务的情况，或者需方遇到可能妨碍其按时接收货物和接受服务的情况， 应及时以书面形式将拖延的事实，可能拖延的期限和理由通知对方。需方（或供方）在收到供方（或需方）通知后，应尽快对情况进行评估，并确定是否通过修改合同，酌情延长交货时间和/或延期提供服务，或者终止合同。</w:t>
      </w:r>
    </w:p>
    <w:p w14:paraId="76EE9A82">
      <w:pPr>
        <w:spacing w:line="500" w:lineRule="exact"/>
        <w:ind w:firstLine="480"/>
        <w:rPr>
          <w:rFonts w:hint="eastAsia" w:ascii="仿宋" w:hAnsi="仿宋" w:eastAsia="仿宋" w:cs="仿宋"/>
          <w:b/>
          <w:sz w:val="24"/>
        </w:rPr>
      </w:pPr>
      <w:r>
        <w:rPr>
          <w:rFonts w:hint="eastAsia" w:ascii="仿宋" w:hAnsi="仿宋" w:eastAsia="仿宋" w:cs="仿宋"/>
          <w:b/>
          <w:sz w:val="24"/>
        </w:rPr>
        <w:t>14．误期赔偿</w:t>
      </w:r>
    </w:p>
    <w:p w14:paraId="47DAC888">
      <w:pPr>
        <w:spacing w:line="500" w:lineRule="exact"/>
        <w:ind w:firstLine="480"/>
        <w:rPr>
          <w:rFonts w:hint="eastAsia" w:ascii="仿宋" w:hAnsi="仿宋" w:eastAsia="仿宋" w:cs="仿宋"/>
          <w:sz w:val="24"/>
        </w:rPr>
      </w:pPr>
      <w:r>
        <w:rPr>
          <w:rFonts w:hint="eastAsia" w:ascii="仿宋" w:hAnsi="仿宋" w:eastAsia="仿宋" w:cs="仿宋"/>
          <w:sz w:val="24"/>
        </w:rPr>
        <w:t>14.1除合同第16条规定外，如果供方没有按照合同规定的时间交货和提供服务，供方应向需方支付误期赔偿费。误期赔偿费每周按迟交货物的交货价或延期服务的服务费用的百分之一（1%）计收，直至交货或提供服务为止。一周按七天计算，不足七天按一周计算。但误期赔偿费的最高限额不超过合同价的百分之五（5%）。</w:t>
      </w:r>
    </w:p>
    <w:p w14:paraId="485D09F1">
      <w:pPr>
        <w:spacing w:line="500" w:lineRule="exact"/>
        <w:ind w:firstLine="480"/>
        <w:rPr>
          <w:rFonts w:hint="eastAsia" w:ascii="仿宋" w:hAnsi="仿宋" w:eastAsia="仿宋" w:cs="仿宋"/>
          <w:sz w:val="24"/>
        </w:rPr>
      </w:pPr>
      <w:r>
        <w:rPr>
          <w:rFonts w:hint="eastAsia" w:ascii="仿宋" w:hAnsi="仿宋" w:eastAsia="仿宋" w:cs="仿宋"/>
          <w:sz w:val="24"/>
        </w:rPr>
        <w:t>14.2误期赔偿费可从应付货款中扣除。</w:t>
      </w:r>
    </w:p>
    <w:p w14:paraId="64A42F0A">
      <w:pPr>
        <w:spacing w:line="500" w:lineRule="exact"/>
        <w:ind w:firstLine="480"/>
        <w:rPr>
          <w:rFonts w:hint="eastAsia" w:ascii="仿宋" w:hAnsi="仿宋" w:eastAsia="仿宋" w:cs="仿宋"/>
          <w:sz w:val="24"/>
        </w:rPr>
      </w:pPr>
      <w:r>
        <w:rPr>
          <w:rFonts w:hint="eastAsia" w:ascii="仿宋" w:hAnsi="仿宋" w:eastAsia="仿宋" w:cs="仿宋"/>
          <w:sz w:val="24"/>
        </w:rPr>
        <w:t>14.3收取误期赔偿费不影响需方采取合同规定的其他补救措施的权利。</w:t>
      </w:r>
    </w:p>
    <w:p w14:paraId="118B929D">
      <w:pPr>
        <w:spacing w:line="500" w:lineRule="exact"/>
        <w:ind w:firstLine="480"/>
        <w:rPr>
          <w:rFonts w:hint="eastAsia" w:ascii="仿宋" w:hAnsi="仿宋" w:eastAsia="仿宋" w:cs="仿宋"/>
          <w:sz w:val="24"/>
        </w:rPr>
      </w:pPr>
      <w:r>
        <w:rPr>
          <w:rFonts w:hint="eastAsia" w:ascii="仿宋" w:hAnsi="仿宋" w:eastAsia="仿宋" w:cs="仿宋"/>
          <w:sz w:val="24"/>
        </w:rPr>
        <w:t>14.4在收取误期赔偿费期间，需方有权决定是否终止合同。</w:t>
      </w:r>
    </w:p>
    <w:p w14:paraId="6D99D24D">
      <w:pPr>
        <w:spacing w:line="500" w:lineRule="exact"/>
        <w:ind w:firstLine="480"/>
        <w:rPr>
          <w:rFonts w:hint="eastAsia" w:ascii="仿宋" w:hAnsi="仿宋" w:eastAsia="仿宋" w:cs="仿宋"/>
          <w:sz w:val="24"/>
        </w:rPr>
      </w:pPr>
      <w:r>
        <w:rPr>
          <w:rFonts w:hint="eastAsia" w:ascii="仿宋" w:hAnsi="仿宋" w:eastAsia="仿宋" w:cs="仿宋"/>
          <w:sz w:val="24"/>
        </w:rPr>
        <w:t>14.5如果需方违约，应承担相应的违约责任。</w:t>
      </w:r>
    </w:p>
    <w:p w14:paraId="7B8E5075">
      <w:pPr>
        <w:spacing w:line="500" w:lineRule="exact"/>
        <w:ind w:firstLine="480"/>
        <w:rPr>
          <w:rFonts w:hint="eastAsia" w:ascii="仿宋" w:hAnsi="仿宋" w:eastAsia="仿宋" w:cs="仿宋"/>
          <w:b/>
          <w:sz w:val="24"/>
        </w:rPr>
      </w:pPr>
      <w:r>
        <w:rPr>
          <w:rFonts w:hint="eastAsia" w:ascii="仿宋" w:hAnsi="仿宋" w:eastAsia="仿宋" w:cs="仿宋"/>
          <w:b/>
          <w:sz w:val="24"/>
        </w:rPr>
        <w:t>1</w:t>
      </w:r>
      <w:r>
        <w:rPr>
          <w:rFonts w:hint="eastAsia" w:ascii="仿宋" w:hAnsi="仿宋" w:eastAsia="仿宋" w:cs="仿宋"/>
          <w:b/>
          <w:sz w:val="24"/>
          <w:lang w:val="en-US" w:eastAsia="zh-CN"/>
        </w:rPr>
        <w:t>5</w:t>
      </w:r>
      <w:r>
        <w:rPr>
          <w:rFonts w:hint="eastAsia" w:ascii="仿宋" w:hAnsi="仿宋" w:eastAsia="仿宋" w:cs="仿宋"/>
          <w:b/>
          <w:sz w:val="24"/>
        </w:rPr>
        <w:t>．不可抗力</w:t>
      </w:r>
    </w:p>
    <w:p w14:paraId="66D7AABB">
      <w:pPr>
        <w:spacing w:line="500" w:lineRule="exact"/>
        <w:ind w:firstLine="480"/>
        <w:rPr>
          <w:rFonts w:hint="eastAsia" w:ascii="仿宋" w:hAnsi="仿宋" w:eastAsia="仿宋" w:cs="仿宋"/>
          <w:sz w:val="24"/>
        </w:rPr>
      </w:pPr>
      <w:r>
        <w:rPr>
          <w:rFonts w:hint="eastAsia" w:ascii="仿宋" w:hAnsi="仿宋" w:eastAsia="仿宋" w:cs="仿宋"/>
          <w:sz w:val="24"/>
        </w:rPr>
        <w:t>1</w:t>
      </w:r>
      <w:r>
        <w:rPr>
          <w:rFonts w:hint="eastAsia" w:ascii="仿宋" w:hAnsi="仿宋" w:eastAsia="仿宋" w:cs="仿宋"/>
          <w:sz w:val="24"/>
          <w:lang w:val="en-US" w:eastAsia="zh-CN"/>
        </w:rPr>
        <w:t>5</w:t>
      </w:r>
      <w:r>
        <w:rPr>
          <w:rFonts w:hint="eastAsia" w:ascii="仿宋" w:hAnsi="仿宋" w:eastAsia="仿宋" w:cs="仿宋"/>
          <w:sz w:val="24"/>
        </w:rPr>
        <w:t>.1 如果供方和需方因不可抗力而导致合同实施延误或不能履行合同义务，不应该承担误期赔偿或不能履行合同义务的责任。因供方或需方先延误或不能履行合同而后遇不可抗力的情形除外。</w:t>
      </w:r>
    </w:p>
    <w:p w14:paraId="42351985">
      <w:pPr>
        <w:spacing w:line="500" w:lineRule="exact"/>
        <w:ind w:firstLine="480"/>
        <w:rPr>
          <w:rFonts w:hint="eastAsia" w:ascii="仿宋" w:hAnsi="仿宋" w:eastAsia="仿宋" w:cs="仿宋"/>
          <w:sz w:val="24"/>
        </w:rPr>
      </w:pPr>
      <w:r>
        <w:rPr>
          <w:rFonts w:hint="eastAsia" w:ascii="仿宋" w:hAnsi="仿宋" w:eastAsia="仿宋" w:cs="仿宋"/>
          <w:sz w:val="24"/>
        </w:rPr>
        <w:t>1</w:t>
      </w:r>
      <w:r>
        <w:rPr>
          <w:rFonts w:hint="eastAsia" w:ascii="仿宋" w:hAnsi="仿宋" w:eastAsia="仿宋" w:cs="仿宋"/>
          <w:sz w:val="24"/>
          <w:lang w:val="en-US" w:eastAsia="zh-CN"/>
        </w:rPr>
        <w:t>5</w:t>
      </w:r>
      <w:r>
        <w:rPr>
          <w:rFonts w:hint="eastAsia" w:ascii="仿宋" w:hAnsi="仿宋" w:eastAsia="仿宋" w:cs="仿宋"/>
          <w:sz w:val="24"/>
        </w:rPr>
        <w:t>.2 本条所述的“不可抗力”系指那些双方无法控制，不可预见的事件，但不包括双方的违约或疏忽。这些事件包括但不限于：战争、严重火灾、洪水、台风、地震以及其它双方商定的事件。</w:t>
      </w:r>
    </w:p>
    <w:p w14:paraId="7AE3E399">
      <w:pPr>
        <w:spacing w:line="500" w:lineRule="exact"/>
        <w:ind w:firstLine="480"/>
        <w:rPr>
          <w:rFonts w:hint="eastAsia" w:ascii="仿宋" w:hAnsi="仿宋" w:eastAsia="仿宋" w:cs="仿宋"/>
          <w:sz w:val="24"/>
        </w:rPr>
      </w:pPr>
      <w:r>
        <w:rPr>
          <w:rFonts w:hint="eastAsia" w:ascii="仿宋" w:hAnsi="仿宋" w:eastAsia="仿宋" w:cs="仿宋"/>
          <w:sz w:val="24"/>
        </w:rPr>
        <w:t>1</w:t>
      </w:r>
      <w:r>
        <w:rPr>
          <w:rFonts w:hint="eastAsia" w:ascii="仿宋" w:hAnsi="仿宋" w:eastAsia="仿宋" w:cs="仿宋"/>
          <w:sz w:val="24"/>
          <w:lang w:val="en-US" w:eastAsia="zh-CN"/>
        </w:rPr>
        <w:t>5</w:t>
      </w:r>
      <w:r>
        <w:rPr>
          <w:rFonts w:hint="eastAsia" w:ascii="仿宋" w:hAnsi="仿宋" w:eastAsia="仿宋" w:cs="仿宋"/>
          <w:sz w:val="24"/>
        </w:rPr>
        <w:t>.3 在不可抗力事件发生后，当事方应尽快以书面形式将不可抗力的情况和原因通知对方。双方应尽实际可能继续履行合同义务，并积极寻求采取合理的方案履行不受不可抗力影响的其他事项。双方应通过友好协商在合理的时间内达成进一步履行合同的协议。</w:t>
      </w:r>
    </w:p>
    <w:p w14:paraId="5DE3A817">
      <w:pPr>
        <w:spacing w:line="500" w:lineRule="exact"/>
        <w:ind w:firstLine="480"/>
        <w:rPr>
          <w:rFonts w:hint="eastAsia" w:ascii="仿宋" w:hAnsi="仿宋" w:eastAsia="仿宋" w:cs="仿宋"/>
          <w:b/>
          <w:sz w:val="24"/>
        </w:rPr>
      </w:pPr>
      <w:r>
        <w:rPr>
          <w:rFonts w:hint="eastAsia" w:ascii="仿宋" w:hAnsi="仿宋" w:eastAsia="仿宋" w:cs="仿宋"/>
          <w:b/>
          <w:sz w:val="24"/>
        </w:rPr>
        <w:t>1</w:t>
      </w:r>
      <w:r>
        <w:rPr>
          <w:rFonts w:hint="eastAsia" w:ascii="仿宋" w:hAnsi="仿宋" w:eastAsia="仿宋" w:cs="仿宋"/>
          <w:b/>
          <w:sz w:val="24"/>
          <w:lang w:val="en-US" w:eastAsia="zh-CN"/>
        </w:rPr>
        <w:t>6</w:t>
      </w:r>
      <w:r>
        <w:rPr>
          <w:rFonts w:hint="eastAsia" w:ascii="仿宋" w:hAnsi="仿宋" w:eastAsia="仿宋" w:cs="仿宋"/>
          <w:b/>
          <w:sz w:val="24"/>
        </w:rPr>
        <w:t>．税费</w:t>
      </w:r>
    </w:p>
    <w:p w14:paraId="03E5C30A">
      <w:pPr>
        <w:spacing w:line="500" w:lineRule="exact"/>
        <w:ind w:firstLine="480"/>
        <w:rPr>
          <w:rFonts w:hint="eastAsia" w:ascii="仿宋" w:hAnsi="仿宋" w:eastAsia="仿宋" w:cs="仿宋"/>
          <w:sz w:val="24"/>
        </w:rPr>
      </w:pPr>
      <w:r>
        <w:rPr>
          <w:rFonts w:hint="eastAsia" w:ascii="仿宋" w:hAnsi="仿宋" w:eastAsia="仿宋" w:cs="仿宋"/>
          <w:sz w:val="24"/>
        </w:rPr>
        <w:t>1</w:t>
      </w:r>
      <w:r>
        <w:rPr>
          <w:rFonts w:hint="eastAsia" w:ascii="仿宋" w:hAnsi="仿宋" w:eastAsia="仿宋" w:cs="仿宋"/>
          <w:sz w:val="24"/>
          <w:lang w:val="en-US" w:eastAsia="zh-CN"/>
        </w:rPr>
        <w:t>6</w:t>
      </w:r>
      <w:r>
        <w:rPr>
          <w:rFonts w:hint="eastAsia" w:ascii="仿宋" w:hAnsi="仿宋" w:eastAsia="仿宋" w:cs="仿宋"/>
          <w:sz w:val="24"/>
        </w:rPr>
        <w:t>.1与执行本合同有关的一切税费均由供方负担。</w:t>
      </w:r>
    </w:p>
    <w:p w14:paraId="0D51BF25">
      <w:pPr>
        <w:spacing w:line="500" w:lineRule="exact"/>
        <w:ind w:firstLine="480"/>
        <w:rPr>
          <w:rFonts w:hint="eastAsia" w:ascii="仿宋" w:hAnsi="仿宋" w:eastAsia="仿宋" w:cs="仿宋"/>
          <w:b/>
          <w:sz w:val="24"/>
        </w:rPr>
      </w:pPr>
      <w:r>
        <w:rPr>
          <w:rFonts w:hint="eastAsia" w:ascii="仿宋" w:hAnsi="仿宋" w:eastAsia="仿宋" w:cs="仿宋"/>
          <w:b/>
          <w:sz w:val="24"/>
        </w:rPr>
        <w:t>1</w:t>
      </w:r>
      <w:r>
        <w:rPr>
          <w:rFonts w:hint="eastAsia" w:ascii="仿宋" w:hAnsi="仿宋" w:eastAsia="仿宋" w:cs="仿宋"/>
          <w:b/>
          <w:sz w:val="24"/>
          <w:lang w:val="en-US" w:eastAsia="zh-CN"/>
        </w:rPr>
        <w:t>7</w:t>
      </w:r>
      <w:r>
        <w:rPr>
          <w:rFonts w:hint="eastAsia" w:ascii="仿宋" w:hAnsi="仿宋" w:eastAsia="仿宋" w:cs="仿宋"/>
          <w:b/>
          <w:sz w:val="24"/>
        </w:rPr>
        <w:t>．争端的解决</w:t>
      </w:r>
    </w:p>
    <w:p w14:paraId="5BEA98DF">
      <w:pPr>
        <w:spacing w:line="500" w:lineRule="exact"/>
        <w:ind w:firstLine="480"/>
        <w:rPr>
          <w:rFonts w:hint="eastAsia" w:ascii="仿宋" w:hAnsi="仿宋" w:eastAsia="仿宋" w:cs="仿宋"/>
          <w:sz w:val="24"/>
        </w:rPr>
      </w:pPr>
      <w:r>
        <w:rPr>
          <w:rFonts w:hint="eastAsia" w:ascii="仿宋" w:hAnsi="仿宋" w:eastAsia="仿宋" w:cs="仿宋"/>
          <w:sz w:val="24"/>
        </w:rPr>
        <w:t>1</w:t>
      </w:r>
      <w:r>
        <w:rPr>
          <w:rFonts w:hint="eastAsia" w:ascii="仿宋" w:hAnsi="仿宋" w:eastAsia="仿宋" w:cs="仿宋"/>
          <w:sz w:val="24"/>
          <w:lang w:val="en-US" w:eastAsia="zh-CN"/>
        </w:rPr>
        <w:t>7</w:t>
      </w:r>
      <w:r>
        <w:rPr>
          <w:rFonts w:hint="eastAsia" w:ascii="仿宋" w:hAnsi="仿宋" w:eastAsia="仿宋" w:cs="仿宋"/>
          <w:sz w:val="24"/>
        </w:rPr>
        <w:t>.1 需方和供方应通过友好协商，解决在执行本合同过程中所发生的或与本合同有关的一切争端。如从协商开始十（10）天内仍不能解决，可向有关合同管理部门提请调解。</w:t>
      </w:r>
    </w:p>
    <w:p w14:paraId="4177A867">
      <w:pPr>
        <w:spacing w:line="500" w:lineRule="exact"/>
        <w:ind w:firstLine="480"/>
        <w:rPr>
          <w:rFonts w:hint="eastAsia" w:ascii="仿宋" w:hAnsi="仿宋" w:eastAsia="仿宋" w:cs="仿宋"/>
          <w:sz w:val="24"/>
        </w:rPr>
      </w:pPr>
      <w:r>
        <w:rPr>
          <w:rFonts w:hint="eastAsia" w:ascii="仿宋" w:hAnsi="仿宋" w:eastAsia="仿宋" w:cs="仿宋"/>
          <w:sz w:val="24"/>
        </w:rPr>
        <w:t>1</w:t>
      </w:r>
      <w:r>
        <w:rPr>
          <w:rFonts w:hint="eastAsia" w:ascii="仿宋" w:hAnsi="仿宋" w:eastAsia="仿宋" w:cs="仿宋"/>
          <w:sz w:val="24"/>
          <w:lang w:val="en-US" w:eastAsia="zh-CN"/>
        </w:rPr>
        <w:t>7</w:t>
      </w:r>
      <w:r>
        <w:rPr>
          <w:rFonts w:hint="eastAsia" w:ascii="仿宋" w:hAnsi="仿宋" w:eastAsia="仿宋" w:cs="仿宋"/>
          <w:sz w:val="24"/>
        </w:rPr>
        <w:t>.2 如果调解不成，双方中的任何一方可向人民法院提起诉讼。诉讼由合同签订地人民法院管辖。</w:t>
      </w:r>
    </w:p>
    <w:p w14:paraId="3D9EA4BF">
      <w:pPr>
        <w:spacing w:line="500" w:lineRule="exact"/>
        <w:ind w:firstLine="480"/>
        <w:rPr>
          <w:rFonts w:hint="eastAsia" w:ascii="仿宋" w:hAnsi="仿宋" w:eastAsia="仿宋" w:cs="仿宋"/>
          <w:sz w:val="24"/>
        </w:rPr>
      </w:pPr>
      <w:r>
        <w:rPr>
          <w:rFonts w:hint="eastAsia" w:ascii="仿宋" w:hAnsi="仿宋" w:eastAsia="仿宋" w:cs="仿宋"/>
          <w:sz w:val="24"/>
        </w:rPr>
        <w:t>1</w:t>
      </w:r>
      <w:r>
        <w:rPr>
          <w:rFonts w:hint="eastAsia" w:ascii="仿宋" w:hAnsi="仿宋" w:eastAsia="仿宋" w:cs="仿宋"/>
          <w:sz w:val="24"/>
          <w:lang w:val="en-US" w:eastAsia="zh-CN"/>
        </w:rPr>
        <w:t>7</w:t>
      </w:r>
      <w:r>
        <w:rPr>
          <w:rFonts w:hint="eastAsia" w:ascii="仿宋" w:hAnsi="仿宋" w:eastAsia="仿宋" w:cs="仿宋"/>
          <w:sz w:val="24"/>
        </w:rPr>
        <w:t>.3诉讼费由败诉方负担。</w:t>
      </w:r>
    </w:p>
    <w:p w14:paraId="117247C9">
      <w:pPr>
        <w:spacing w:line="500" w:lineRule="exact"/>
        <w:ind w:firstLine="480"/>
        <w:rPr>
          <w:rFonts w:hint="eastAsia" w:ascii="仿宋" w:hAnsi="仿宋" w:eastAsia="仿宋" w:cs="仿宋"/>
          <w:sz w:val="24"/>
        </w:rPr>
      </w:pPr>
      <w:r>
        <w:rPr>
          <w:rFonts w:hint="eastAsia" w:ascii="仿宋" w:hAnsi="仿宋" w:eastAsia="仿宋" w:cs="仿宋"/>
          <w:sz w:val="24"/>
        </w:rPr>
        <w:t>1</w:t>
      </w:r>
      <w:r>
        <w:rPr>
          <w:rFonts w:hint="eastAsia" w:ascii="仿宋" w:hAnsi="仿宋" w:eastAsia="仿宋" w:cs="仿宋"/>
          <w:sz w:val="24"/>
          <w:lang w:val="en-US" w:eastAsia="zh-CN"/>
        </w:rPr>
        <w:t>7</w:t>
      </w:r>
      <w:r>
        <w:rPr>
          <w:rFonts w:hint="eastAsia" w:ascii="仿宋" w:hAnsi="仿宋" w:eastAsia="仿宋" w:cs="仿宋"/>
          <w:sz w:val="24"/>
        </w:rPr>
        <w:t>.4因合同部分履行引发诉讼的，在诉讼期间，除正在进行诉讼的部分外，本合同的其它部分应继续执行。</w:t>
      </w:r>
    </w:p>
    <w:p w14:paraId="3D06C75D">
      <w:pPr>
        <w:spacing w:line="500" w:lineRule="exact"/>
        <w:ind w:firstLine="480"/>
        <w:rPr>
          <w:rFonts w:hint="eastAsia" w:ascii="仿宋" w:hAnsi="仿宋" w:eastAsia="仿宋" w:cs="仿宋"/>
          <w:b/>
          <w:sz w:val="24"/>
        </w:rPr>
      </w:pPr>
      <w:r>
        <w:rPr>
          <w:rFonts w:hint="eastAsia" w:ascii="仿宋" w:hAnsi="仿宋" w:eastAsia="仿宋" w:cs="仿宋"/>
          <w:b/>
          <w:sz w:val="24"/>
        </w:rPr>
        <w:t>1</w:t>
      </w:r>
      <w:r>
        <w:rPr>
          <w:rFonts w:hint="eastAsia" w:ascii="仿宋" w:hAnsi="仿宋" w:eastAsia="仿宋" w:cs="仿宋"/>
          <w:b/>
          <w:sz w:val="24"/>
          <w:lang w:val="en-US" w:eastAsia="zh-CN"/>
        </w:rPr>
        <w:t>8</w:t>
      </w:r>
      <w:r>
        <w:rPr>
          <w:rFonts w:hint="eastAsia" w:ascii="仿宋" w:hAnsi="仿宋" w:eastAsia="仿宋" w:cs="仿宋"/>
          <w:b/>
          <w:sz w:val="24"/>
        </w:rPr>
        <w:t>．违约终止合同</w:t>
      </w:r>
    </w:p>
    <w:p w14:paraId="736E00E4">
      <w:pPr>
        <w:spacing w:line="500" w:lineRule="exact"/>
        <w:ind w:firstLine="480"/>
        <w:rPr>
          <w:rFonts w:hint="eastAsia" w:ascii="仿宋" w:hAnsi="仿宋" w:eastAsia="仿宋" w:cs="仿宋"/>
          <w:sz w:val="24"/>
        </w:rPr>
      </w:pPr>
      <w:r>
        <w:rPr>
          <w:rFonts w:hint="eastAsia" w:ascii="仿宋" w:hAnsi="仿宋" w:eastAsia="仿宋" w:cs="仿宋"/>
          <w:sz w:val="24"/>
        </w:rPr>
        <w:t>1</w:t>
      </w:r>
      <w:r>
        <w:rPr>
          <w:rFonts w:hint="eastAsia" w:ascii="仿宋" w:hAnsi="仿宋" w:eastAsia="仿宋" w:cs="仿宋"/>
          <w:sz w:val="24"/>
          <w:lang w:val="en-US" w:eastAsia="zh-CN"/>
        </w:rPr>
        <w:t>8</w:t>
      </w:r>
      <w:r>
        <w:rPr>
          <w:rFonts w:hint="eastAsia" w:ascii="仿宋" w:hAnsi="仿宋" w:eastAsia="仿宋" w:cs="仿宋"/>
          <w:sz w:val="24"/>
        </w:rPr>
        <w:t>.1 在需方因供方违约而按合同约定采取的任何补救措施不受影响的情况下，需方可在下列情况下向供方发出书面通知，提出终止部分或全部合同。</w:t>
      </w:r>
    </w:p>
    <w:p w14:paraId="7F6D623C">
      <w:pPr>
        <w:spacing w:line="500" w:lineRule="exact"/>
        <w:rPr>
          <w:rFonts w:hint="eastAsia" w:ascii="仿宋" w:hAnsi="仿宋" w:eastAsia="仿宋" w:cs="仿宋"/>
          <w:sz w:val="24"/>
        </w:rPr>
      </w:pPr>
      <w:r>
        <w:rPr>
          <w:rFonts w:hint="eastAsia" w:ascii="仿宋" w:hAnsi="仿宋" w:eastAsia="仿宋" w:cs="仿宋"/>
          <w:sz w:val="24"/>
        </w:rPr>
        <w:t>（1）如果供方未能在合同规定的限期或需方同意延长的限期内提供部分或全部货物和服务。</w:t>
      </w:r>
    </w:p>
    <w:p w14:paraId="727D892A">
      <w:pPr>
        <w:spacing w:line="500" w:lineRule="exact"/>
        <w:rPr>
          <w:rFonts w:hint="eastAsia" w:ascii="仿宋" w:hAnsi="仿宋" w:eastAsia="仿宋" w:cs="仿宋"/>
          <w:sz w:val="24"/>
        </w:rPr>
      </w:pPr>
      <w:r>
        <w:rPr>
          <w:rFonts w:hint="eastAsia" w:ascii="仿宋" w:hAnsi="仿宋" w:eastAsia="仿宋" w:cs="仿宋"/>
          <w:sz w:val="24"/>
        </w:rPr>
        <w:t>（2）如果供方未能履行合同规定的其它任何义务。</w:t>
      </w:r>
    </w:p>
    <w:p w14:paraId="00C8D636">
      <w:pPr>
        <w:spacing w:line="500" w:lineRule="exact"/>
        <w:rPr>
          <w:rFonts w:hint="eastAsia" w:ascii="仿宋" w:hAnsi="仿宋" w:eastAsia="仿宋" w:cs="仿宋"/>
          <w:sz w:val="24"/>
        </w:rPr>
      </w:pPr>
      <w:r>
        <w:rPr>
          <w:rFonts w:hint="eastAsia" w:ascii="仿宋" w:hAnsi="仿宋" w:eastAsia="仿宋" w:cs="仿宋"/>
          <w:sz w:val="24"/>
        </w:rPr>
        <w:t>（3）如果供方在本合同的竞争或实施中有腐败和欺诈行为。为此，定义如下：“腐败行为”是指提供、给予、接受或索取任何有价值的东西来影响采购人员在采购过程或合同实施过程中的行为；“欺诈行为”是指为了影响采购过程或合同实施过程而谎报事实，损害需方的利益，包括供货单位之间串通，人为地使供货活动丧失竞争性，损害需方所能获得的权益。</w:t>
      </w:r>
    </w:p>
    <w:p w14:paraId="12D98369">
      <w:pPr>
        <w:spacing w:line="500" w:lineRule="exact"/>
        <w:ind w:firstLine="480"/>
        <w:rPr>
          <w:rFonts w:hint="eastAsia" w:ascii="仿宋" w:hAnsi="仿宋" w:eastAsia="仿宋" w:cs="仿宋"/>
          <w:sz w:val="24"/>
        </w:rPr>
      </w:pPr>
      <w:r>
        <w:rPr>
          <w:rFonts w:hint="eastAsia" w:ascii="仿宋" w:hAnsi="仿宋" w:eastAsia="仿宋" w:cs="仿宋"/>
          <w:sz w:val="24"/>
        </w:rPr>
        <w:t>1</w:t>
      </w:r>
      <w:r>
        <w:rPr>
          <w:rFonts w:hint="eastAsia" w:ascii="仿宋" w:hAnsi="仿宋" w:eastAsia="仿宋" w:cs="仿宋"/>
          <w:sz w:val="24"/>
          <w:lang w:val="en-US" w:eastAsia="zh-CN"/>
        </w:rPr>
        <w:t>8</w:t>
      </w:r>
      <w:r>
        <w:rPr>
          <w:rFonts w:hint="eastAsia" w:ascii="仿宋" w:hAnsi="仿宋" w:eastAsia="仿宋" w:cs="仿宋"/>
          <w:sz w:val="24"/>
        </w:rPr>
        <w:t>.2 如果需方根据上述第1</w:t>
      </w:r>
      <w:r>
        <w:rPr>
          <w:rFonts w:hint="eastAsia" w:ascii="仿宋" w:hAnsi="仿宋" w:eastAsia="仿宋" w:cs="仿宋"/>
          <w:sz w:val="24"/>
          <w:lang w:val="en-US" w:eastAsia="zh-CN"/>
        </w:rPr>
        <w:t>8</w:t>
      </w:r>
      <w:r>
        <w:rPr>
          <w:rFonts w:hint="eastAsia" w:ascii="仿宋" w:hAnsi="仿宋" w:eastAsia="仿宋" w:cs="仿宋"/>
          <w:sz w:val="24"/>
        </w:rPr>
        <w:t>.1款的规定，终止了全部或部分合同，需方可以依其认为适当的条件和方法购买与未交货物类似的货物，供方应对购买类似货物所超出的那部分费用负责。并且，供方应继续履行合同中未终止的部分。</w:t>
      </w:r>
    </w:p>
    <w:p w14:paraId="782AB7C4">
      <w:pPr>
        <w:spacing w:line="500" w:lineRule="exact"/>
        <w:ind w:firstLine="480"/>
        <w:rPr>
          <w:rFonts w:hint="eastAsia" w:ascii="仿宋" w:hAnsi="仿宋" w:eastAsia="仿宋" w:cs="仿宋"/>
          <w:sz w:val="24"/>
        </w:rPr>
      </w:pPr>
      <w:r>
        <w:rPr>
          <w:rFonts w:hint="eastAsia" w:ascii="仿宋" w:hAnsi="仿宋" w:eastAsia="仿宋" w:cs="仿宋"/>
          <w:sz w:val="24"/>
        </w:rPr>
        <w:t>1</w:t>
      </w:r>
      <w:r>
        <w:rPr>
          <w:rFonts w:hint="eastAsia" w:ascii="仿宋" w:hAnsi="仿宋" w:eastAsia="仿宋" w:cs="仿宋"/>
          <w:sz w:val="24"/>
          <w:lang w:val="en-US" w:eastAsia="zh-CN"/>
        </w:rPr>
        <w:t>8</w:t>
      </w:r>
      <w:r>
        <w:rPr>
          <w:rFonts w:hint="eastAsia" w:ascii="仿宋" w:hAnsi="仿宋" w:eastAsia="仿宋" w:cs="仿宋"/>
          <w:sz w:val="24"/>
        </w:rPr>
        <w:t>.3如果需方违约，应承担相应的违约责任。</w:t>
      </w:r>
    </w:p>
    <w:p w14:paraId="06EED5C5">
      <w:pPr>
        <w:spacing w:line="500" w:lineRule="exact"/>
        <w:ind w:firstLine="480"/>
        <w:rPr>
          <w:rFonts w:hint="eastAsia" w:ascii="仿宋" w:hAnsi="仿宋" w:eastAsia="仿宋" w:cs="仿宋"/>
          <w:sz w:val="24"/>
        </w:rPr>
      </w:pPr>
      <w:r>
        <w:rPr>
          <w:rFonts w:hint="eastAsia" w:ascii="仿宋" w:hAnsi="仿宋" w:eastAsia="仿宋" w:cs="仿宋"/>
          <w:b/>
          <w:sz w:val="24"/>
          <w:lang w:val="en-US" w:eastAsia="zh-CN"/>
        </w:rPr>
        <w:t>19</w:t>
      </w:r>
      <w:r>
        <w:rPr>
          <w:rFonts w:hint="eastAsia" w:ascii="仿宋" w:hAnsi="仿宋" w:eastAsia="仿宋" w:cs="仿宋"/>
          <w:b/>
          <w:sz w:val="24"/>
        </w:rPr>
        <w:t>．破产终止合同：</w:t>
      </w:r>
      <w:r>
        <w:rPr>
          <w:rFonts w:hint="eastAsia" w:ascii="仿宋" w:hAnsi="仿宋" w:eastAsia="仿宋" w:cs="仿宋"/>
          <w:sz w:val="24"/>
        </w:rPr>
        <w:t>如果供方破产或丧失清偿能力，需方可在任何时候以书面形式通知供方终止合同而不给供方补偿。该终止合同将不损害或影响需方已经采取或将要采取任何补救措施的权力。</w:t>
      </w:r>
    </w:p>
    <w:p w14:paraId="3DEA1C85">
      <w:pPr>
        <w:spacing w:line="500" w:lineRule="exact"/>
        <w:ind w:firstLine="480"/>
        <w:rPr>
          <w:rFonts w:hint="eastAsia" w:ascii="仿宋" w:hAnsi="仿宋" w:eastAsia="仿宋" w:cs="仿宋"/>
          <w:b/>
          <w:sz w:val="24"/>
        </w:rPr>
      </w:pPr>
      <w:r>
        <w:rPr>
          <w:rFonts w:hint="eastAsia" w:ascii="仿宋" w:hAnsi="仿宋" w:eastAsia="仿宋" w:cs="仿宋"/>
          <w:b/>
          <w:sz w:val="24"/>
        </w:rPr>
        <w:t>2</w:t>
      </w:r>
      <w:r>
        <w:rPr>
          <w:rFonts w:hint="eastAsia" w:ascii="仿宋" w:hAnsi="仿宋" w:eastAsia="仿宋" w:cs="仿宋"/>
          <w:b/>
          <w:sz w:val="24"/>
          <w:lang w:val="en-US" w:eastAsia="zh-CN"/>
        </w:rPr>
        <w:t>0</w:t>
      </w:r>
      <w:r>
        <w:rPr>
          <w:rFonts w:hint="eastAsia" w:ascii="仿宋" w:hAnsi="仿宋" w:eastAsia="仿宋" w:cs="仿宋"/>
          <w:b/>
          <w:sz w:val="24"/>
        </w:rPr>
        <w:t>．政府采购法对政府采购合同变更终止的规定：</w:t>
      </w:r>
      <w:r>
        <w:rPr>
          <w:rFonts w:hint="eastAsia" w:ascii="仿宋" w:hAnsi="仿宋" w:eastAsia="仿宋" w:cs="仿宋"/>
          <w:sz w:val="24"/>
        </w:rPr>
        <w:t>“政府采购合同的双方当事人（指供需双方）不得擅自变更、中止或者终止合同。政府采购合同继续履行将损害国家利益和社会公共利益的，双方当事人应当变更、中止或者终止合同。有过错的一方应当承担赔偿责任，双方都有过错的，各自承担相应的责任。”</w:t>
      </w:r>
    </w:p>
    <w:p w14:paraId="3AECE5DE">
      <w:pPr>
        <w:spacing w:line="500" w:lineRule="exact"/>
        <w:ind w:firstLine="480"/>
        <w:rPr>
          <w:rFonts w:hint="eastAsia" w:ascii="仿宋" w:hAnsi="仿宋" w:eastAsia="仿宋" w:cs="仿宋"/>
          <w:sz w:val="24"/>
        </w:rPr>
      </w:pPr>
      <w:r>
        <w:rPr>
          <w:rFonts w:hint="eastAsia" w:ascii="仿宋" w:hAnsi="仿宋" w:eastAsia="仿宋" w:cs="仿宋"/>
          <w:b/>
          <w:sz w:val="24"/>
        </w:rPr>
        <w:t>2</w:t>
      </w:r>
      <w:r>
        <w:rPr>
          <w:rFonts w:hint="eastAsia" w:ascii="仿宋" w:hAnsi="仿宋" w:eastAsia="仿宋" w:cs="仿宋"/>
          <w:b/>
          <w:sz w:val="24"/>
          <w:lang w:val="en-US" w:eastAsia="zh-CN"/>
        </w:rPr>
        <w:t>1</w:t>
      </w:r>
      <w:r>
        <w:rPr>
          <w:rFonts w:hint="eastAsia" w:ascii="仿宋" w:hAnsi="仿宋" w:eastAsia="仿宋" w:cs="仿宋"/>
          <w:b/>
          <w:sz w:val="24"/>
        </w:rPr>
        <w:t>．合同转让和分包：</w:t>
      </w:r>
      <w:r>
        <w:rPr>
          <w:rFonts w:hint="eastAsia" w:ascii="仿宋" w:hAnsi="仿宋" w:eastAsia="仿宋" w:cs="仿宋"/>
          <w:sz w:val="24"/>
        </w:rPr>
        <w:t>除需方事先书面同意外，供方不得部分转让和分包或全部转让和分包其应履行的合同义务。</w:t>
      </w:r>
    </w:p>
    <w:p w14:paraId="77710C61">
      <w:pPr>
        <w:spacing w:line="500" w:lineRule="exact"/>
        <w:ind w:firstLine="480"/>
        <w:rPr>
          <w:rFonts w:hint="eastAsia" w:ascii="仿宋" w:hAnsi="仿宋" w:eastAsia="仿宋" w:cs="仿宋"/>
          <w:sz w:val="24"/>
        </w:rPr>
      </w:pPr>
      <w:r>
        <w:rPr>
          <w:rFonts w:hint="eastAsia" w:ascii="仿宋" w:hAnsi="仿宋" w:eastAsia="仿宋" w:cs="仿宋"/>
          <w:b/>
          <w:sz w:val="24"/>
        </w:rPr>
        <w:t>2</w:t>
      </w:r>
      <w:r>
        <w:rPr>
          <w:rFonts w:hint="eastAsia" w:ascii="仿宋" w:hAnsi="仿宋" w:eastAsia="仿宋" w:cs="仿宋"/>
          <w:b/>
          <w:sz w:val="24"/>
          <w:lang w:val="en-US" w:eastAsia="zh-CN"/>
        </w:rPr>
        <w:t>2</w:t>
      </w:r>
      <w:r>
        <w:rPr>
          <w:rFonts w:hint="eastAsia" w:ascii="仿宋" w:hAnsi="仿宋" w:eastAsia="仿宋" w:cs="仿宋"/>
          <w:b/>
          <w:sz w:val="24"/>
        </w:rPr>
        <w:t>．需要补充的合同条款：</w:t>
      </w:r>
      <w:r>
        <w:rPr>
          <w:rFonts w:hint="eastAsia" w:ascii="仿宋" w:hAnsi="仿宋" w:eastAsia="仿宋" w:cs="仿宋"/>
          <w:sz w:val="24"/>
        </w:rPr>
        <w:t>（根据评标过程中或者商务谈判时商定的条款和条件在订立合同时标明）</w:t>
      </w:r>
    </w:p>
    <w:p w14:paraId="7E58412A">
      <w:pPr>
        <w:spacing w:line="500" w:lineRule="exact"/>
        <w:ind w:firstLine="480"/>
        <w:rPr>
          <w:rFonts w:hint="eastAsia" w:ascii="仿宋" w:hAnsi="仿宋" w:eastAsia="仿宋" w:cs="仿宋"/>
          <w:sz w:val="24"/>
        </w:rPr>
      </w:pPr>
      <w:r>
        <w:rPr>
          <w:rFonts w:hint="eastAsia" w:ascii="仿宋" w:hAnsi="仿宋" w:eastAsia="仿宋" w:cs="仿宋"/>
          <w:b/>
          <w:sz w:val="24"/>
        </w:rPr>
        <w:t>2</w:t>
      </w:r>
      <w:r>
        <w:rPr>
          <w:rFonts w:hint="eastAsia" w:ascii="仿宋" w:hAnsi="仿宋" w:eastAsia="仿宋" w:cs="仿宋"/>
          <w:b/>
          <w:sz w:val="24"/>
          <w:lang w:val="en-US" w:eastAsia="zh-CN"/>
        </w:rPr>
        <w:t>3</w:t>
      </w:r>
      <w:r>
        <w:rPr>
          <w:rFonts w:hint="eastAsia" w:ascii="仿宋" w:hAnsi="仿宋" w:eastAsia="仿宋" w:cs="仿宋"/>
          <w:b/>
          <w:sz w:val="24"/>
        </w:rPr>
        <w:t>．适用法律：</w:t>
      </w:r>
      <w:r>
        <w:rPr>
          <w:rFonts w:hint="eastAsia" w:ascii="仿宋" w:hAnsi="仿宋" w:eastAsia="仿宋" w:cs="仿宋"/>
          <w:sz w:val="24"/>
        </w:rPr>
        <w:t>本合同按照中华人民共和国的现行法律进行解释。</w:t>
      </w:r>
    </w:p>
    <w:p w14:paraId="1240D6DB">
      <w:pPr>
        <w:spacing w:line="500" w:lineRule="exact"/>
        <w:ind w:firstLine="480"/>
        <w:rPr>
          <w:rFonts w:hint="eastAsia" w:ascii="仿宋" w:hAnsi="仿宋" w:eastAsia="仿宋" w:cs="仿宋"/>
          <w:b/>
          <w:sz w:val="24"/>
        </w:rPr>
      </w:pPr>
      <w:r>
        <w:rPr>
          <w:rFonts w:hint="eastAsia" w:ascii="仿宋" w:hAnsi="仿宋" w:eastAsia="仿宋" w:cs="仿宋"/>
          <w:b/>
          <w:sz w:val="24"/>
        </w:rPr>
        <w:t>2</w:t>
      </w:r>
      <w:r>
        <w:rPr>
          <w:rFonts w:hint="eastAsia" w:ascii="仿宋" w:hAnsi="仿宋" w:eastAsia="仿宋" w:cs="仿宋"/>
          <w:b/>
          <w:sz w:val="24"/>
          <w:lang w:val="en-US" w:eastAsia="zh-CN"/>
        </w:rPr>
        <w:t>4</w:t>
      </w:r>
      <w:r>
        <w:rPr>
          <w:rFonts w:hint="eastAsia" w:ascii="仿宋" w:hAnsi="仿宋" w:eastAsia="仿宋" w:cs="仿宋"/>
          <w:b/>
          <w:sz w:val="24"/>
        </w:rPr>
        <w:t>．合同生效</w:t>
      </w:r>
    </w:p>
    <w:p w14:paraId="1823146F">
      <w:pPr>
        <w:spacing w:line="500" w:lineRule="exact"/>
        <w:ind w:firstLine="480"/>
        <w:rPr>
          <w:rFonts w:hint="eastAsia" w:ascii="仿宋" w:hAnsi="仿宋" w:eastAsia="仿宋" w:cs="仿宋"/>
          <w:sz w:val="24"/>
        </w:rPr>
      </w:pPr>
      <w:r>
        <w:rPr>
          <w:rFonts w:hint="eastAsia" w:ascii="仿宋" w:hAnsi="仿宋" w:eastAsia="仿宋" w:cs="仿宋"/>
          <w:sz w:val="24"/>
        </w:rPr>
        <w:t>2</w:t>
      </w:r>
      <w:r>
        <w:rPr>
          <w:rFonts w:hint="eastAsia" w:ascii="仿宋" w:hAnsi="仿宋" w:eastAsia="仿宋" w:cs="仿宋"/>
          <w:sz w:val="24"/>
          <w:lang w:val="en-US" w:eastAsia="zh-CN"/>
        </w:rPr>
        <w:t>4</w:t>
      </w:r>
      <w:r>
        <w:rPr>
          <w:rFonts w:hint="eastAsia" w:ascii="仿宋" w:hAnsi="仿宋" w:eastAsia="仿宋" w:cs="仿宋"/>
          <w:sz w:val="24"/>
        </w:rPr>
        <w:t>.1 本合同在需方、供方法定代表人或其授权代理人签字和加盖公章后生效。</w:t>
      </w:r>
    </w:p>
    <w:p w14:paraId="08D630C4">
      <w:pPr>
        <w:spacing w:line="500" w:lineRule="exact"/>
        <w:ind w:firstLine="480"/>
        <w:rPr>
          <w:rFonts w:hint="eastAsia" w:ascii="仿宋" w:hAnsi="仿宋" w:eastAsia="仿宋" w:cs="仿宋"/>
          <w:sz w:val="24"/>
        </w:rPr>
      </w:pPr>
      <w:r>
        <w:rPr>
          <w:rFonts w:hint="eastAsia" w:ascii="仿宋" w:hAnsi="仿宋" w:eastAsia="仿宋" w:cs="仿宋"/>
          <w:sz w:val="24"/>
        </w:rPr>
        <w:t>2</w:t>
      </w:r>
      <w:r>
        <w:rPr>
          <w:rFonts w:hint="eastAsia" w:ascii="仿宋" w:hAnsi="仿宋" w:eastAsia="仿宋" w:cs="仿宋"/>
          <w:sz w:val="24"/>
          <w:lang w:val="en-US" w:eastAsia="zh-CN"/>
        </w:rPr>
        <w:t>4</w:t>
      </w:r>
      <w:r>
        <w:rPr>
          <w:rFonts w:hint="eastAsia" w:ascii="仿宋" w:hAnsi="仿宋" w:eastAsia="仿宋" w:cs="仿宋"/>
          <w:sz w:val="24"/>
        </w:rPr>
        <w:t xml:space="preserve">.2本合同一式  份，需方、供方各执  份，另一份作为向吉林省财政厅政府采购管理工作办公室提请付款的凭证。 </w:t>
      </w:r>
    </w:p>
    <w:p w14:paraId="28DD82D1">
      <w:pPr>
        <w:spacing w:line="500" w:lineRule="exact"/>
        <w:ind w:firstLine="480"/>
        <w:rPr>
          <w:rFonts w:hint="eastAsia" w:ascii="仿宋" w:hAnsi="仿宋" w:eastAsia="仿宋" w:cs="仿宋"/>
          <w:sz w:val="24"/>
        </w:rPr>
      </w:pPr>
      <w:r>
        <w:rPr>
          <w:rFonts w:hint="eastAsia" w:ascii="仿宋" w:hAnsi="仿宋" w:eastAsia="仿宋" w:cs="仿宋"/>
          <w:b/>
          <w:sz w:val="24"/>
        </w:rPr>
        <w:t>2</w:t>
      </w:r>
      <w:r>
        <w:rPr>
          <w:rFonts w:hint="eastAsia" w:ascii="仿宋" w:hAnsi="仿宋" w:eastAsia="仿宋" w:cs="仿宋"/>
          <w:b/>
          <w:sz w:val="24"/>
          <w:lang w:val="en-US" w:eastAsia="zh-CN"/>
        </w:rPr>
        <w:t>5</w:t>
      </w:r>
      <w:r>
        <w:rPr>
          <w:rFonts w:hint="eastAsia" w:ascii="仿宋" w:hAnsi="仿宋" w:eastAsia="仿宋" w:cs="仿宋"/>
          <w:b/>
          <w:sz w:val="24"/>
        </w:rPr>
        <w:t>．合同附件：</w:t>
      </w:r>
      <w:r>
        <w:rPr>
          <w:rFonts w:hint="eastAsia" w:ascii="仿宋" w:hAnsi="仿宋" w:eastAsia="仿宋" w:cs="仿宋"/>
          <w:sz w:val="24"/>
        </w:rPr>
        <w:t>下列文件构成本合同不可分割的组成部分，与本合同具有同等法律效力：</w:t>
      </w:r>
    </w:p>
    <w:p w14:paraId="5837AAFF">
      <w:pPr>
        <w:spacing w:line="500" w:lineRule="exact"/>
        <w:ind w:firstLine="480"/>
        <w:rPr>
          <w:rFonts w:hint="eastAsia" w:ascii="仿宋" w:hAnsi="仿宋" w:eastAsia="仿宋" w:cs="仿宋"/>
          <w:sz w:val="24"/>
        </w:rPr>
      </w:pPr>
      <w:r>
        <w:rPr>
          <w:rFonts w:hint="eastAsia" w:ascii="仿宋" w:hAnsi="仿宋" w:eastAsia="仿宋" w:cs="仿宋"/>
          <w:sz w:val="24"/>
        </w:rPr>
        <w:t>2</w:t>
      </w:r>
      <w:r>
        <w:rPr>
          <w:rFonts w:hint="eastAsia" w:ascii="仿宋" w:hAnsi="仿宋" w:eastAsia="仿宋" w:cs="仿宋"/>
          <w:sz w:val="24"/>
          <w:lang w:val="en-US" w:eastAsia="zh-CN"/>
        </w:rPr>
        <w:t>5</w:t>
      </w:r>
      <w:r>
        <w:rPr>
          <w:rFonts w:hint="eastAsia" w:ascii="仿宋" w:hAnsi="仿宋" w:eastAsia="仿宋" w:cs="仿宋"/>
          <w:sz w:val="24"/>
        </w:rPr>
        <w:t>.1招标文件及澄清、补遗文件；</w:t>
      </w:r>
    </w:p>
    <w:p w14:paraId="488FE235">
      <w:pPr>
        <w:spacing w:line="500" w:lineRule="exact"/>
        <w:ind w:firstLine="480"/>
        <w:rPr>
          <w:rFonts w:hint="eastAsia" w:ascii="仿宋" w:hAnsi="仿宋" w:eastAsia="仿宋" w:cs="仿宋"/>
          <w:sz w:val="24"/>
        </w:rPr>
      </w:pPr>
      <w:r>
        <w:rPr>
          <w:rFonts w:hint="eastAsia" w:ascii="仿宋" w:hAnsi="仿宋" w:eastAsia="仿宋" w:cs="仿宋"/>
          <w:sz w:val="24"/>
        </w:rPr>
        <w:t>2</w:t>
      </w:r>
      <w:r>
        <w:rPr>
          <w:rFonts w:hint="eastAsia" w:ascii="仿宋" w:hAnsi="仿宋" w:eastAsia="仿宋" w:cs="仿宋"/>
          <w:sz w:val="24"/>
          <w:lang w:val="en-US" w:eastAsia="zh-CN"/>
        </w:rPr>
        <w:t>5</w:t>
      </w:r>
      <w:r>
        <w:rPr>
          <w:rFonts w:hint="eastAsia" w:ascii="仿宋" w:hAnsi="仿宋" w:eastAsia="仿宋" w:cs="仿宋"/>
          <w:sz w:val="24"/>
        </w:rPr>
        <w:t xml:space="preserve">.2供方的投标文件、在投标期间提交的书面澄清、说明、补正文件和售后服务承诺书；        </w:t>
      </w:r>
    </w:p>
    <w:p w14:paraId="6F64B7C6">
      <w:pPr>
        <w:spacing w:line="500" w:lineRule="exact"/>
        <w:ind w:firstLine="480" w:firstLineChars="200"/>
        <w:rPr>
          <w:rFonts w:hint="eastAsia" w:ascii="仿宋" w:hAnsi="仿宋" w:eastAsia="仿宋" w:cs="仿宋"/>
          <w:sz w:val="24"/>
        </w:rPr>
      </w:pPr>
      <w:r>
        <w:rPr>
          <w:rFonts w:hint="eastAsia" w:ascii="仿宋" w:hAnsi="仿宋" w:eastAsia="仿宋" w:cs="仿宋"/>
          <w:sz w:val="24"/>
        </w:rPr>
        <w:t>2</w:t>
      </w:r>
      <w:r>
        <w:rPr>
          <w:rFonts w:hint="eastAsia" w:ascii="仿宋" w:hAnsi="仿宋" w:eastAsia="仿宋" w:cs="仿宋"/>
          <w:sz w:val="24"/>
          <w:lang w:val="en-US" w:eastAsia="zh-CN"/>
        </w:rPr>
        <w:t>5</w:t>
      </w:r>
      <w:r>
        <w:rPr>
          <w:rFonts w:hint="eastAsia" w:ascii="仿宋" w:hAnsi="仿宋" w:eastAsia="仿宋" w:cs="仿宋"/>
          <w:sz w:val="24"/>
        </w:rPr>
        <w:t>.3产品样品、说明书、图纸（与合同配置不符之处，以合同为准）；</w:t>
      </w:r>
    </w:p>
    <w:p w14:paraId="04E9B231">
      <w:pPr>
        <w:spacing w:line="500" w:lineRule="exact"/>
        <w:ind w:firstLine="480"/>
        <w:rPr>
          <w:rFonts w:hint="eastAsia" w:ascii="仿宋" w:hAnsi="仿宋" w:eastAsia="仿宋" w:cs="仿宋"/>
          <w:sz w:val="24"/>
        </w:rPr>
      </w:pPr>
      <w:r>
        <w:rPr>
          <w:rFonts w:hint="eastAsia" w:ascii="仿宋" w:hAnsi="仿宋" w:eastAsia="仿宋" w:cs="仿宋"/>
          <w:sz w:val="24"/>
        </w:rPr>
        <w:t>2</w:t>
      </w:r>
      <w:r>
        <w:rPr>
          <w:rFonts w:hint="eastAsia" w:ascii="仿宋" w:hAnsi="仿宋" w:eastAsia="仿宋" w:cs="仿宋"/>
          <w:sz w:val="24"/>
          <w:lang w:val="en-US" w:eastAsia="zh-CN"/>
        </w:rPr>
        <w:t>5</w:t>
      </w:r>
      <w:r>
        <w:rPr>
          <w:rFonts w:hint="eastAsia" w:ascii="仿宋" w:hAnsi="仿宋" w:eastAsia="仿宋" w:cs="仿宋"/>
          <w:sz w:val="24"/>
        </w:rPr>
        <w:t>.4中标通知书；</w:t>
      </w:r>
    </w:p>
    <w:p w14:paraId="3492B96A">
      <w:pPr>
        <w:spacing w:line="500" w:lineRule="exact"/>
        <w:ind w:firstLine="480"/>
        <w:rPr>
          <w:rFonts w:hint="eastAsia" w:ascii="仿宋" w:hAnsi="仿宋" w:eastAsia="仿宋" w:cs="仿宋"/>
          <w:sz w:val="24"/>
        </w:rPr>
      </w:pPr>
      <w:r>
        <w:rPr>
          <w:rFonts w:hint="eastAsia" w:ascii="仿宋" w:hAnsi="仿宋" w:eastAsia="仿宋" w:cs="仿宋"/>
          <w:sz w:val="24"/>
        </w:rPr>
        <w:t>2</w:t>
      </w:r>
      <w:r>
        <w:rPr>
          <w:rFonts w:hint="eastAsia" w:ascii="仿宋" w:hAnsi="仿宋" w:eastAsia="仿宋" w:cs="仿宋"/>
          <w:sz w:val="24"/>
          <w:lang w:val="en-US" w:eastAsia="zh-CN"/>
        </w:rPr>
        <w:t>5</w:t>
      </w:r>
      <w:r>
        <w:rPr>
          <w:rFonts w:hint="eastAsia" w:ascii="仿宋" w:hAnsi="仿宋" w:eastAsia="仿宋" w:cs="仿宋"/>
          <w:sz w:val="24"/>
        </w:rPr>
        <w:t>.5吉林省省级政府采购验收报告单；</w:t>
      </w:r>
    </w:p>
    <w:p w14:paraId="228EB6C3">
      <w:pPr>
        <w:spacing w:line="500" w:lineRule="exact"/>
        <w:ind w:firstLine="480"/>
        <w:rPr>
          <w:rFonts w:hint="eastAsia" w:ascii="仿宋" w:hAnsi="仿宋" w:eastAsia="仿宋" w:cs="仿宋"/>
          <w:sz w:val="24"/>
        </w:rPr>
      </w:pPr>
      <w:r>
        <w:rPr>
          <w:rFonts w:hint="eastAsia" w:ascii="仿宋" w:hAnsi="仿宋" w:eastAsia="仿宋" w:cs="仿宋"/>
          <w:sz w:val="24"/>
        </w:rPr>
        <w:t>2</w:t>
      </w:r>
      <w:r>
        <w:rPr>
          <w:rFonts w:hint="eastAsia" w:ascii="仿宋" w:hAnsi="仿宋" w:eastAsia="仿宋" w:cs="仿宋"/>
          <w:sz w:val="24"/>
          <w:lang w:val="en-US" w:eastAsia="zh-CN"/>
        </w:rPr>
        <w:t>5</w:t>
      </w:r>
      <w:r>
        <w:rPr>
          <w:rFonts w:hint="eastAsia" w:ascii="仿宋" w:hAnsi="仿宋" w:eastAsia="仿宋" w:cs="仿宋"/>
          <w:sz w:val="24"/>
        </w:rPr>
        <w:t>.6合同的其他附件。</w:t>
      </w:r>
    </w:p>
    <w:p w14:paraId="0445AB8E">
      <w:pPr>
        <w:spacing w:line="500" w:lineRule="exact"/>
        <w:ind w:firstLine="480"/>
        <w:rPr>
          <w:rFonts w:hint="eastAsia" w:ascii="仿宋" w:hAnsi="仿宋" w:eastAsia="仿宋" w:cs="仿宋"/>
          <w:sz w:val="24"/>
        </w:rPr>
      </w:pPr>
      <w:r>
        <w:rPr>
          <w:rFonts w:hint="eastAsia" w:ascii="仿宋" w:hAnsi="仿宋" w:eastAsia="仿宋" w:cs="仿宋"/>
          <w:sz w:val="24"/>
        </w:rPr>
        <w:t>上述合同附件如果有不一致之处，以日期在后的为准。</w:t>
      </w:r>
    </w:p>
    <w:p w14:paraId="5E74A53C">
      <w:pPr>
        <w:spacing w:line="500" w:lineRule="exact"/>
        <w:ind w:firstLine="480"/>
        <w:rPr>
          <w:rFonts w:hint="eastAsia" w:ascii="仿宋" w:hAnsi="仿宋" w:eastAsia="仿宋" w:cs="仿宋"/>
          <w:sz w:val="24"/>
        </w:rPr>
      </w:pPr>
      <w:r>
        <w:rPr>
          <w:rFonts w:hint="eastAsia" w:ascii="仿宋" w:hAnsi="仿宋" w:eastAsia="仿宋" w:cs="仿宋"/>
          <w:b/>
          <w:sz w:val="24"/>
        </w:rPr>
        <w:t>2</w:t>
      </w:r>
      <w:r>
        <w:rPr>
          <w:rFonts w:hint="eastAsia" w:ascii="仿宋" w:hAnsi="仿宋" w:eastAsia="仿宋" w:cs="仿宋"/>
          <w:b/>
          <w:sz w:val="24"/>
          <w:lang w:val="en-US" w:eastAsia="zh-CN"/>
        </w:rPr>
        <w:t>6</w:t>
      </w:r>
      <w:r>
        <w:rPr>
          <w:rFonts w:hint="eastAsia" w:ascii="仿宋" w:hAnsi="仿宋" w:eastAsia="仿宋" w:cs="仿宋"/>
          <w:b/>
          <w:sz w:val="24"/>
        </w:rPr>
        <w:t>．合同修改：</w:t>
      </w:r>
      <w:r>
        <w:rPr>
          <w:rFonts w:hint="eastAsia" w:ascii="仿宋" w:hAnsi="仿宋" w:eastAsia="仿宋" w:cs="仿宋"/>
          <w:sz w:val="24"/>
        </w:rPr>
        <w:t>除供需双方签署书面修改、补充协议，并成为本合同不可分割的一部分之外，本合同条件不得有任何变化或修改。</w:t>
      </w:r>
    </w:p>
    <w:p w14:paraId="2FDB1D32">
      <w:pPr>
        <w:spacing w:line="500" w:lineRule="exact"/>
        <w:ind w:firstLine="480"/>
        <w:rPr>
          <w:rFonts w:hint="eastAsia" w:ascii="仿宋" w:hAnsi="仿宋" w:eastAsia="仿宋" w:cs="仿宋"/>
          <w:sz w:val="24"/>
        </w:rPr>
      </w:pPr>
      <w:r>
        <w:rPr>
          <w:rFonts w:hint="eastAsia" w:ascii="仿宋" w:hAnsi="仿宋" w:eastAsia="仿宋" w:cs="仿宋"/>
          <w:b/>
          <w:sz w:val="24"/>
        </w:rPr>
        <w:t>2</w:t>
      </w:r>
      <w:r>
        <w:rPr>
          <w:rFonts w:hint="eastAsia" w:ascii="仿宋" w:hAnsi="仿宋" w:eastAsia="仿宋" w:cs="仿宋"/>
          <w:b/>
          <w:sz w:val="24"/>
          <w:lang w:val="en-US" w:eastAsia="zh-CN"/>
        </w:rPr>
        <w:t>7</w:t>
      </w:r>
      <w:r>
        <w:rPr>
          <w:rFonts w:hint="eastAsia" w:ascii="仿宋" w:hAnsi="仿宋" w:eastAsia="仿宋" w:cs="仿宋"/>
          <w:b/>
          <w:sz w:val="24"/>
        </w:rPr>
        <w:t>．合同备案：</w:t>
      </w:r>
      <w:r>
        <w:rPr>
          <w:rFonts w:hint="eastAsia" w:ascii="仿宋" w:hAnsi="仿宋" w:eastAsia="仿宋" w:cs="仿宋"/>
          <w:sz w:val="24"/>
        </w:rPr>
        <w:t>自本合同订立之日起七个工作日内，向本级政府采购监督管理部门备案。</w:t>
      </w:r>
    </w:p>
    <w:p w14:paraId="10C50AE7">
      <w:pPr>
        <w:spacing w:line="500" w:lineRule="exact"/>
        <w:ind w:firstLine="480"/>
        <w:rPr>
          <w:rFonts w:hint="eastAsia" w:ascii="仿宋" w:hAnsi="仿宋" w:eastAsia="仿宋" w:cs="仿宋"/>
          <w:sz w:val="24"/>
        </w:rPr>
      </w:pPr>
      <w:r>
        <w:rPr>
          <w:rFonts w:hint="eastAsia" w:ascii="仿宋" w:hAnsi="仿宋" w:eastAsia="仿宋" w:cs="仿宋"/>
          <w:b/>
          <w:sz w:val="24"/>
        </w:rPr>
        <w:t>2</w:t>
      </w:r>
      <w:r>
        <w:rPr>
          <w:rFonts w:hint="eastAsia" w:ascii="仿宋" w:hAnsi="仿宋" w:eastAsia="仿宋" w:cs="仿宋"/>
          <w:b/>
          <w:sz w:val="24"/>
          <w:lang w:val="en-US" w:eastAsia="zh-CN"/>
        </w:rPr>
        <w:t>8</w:t>
      </w:r>
      <w:r>
        <w:rPr>
          <w:rFonts w:hint="eastAsia" w:ascii="仿宋" w:hAnsi="仿宋" w:eastAsia="仿宋" w:cs="仿宋"/>
          <w:b/>
          <w:sz w:val="24"/>
        </w:rPr>
        <w:t>．本合同（格式）中条款如与招标文件第四章招标货物需求及技术规范要求条款有抵触，以招标货物需求及技术规范要求的条款为准。</w:t>
      </w:r>
    </w:p>
    <w:p w14:paraId="544442D9">
      <w:pPr>
        <w:spacing w:line="500" w:lineRule="exact"/>
        <w:rPr>
          <w:rFonts w:hint="eastAsia" w:ascii="仿宋" w:hAnsi="仿宋" w:eastAsia="仿宋" w:cs="仿宋"/>
          <w:sz w:val="24"/>
        </w:rPr>
      </w:pPr>
    </w:p>
    <w:p w14:paraId="3FF4A4E5">
      <w:pPr>
        <w:spacing w:line="480" w:lineRule="exact"/>
        <w:rPr>
          <w:rFonts w:hint="eastAsia" w:ascii="仿宋" w:hAnsi="仿宋" w:eastAsia="仿宋" w:cs="仿宋"/>
          <w:sz w:val="24"/>
        </w:rPr>
      </w:pPr>
    </w:p>
    <w:p w14:paraId="72538E8E">
      <w:pPr>
        <w:spacing w:line="500" w:lineRule="exact"/>
        <w:ind w:firstLine="480"/>
        <w:rPr>
          <w:rFonts w:hint="eastAsia" w:ascii="仿宋" w:hAnsi="仿宋" w:eastAsia="仿宋" w:cs="仿宋"/>
          <w:sz w:val="24"/>
        </w:rPr>
      </w:pPr>
      <w:r>
        <w:rPr>
          <w:rFonts w:hint="eastAsia" w:ascii="仿宋" w:hAnsi="仿宋" w:eastAsia="仿宋" w:cs="仿宋"/>
          <w:sz w:val="24"/>
        </w:rPr>
        <w:t>需方：                                   供方：</w:t>
      </w:r>
    </w:p>
    <w:p w14:paraId="65758286">
      <w:pPr>
        <w:spacing w:line="500" w:lineRule="exact"/>
        <w:ind w:firstLine="480"/>
        <w:rPr>
          <w:rFonts w:hint="eastAsia" w:ascii="仿宋" w:hAnsi="仿宋" w:eastAsia="仿宋" w:cs="仿宋"/>
          <w:sz w:val="24"/>
        </w:rPr>
      </w:pPr>
      <w:r>
        <w:rPr>
          <w:rFonts w:hint="eastAsia" w:ascii="仿宋" w:hAnsi="仿宋" w:eastAsia="仿宋" w:cs="仿宋"/>
          <w:sz w:val="24"/>
        </w:rPr>
        <w:t>地址：                                   地址：</w:t>
      </w:r>
    </w:p>
    <w:p w14:paraId="22CA0608">
      <w:pPr>
        <w:spacing w:line="500" w:lineRule="exact"/>
        <w:ind w:firstLine="480"/>
        <w:rPr>
          <w:rFonts w:hint="eastAsia" w:ascii="仿宋" w:hAnsi="仿宋" w:eastAsia="仿宋" w:cs="仿宋"/>
          <w:sz w:val="24"/>
        </w:rPr>
      </w:pPr>
      <w:r>
        <w:rPr>
          <w:rFonts w:hint="eastAsia" w:ascii="仿宋" w:hAnsi="仿宋" w:eastAsia="仿宋" w:cs="仿宋"/>
          <w:sz w:val="24"/>
        </w:rPr>
        <w:t xml:space="preserve">法定代表人                               法定代表人               </w:t>
      </w:r>
    </w:p>
    <w:p w14:paraId="5CC671AE">
      <w:pPr>
        <w:spacing w:line="500" w:lineRule="exact"/>
        <w:ind w:firstLine="480"/>
        <w:rPr>
          <w:rFonts w:hint="eastAsia" w:ascii="仿宋" w:hAnsi="仿宋" w:eastAsia="仿宋" w:cs="仿宋"/>
          <w:sz w:val="24"/>
        </w:rPr>
      </w:pPr>
      <w:r>
        <w:rPr>
          <w:rFonts w:hint="eastAsia" w:ascii="仿宋" w:hAnsi="仿宋" w:eastAsia="仿宋" w:cs="仿宋"/>
          <w:sz w:val="24"/>
        </w:rPr>
        <w:t>或授权代理人：（签章）                   或授权代理人：（签章）</w:t>
      </w:r>
    </w:p>
    <w:p w14:paraId="3B71F90A">
      <w:pPr>
        <w:spacing w:line="500" w:lineRule="exact"/>
        <w:ind w:firstLine="480"/>
        <w:rPr>
          <w:rFonts w:hint="eastAsia" w:ascii="仿宋" w:hAnsi="仿宋" w:eastAsia="仿宋" w:cs="仿宋"/>
          <w:sz w:val="24"/>
        </w:rPr>
      </w:pPr>
      <w:r>
        <w:rPr>
          <w:rFonts w:hint="eastAsia" w:ascii="仿宋" w:hAnsi="仿宋" w:eastAsia="仿宋" w:cs="仿宋"/>
          <w:sz w:val="24"/>
        </w:rPr>
        <w:t>签字日期：                               签字日期：</w:t>
      </w:r>
    </w:p>
    <w:p w14:paraId="27D73933">
      <w:pPr>
        <w:spacing w:line="500" w:lineRule="exact"/>
        <w:ind w:firstLine="480"/>
        <w:rPr>
          <w:rFonts w:hint="eastAsia" w:ascii="仿宋" w:hAnsi="仿宋" w:eastAsia="仿宋" w:cs="仿宋"/>
          <w:sz w:val="24"/>
        </w:rPr>
      </w:pPr>
      <w:r>
        <w:rPr>
          <w:rFonts w:hint="eastAsia" w:ascii="仿宋" w:hAnsi="仿宋" w:eastAsia="仿宋" w:cs="仿宋"/>
          <w:sz w:val="24"/>
        </w:rPr>
        <w:t>邮政编码：                               邮政编码：</w:t>
      </w:r>
    </w:p>
    <w:p w14:paraId="687953B5">
      <w:pPr>
        <w:spacing w:line="500" w:lineRule="exact"/>
        <w:ind w:firstLine="480"/>
        <w:rPr>
          <w:rFonts w:hint="eastAsia" w:ascii="仿宋" w:hAnsi="仿宋" w:eastAsia="仿宋" w:cs="仿宋"/>
          <w:sz w:val="24"/>
        </w:rPr>
      </w:pPr>
      <w:r>
        <w:rPr>
          <w:rFonts w:hint="eastAsia" w:ascii="仿宋" w:hAnsi="仿宋" w:eastAsia="仿宋" w:cs="仿宋"/>
          <w:sz w:val="24"/>
        </w:rPr>
        <w:t>电话：                                   电话：</w:t>
      </w:r>
    </w:p>
    <w:p w14:paraId="5F4A95AC">
      <w:pPr>
        <w:spacing w:line="500" w:lineRule="exact"/>
        <w:ind w:firstLine="480"/>
        <w:rPr>
          <w:rFonts w:hint="eastAsia" w:ascii="仿宋" w:hAnsi="仿宋" w:eastAsia="仿宋" w:cs="仿宋"/>
          <w:sz w:val="24"/>
        </w:rPr>
      </w:pPr>
      <w:r>
        <w:rPr>
          <w:rFonts w:hint="eastAsia" w:ascii="仿宋" w:hAnsi="仿宋" w:eastAsia="仿宋" w:cs="仿宋"/>
          <w:sz w:val="24"/>
        </w:rPr>
        <w:t>传真：                                   传真：</w:t>
      </w:r>
    </w:p>
    <w:p w14:paraId="1A4C86FF">
      <w:pPr>
        <w:spacing w:line="500" w:lineRule="exact"/>
        <w:ind w:firstLine="480"/>
        <w:rPr>
          <w:rFonts w:hint="eastAsia" w:ascii="仿宋" w:hAnsi="仿宋" w:eastAsia="仿宋" w:cs="仿宋"/>
          <w:sz w:val="24"/>
        </w:rPr>
      </w:pPr>
      <w:r>
        <w:rPr>
          <w:rFonts w:hint="eastAsia" w:ascii="仿宋" w:hAnsi="仿宋" w:eastAsia="仿宋" w:cs="仿宋"/>
          <w:sz w:val="24"/>
        </w:rPr>
        <w:t>联系人：                                 联系人：</w:t>
      </w:r>
    </w:p>
    <w:p w14:paraId="1EBEA882">
      <w:pPr>
        <w:spacing w:line="500" w:lineRule="exact"/>
        <w:ind w:firstLine="480" w:firstLineChars="200"/>
        <w:rPr>
          <w:rFonts w:hint="eastAsia" w:ascii="仿宋" w:hAnsi="仿宋" w:eastAsia="仿宋" w:cs="仿宋"/>
          <w:sz w:val="24"/>
        </w:rPr>
      </w:pPr>
      <w:r>
        <w:rPr>
          <w:rFonts w:hint="eastAsia" w:ascii="仿宋" w:hAnsi="仿宋" w:eastAsia="仿宋" w:cs="仿宋"/>
          <w:sz w:val="24"/>
        </w:rPr>
        <w:t>开户银行：                               开户银行：</w:t>
      </w:r>
    </w:p>
    <w:p w14:paraId="20AA80E0">
      <w:pPr>
        <w:autoSpaceDE w:val="0"/>
        <w:autoSpaceDN w:val="0"/>
        <w:spacing w:line="360" w:lineRule="auto"/>
        <w:ind w:left="380" w:firstLine="160"/>
        <w:rPr>
          <w:rFonts w:hint="eastAsia" w:ascii="仿宋" w:hAnsi="仿宋" w:eastAsia="仿宋" w:cs="仿宋"/>
          <w:sz w:val="24"/>
          <w:szCs w:val="24"/>
          <w:lang w:val="zh-CN"/>
        </w:rPr>
      </w:pPr>
      <w:r>
        <w:rPr>
          <w:rFonts w:hint="eastAsia" w:ascii="仿宋" w:hAnsi="仿宋" w:eastAsia="仿宋" w:cs="仿宋"/>
          <w:sz w:val="24"/>
        </w:rPr>
        <w:t>帐号：                                   帐号：</w:t>
      </w:r>
    </w:p>
    <w:p w14:paraId="6107363C">
      <w:pPr>
        <w:pStyle w:val="2"/>
        <w:keepNext w:val="0"/>
        <w:keepLines w:val="0"/>
        <w:rPr>
          <w:rFonts w:hint="eastAsia" w:ascii="仿宋" w:hAnsi="仿宋" w:eastAsia="仿宋" w:cs="仿宋"/>
          <w:sz w:val="24"/>
        </w:rPr>
      </w:pPr>
      <w:bookmarkStart w:id="60" w:name="_Toc92045933"/>
      <w:r>
        <w:rPr>
          <w:rFonts w:hint="eastAsia" w:ascii="仿宋" w:hAnsi="仿宋" w:eastAsia="仿宋" w:cs="仿宋"/>
          <w:b/>
          <w:sz w:val="24"/>
          <w:szCs w:val="24"/>
          <w:lang w:val="zh-CN"/>
        </w:rPr>
        <w:t>注：本合同为参考范本，使用过程中，请结合具体项目，充实细化。</w:t>
      </w:r>
      <w:bookmarkEnd w:id="60"/>
    </w:p>
    <w:p w14:paraId="50127ACC">
      <w:pPr>
        <w:pStyle w:val="2"/>
        <w:keepNext w:val="0"/>
        <w:keepLines w:val="0"/>
        <w:rPr>
          <w:rFonts w:hint="eastAsia" w:ascii="仿宋" w:hAnsi="仿宋" w:eastAsia="仿宋" w:cs="仿宋"/>
          <w:lang w:val="zh-CN"/>
        </w:rPr>
      </w:pPr>
      <w:r>
        <w:rPr>
          <w:rFonts w:hint="eastAsia" w:ascii="仿宋" w:hAnsi="仿宋" w:eastAsia="仿宋" w:cs="仿宋"/>
          <w:szCs w:val="18"/>
        </w:rPr>
        <w:br w:type="page"/>
      </w:r>
      <w:bookmarkStart w:id="61" w:name="_Toc92045934"/>
      <w:r>
        <w:rPr>
          <w:rFonts w:hint="eastAsia" w:ascii="仿宋" w:hAnsi="仿宋" w:eastAsia="仿宋" w:cs="仿宋"/>
          <w:lang w:val="zh-CN"/>
        </w:rPr>
        <w:t>第五章  合同特殊条款</w:t>
      </w:r>
      <w:bookmarkEnd w:id="61"/>
    </w:p>
    <w:p w14:paraId="210F236D">
      <w:pPr>
        <w:spacing w:line="360" w:lineRule="auto"/>
        <w:ind w:firstLine="480" w:firstLineChars="200"/>
        <w:rPr>
          <w:rFonts w:hint="eastAsia" w:ascii="仿宋" w:hAnsi="仿宋" w:eastAsia="仿宋" w:cs="仿宋"/>
          <w:sz w:val="24"/>
        </w:rPr>
      </w:pPr>
      <w:r>
        <w:rPr>
          <w:rFonts w:hint="eastAsia" w:ascii="仿宋" w:hAnsi="仿宋" w:eastAsia="仿宋" w:cs="仿宋"/>
          <w:sz w:val="24"/>
          <w:szCs w:val="24"/>
          <w:lang w:val="zh-CN"/>
        </w:rPr>
        <w:t>合同特殊条款是合同一般条款的补充和修改。如果两者之间有抵触，应以特殊条款为准</w:t>
      </w:r>
    </w:p>
    <w:p w14:paraId="4D772EB0">
      <w:pPr>
        <w:spacing w:line="360" w:lineRule="auto"/>
        <w:ind w:firstLine="480" w:firstLineChars="200"/>
        <w:rPr>
          <w:rFonts w:hint="eastAsia" w:ascii="仿宋" w:hAnsi="仿宋" w:eastAsia="仿宋" w:cs="仿宋"/>
          <w:sz w:val="24"/>
        </w:rPr>
      </w:pPr>
      <w:r>
        <w:rPr>
          <w:rFonts w:hint="eastAsia" w:ascii="仿宋" w:hAnsi="仿宋" w:eastAsia="仿宋" w:cs="仿宋"/>
          <w:sz w:val="24"/>
        </w:rPr>
        <w:t>以实际签订合同为准。</w:t>
      </w:r>
    </w:p>
    <w:p w14:paraId="26DBF73F">
      <w:pPr>
        <w:pStyle w:val="24"/>
        <w:spacing w:before="0" w:beforeAutospacing="0" w:after="0" w:afterAutospacing="0" w:line="360" w:lineRule="auto"/>
        <w:ind w:firstLine="480" w:firstLineChars="200"/>
        <w:rPr>
          <w:rFonts w:hint="eastAsia" w:ascii="仿宋" w:hAnsi="仿宋" w:eastAsia="仿宋" w:cs="仿宋"/>
        </w:rPr>
      </w:pPr>
    </w:p>
    <w:p w14:paraId="4F09927C">
      <w:pPr>
        <w:rPr>
          <w:rFonts w:hint="eastAsia" w:ascii="仿宋" w:hAnsi="仿宋" w:eastAsia="仿宋" w:cs="仿宋"/>
          <w:sz w:val="24"/>
          <w:lang w:val="zh-CN"/>
        </w:rPr>
      </w:pPr>
      <w:r>
        <w:rPr>
          <w:rFonts w:hint="eastAsia" w:ascii="仿宋" w:hAnsi="仿宋" w:eastAsia="仿宋" w:cs="仿宋"/>
          <w:sz w:val="24"/>
          <w:szCs w:val="24"/>
        </w:rPr>
        <w:t xml:space="preserve">  </w:t>
      </w:r>
    </w:p>
    <w:p w14:paraId="656E663E">
      <w:pPr>
        <w:pStyle w:val="2"/>
        <w:keepNext w:val="0"/>
        <w:keepLines w:val="0"/>
        <w:numPr>
          <w:ilvl w:val="0"/>
          <w:numId w:val="7"/>
        </w:numPr>
        <w:rPr>
          <w:rFonts w:hint="eastAsia" w:ascii="仿宋" w:hAnsi="仿宋" w:eastAsia="仿宋" w:cs="仿宋"/>
          <w:lang w:val="zh-CN"/>
        </w:rPr>
      </w:pPr>
      <w:r>
        <w:rPr>
          <w:rFonts w:hint="eastAsia" w:ascii="仿宋" w:hAnsi="仿宋" w:eastAsia="仿宋" w:cs="仿宋"/>
          <w:sz w:val="24"/>
          <w:lang w:val="zh-CN"/>
        </w:rPr>
        <w:br w:type="page"/>
      </w:r>
      <w:bookmarkStart w:id="62" w:name="_Toc92045935"/>
      <w:r>
        <w:rPr>
          <w:rFonts w:hint="eastAsia" w:ascii="仿宋" w:hAnsi="仿宋" w:eastAsia="仿宋" w:cs="仿宋"/>
          <w:lang w:val="zh-CN"/>
        </w:rPr>
        <w:t xml:space="preserve"> 技术标准和</w:t>
      </w:r>
      <w:r>
        <w:rPr>
          <w:rFonts w:hint="eastAsia" w:ascii="仿宋" w:hAnsi="仿宋" w:eastAsia="仿宋" w:cs="仿宋"/>
        </w:rPr>
        <w:t>采购</w:t>
      </w:r>
      <w:r>
        <w:rPr>
          <w:rFonts w:hint="eastAsia" w:ascii="仿宋" w:hAnsi="仿宋" w:eastAsia="仿宋" w:cs="仿宋"/>
          <w:lang w:val="zh-CN"/>
        </w:rPr>
        <w:t>要求</w:t>
      </w:r>
      <w:bookmarkEnd w:id="62"/>
      <w:bookmarkStart w:id="63" w:name="_Toc92045936"/>
    </w:p>
    <w:p w14:paraId="123F5F88">
      <w:pPr>
        <w:pStyle w:val="2"/>
        <w:keepNext w:val="0"/>
        <w:keepLines w:val="0"/>
        <w:jc w:val="left"/>
        <w:rPr>
          <w:rFonts w:hint="eastAsia" w:ascii="仿宋" w:hAnsi="仿宋" w:eastAsia="仿宋" w:cs="仿宋"/>
          <w:lang w:val="zh-CN"/>
        </w:rPr>
      </w:pPr>
      <w:r>
        <w:rPr>
          <w:rFonts w:hint="eastAsia" w:ascii="仿宋" w:hAnsi="仿宋" w:eastAsia="仿宋" w:cs="仿宋"/>
          <w:lang w:val="zh-CN"/>
        </w:rPr>
        <w:t xml:space="preserve"> </w:t>
      </w:r>
    </w:p>
    <w:tbl>
      <w:tblPr>
        <w:tblStyle w:val="29"/>
        <w:tblW w:w="9419" w:type="dxa"/>
        <w:tblInd w:w="-63" w:type="dxa"/>
        <w:tblLayout w:type="fixed"/>
        <w:tblCellMar>
          <w:top w:w="0" w:type="dxa"/>
          <w:left w:w="10" w:type="dxa"/>
          <w:bottom w:w="0" w:type="dxa"/>
          <w:right w:w="10" w:type="dxa"/>
        </w:tblCellMar>
      </w:tblPr>
      <w:tblGrid>
        <w:gridCol w:w="676"/>
        <w:gridCol w:w="1742"/>
        <w:gridCol w:w="7001"/>
      </w:tblGrid>
      <w:tr w14:paraId="62C88F71">
        <w:tblPrEx>
          <w:tblCellMar>
            <w:top w:w="0" w:type="dxa"/>
            <w:left w:w="10" w:type="dxa"/>
            <w:bottom w:w="0" w:type="dxa"/>
            <w:right w:w="10" w:type="dxa"/>
          </w:tblCellMar>
        </w:tblPrEx>
        <w:trPr>
          <w:trHeight w:val="683" w:hRule="atLeast"/>
        </w:trPr>
        <w:tc>
          <w:tcPr>
            <w:tcW w:w="676" w:type="dxa"/>
            <w:tcBorders>
              <w:top w:val="single" w:color="auto" w:sz="6" w:space="0"/>
              <w:left w:val="single" w:color="auto" w:sz="6" w:space="0"/>
              <w:bottom w:val="single" w:color="auto" w:sz="6" w:space="0"/>
              <w:right w:val="single" w:color="auto" w:sz="6" w:space="0"/>
            </w:tcBorders>
            <w:noWrap w:val="0"/>
            <w:vAlign w:val="center"/>
          </w:tcPr>
          <w:p w14:paraId="14F104D5">
            <w:pPr>
              <w:pStyle w:val="112"/>
              <w:rPr>
                <w:rFonts w:hint="eastAsia" w:ascii="仿宋" w:hAnsi="仿宋" w:eastAsia="仿宋" w:cs="仿宋"/>
                <w:b w:val="0"/>
                <w:bCs/>
                <w:sz w:val="24"/>
                <w:szCs w:val="24"/>
                <w:lang w:val="zh-CN"/>
              </w:rPr>
            </w:pPr>
            <w:r>
              <w:rPr>
                <w:rFonts w:hint="eastAsia"/>
                <w:b w:val="0"/>
                <w:bCs/>
                <w:sz w:val="24"/>
                <w:szCs w:val="24"/>
                <w:lang w:val="zh-CN"/>
              </w:rPr>
              <w:t>序号</w:t>
            </w:r>
          </w:p>
        </w:tc>
        <w:tc>
          <w:tcPr>
            <w:tcW w:w="1742" w:type="dxa"/>
            <w:tcBorders>
              <w:top w:val="single" w:color="auto" w:sz="6" w:space="0"/>
              <w:left w:val="nil"/>
              <w:bottom w:val="single" w:color="auto" w:sz="6" w:space="0"/>
              <w:right w:val="single" w:color="auto" w:sz="6" w:space="0"/>
            </w:tcBorders>
            <w:noWrap w:val="0"/>
            <w:vAlign w:val="center"/>
          </w:tcPr>
          <w:p w14:paraId="3E75CB58">
            <w:pPr>
              <w:pStyle w:val="112"/>
              <w:jc w:val="center"/>
              <w:rPr>
                <w:rFonts w:hint="eastAsia" w:ascii="仿宋" w:hAnsi="仿宋" w:eastAsia="仿宋" w:cs="仿宋"/>
                <w:b w:val="0"/>
                <w:bCs/>
                <w:sz w:val="24"/>
                <w:szCs w:val="24"/>
                <w:lang w:val="zh-CN"/>
              </w:rPr>
            </w:pPr>
            <w:r>
              <w:rPr>
                <w:rFonts w:hint="eastAsia"/>
                <w:b w:val="0"/>
                <w:bCs/>
                <w:sz w:val="24"/>
                <w:szCs w:val="24"/>
                <w:lang w:val="zh-CN"/>
              </w:rPr>
              <w:t>服务名称</w:t>
            </w:r>
          </w:p>
        </w:tc>
        <w:tc>
          <w:tcPr>
            <w:tcW w:w="7001" w:type="dxa"/>
            <w:tcBorders>
              <w:top w:val="single" w:color="auto" w:sz="6" w:space="0"/>
              <w:left w:val="nil"/>
              <w:bottom w:val="single" w:color="auto" w:sz="6" w:space="0"/>
              <w:right w:val="single" w:color="auto" w:sz="6" w:space="0"/>
            </w:tcBorders>
            <w:noWrap w:val="0"/>
            <w:vAlign w:val="center"/>
          </w:tcPr>
          <w:p w14:paraId="6F9DA25D">
            <w:pPr>
              <w:pStyle w:val="112"/>
              <w:jc w:val="center"/>
              <w:rPr>
                <w:rFonts w:hint="eastAsia" w:ascii="仿宋" w:hAnsi="仿宋" w:eastAsia="仿宋" w:cs="仿宋"/>
                <w:b w:val="0"/>
                <w:bCs/>
                <w:sz w:val="24"/>
                <w:szCs w:val="24"/>
                <w:lang w:val="zh-CN"/>
              </w:rPr>
            </w:pPr>
            <w:r>
              <w:rPr>
                <w:rFonts w:hint="eastAsia"/>
                <w:b w:val="0"/>
                <w:bCs/>
                <w:sz w:val="24"/>
                <w:szCs w:val="24"/>
                <w:lang w:val="zh-CN"/>
              </w:rPr>
              <w:t>服务内容及要求</w:t>
            </w:r>
          </w:p>
        </w:tc>
      </w:tr>
      <w:tr w14:paraId="507EDA57">
        <w:tblPrEx>
          <w:tblCellMar>
            <w:top w:w="0" w:type="dxa"/>
            <w:left w:w="10" w:type="dxa"/>
            <w:bottom w:w="0" w:type="dxa"/>
            <w:right w:w="10" w:type="dxa"/>
          </w:tblCellMar>
        </w:tblPrEx>
        <w:trPr>
          <w:trHeight w:val="1269" w:hRule="atLeast"/>
        </w:trPr>
        <w:tc>
          <w:tcPr>
            <w:tcW w:w="676" w:type="dxa"/>
            <w:tcBorders>
              <w:top w:val="nil"/>
              <w:left w:val="single" w:color="auto" w:sz="6" w:space="0"/>
              <w:bottom w:val="single" w:color="auto" w:sz="6" w:space="0"/>
              <w:right w:val="single" w:color="auto" w:sz="6" w:space="0"/>
            </w:tcBorders>
            <w:noWrap w:val="0"/>
            <w:vAlign w:val="center"/>
          </w:tcPr>
          <w:p w14:paraId="26834D99">
            <w:pPr>
              <w:jc w:val="center"/>
              <w:rPr>
                <w:rFonts w:hint="eastAsia" w:ascii="仿宋" w:hAnsi="仿宋" w:eastAsia="仿宋" w:cs="仿宋"/>
                <w:b w:val="0"/>
                <w:bCs/>
                <w:sz w:val="24"/>
                <w:szCs w:val="24"/>
              </w:rPr>
            </w:pPr>
            <w:r>
              <w:rPr>
                <w:rFonts w:hint="eastAsia" w:ascii="宋体" w:hAnsi="宋体" w:eastAsia="宋体" w:cs="宋体"/>
                <w:b w:val="0"/>
                <w:bCs/>
                <w:sz w:val="24"/>
                <w:szCs w:val="24"/>
              </w:rPr>
              <w:t>1</w:t>
            </w:r>
          </w:p>
        </w:tc>
        <w:tc>
          <w:tcPr>
            <w:tcW w:w="1742" w:type="dxa"/>
            <w:tcBorders>
              <w:top w:val="nil"/>
              <w:left w:val="nil"/>
              <w:bottom w:val="single" w:color="auto" w:sz="6" w:space="0"/>
              <w:right w:val="single" w:color="auto" w:sz="6" w:space="0"/>
            </w:tcBorders>
            <w:noWrap w:val="0"/>
            <w:vAlign w:val="center"/>
          </w:tcPr>
          <w:p w14:paraId="234A3CF9">
            <w:pPr>
              <w:pStyle w:val="112"/>
              <w:jc w:val="center"/>
              <w:rPr>
                <w:rFonts w:hint="eastAsia" w:ascii="仿宋" w:hAnsi="仿宋" w:eastAsia="仿宋" w:cs="仿宋"/>
                <w:b w:val="0"/>
                <w:bCs/>
                <w:sz w:val="24"/>
                <w:szCs w:val="24"/>
              </w:rPr>
            </w:pPr>
            <w:r>
              <w:rPr>
                <w:rFonts w:hint="eastAsia" w:ascii="宋体" w:hAnsi="宋体" w:cs="宋体"/>
                <w:b w:val="0"/>
                <w:bCs/>
                <w:color w:val="000000"/>
                <w:sz w:val="24"/>
                <w:szCs w:val="24"/>
              </w:rPr>
              <w:t xml:space="preserve"> 仓储保管服务</w:t>
            </w:r>
          </w:p>
        </w:tc>
        <w:tc>
          <w:tcPr>
            <w:tcW w:w="7001" w:type="dxa"/>
            <w:tcBorders>
              <w:top w:val="nil"/>
              <w:left w:val="nil"/>
              <w:bottom w:val="single" w:color="auto" w:sz="6" w:space="0"/>
              <w:right w:val="single" w:color="auto" w:sz="6" w:space="0"/>
            </w:tcBorders>
            <w:noWrap w:val="0"/>
            <w:vAlign w:val="center"/>
          </w:tcPr>
          <w:p w14:paraId="1E01F477">
            <w:pPr>
              <w:pStyle w:val="113"/>
              <w:numPr>
                <w:ilvl w:val="0"/>
                <w:numId w:val="8"/>
              </w:numPr>
              <w:autoSpaceDE w:val="0"/>
              <w:autoSpaceDN w:val="0"/>
              <w:adjustRightInd w:val="0"/>
              <w:ind w:left="0" w:leftChars="0" w:firstLineChars="0"/>
              <w:jc w:val="left"/>
              <w:rPr>
                <w:rFonts w:ascii="宋体" w:hAnsi="宋体" w:cs="宋体"/>
                <w:b w:val="0"/>
                <w:bCs/>
                <w:sz w:val="24"/>
                <w:szCs w:val="24"/>
              </w:rPr>
            </w:pPr>
            <w:r>
              <w:rPr>
                <w:rFonts w:hint="eastAsia" w:ascii="宋体" w:hAnsi="宋体" w:cs="宋体"/>
                <w:b w:val="0"/>
                <w:bCs/>
                <w:color w:val="000000"/>
                <w:sz w:val="24"/>
                <w:szCs w:val="24"/>
              </w:rPr>
              <w:t>有消防部门出具的库房安全检验证书或证明。</w:t>
            </w:r>
          </w:p>
          <w:p w14:paraId="2252C39A">
            <w:pPr>
              <w:pStyle w:val="113"/>
              <w:numPr>
                <w:ilvl w:val="0"/>
                <w:numId w:val="8"/>
              </w:numPr>
              <w:autoSpaceDE w:val="0"/>
              <w:autoSpaceDN w:val="0"/>
              <w:adjustRightInd w:val="0"/>
              <w:ind w:left="0" w:leftChars="0" w:firstLineChars="0"/>
              <w:jc w:val="left"/>
              <w:rPr>
                <w:rFonts w:ascii="宋体" w:hAnsi="宋体" w:cs="宋体"/>
                <w:b w:val="0"/>
                <w:bCs/>
                <w:sz w:val="24"/>
                <w:szCs w:val="24"/>
              </w:rPr>
            </w:pPr>
            <w:r>
              <w:rPr>
                <w:rFonts w:hint="eastAsia" w:ascii="宋体" w:hAnsi="宋体" w:cs="宋体"/>
                <w:b w:val="0"/>
                <w:bCs/>
                <w:color w:val="000000"/>
                <w:sz w:val="24"/>
                <w:szCs w:val="24"/>
              </w:rPr>
              <w:t>能够保证24小时进出10吨以上厢式货车。</w:t>
            </w:r>
          </w:p>
          <w:p w14:paraId="597C8DD2">
            <w:pPr>
              <w:pStyle w:val="113"/>
              <w:numPr>
                <w:ilvl w:val="0"/>
                <w:numId w:val="8"/>
              </w:numPr>
              <w:autoSpaceDE w:val="0"/>
              <w:autoSpaceDN w:val="0"/>
              <w:adjustRightInd w:val="0"/>
              <w:ind w:left="0" w:leftChars="0" w:firstLineChars="0"/>
              <w:jc w:val="left"/>
              <w:rPr>
                <w:rFonts w:ascii="宋体" w:hAnsi="宋体" w:cs="宋体"/>
                <w:b w:val="0"/>
                <w:bCs/>
                <w:sz w:val="24"/>
                <w:szCs w:val="24"/>
              </w:rPr>
            </w:pPr>
            <w:r>
              <w:rPr>
                <w:rFonts w:hint="eastAsia" w:ascii="宋体" w:hAnsi="宋体" w:cs="宋体"/>
                <w:b w:val="0"/>
                <w:bCs/>
                <w:color w:val="000000"/>
                <w:sz w:val="24"/>
                <w:szCs w:val="24"/>
              </w:rPr>
              <w:t>能够保证24小时配备专人装卸。</w:t>
            </w:r>
          </w:p>
          <w:p w14:paraId="7D89BDB9">
            <w:pPr>
              <w:pStyle w:val="113"/>
              <w:numPr>
                <w:ilvl w:val="0"/>
                <w:numId w:val="8"/>
              </w:numPr>
              <w:autoSpaceDE w:val="0"/>
              <w:autoSpaceDN w:val="0"/>
              <w:adjustRightInd w:val="0"/>
              <w:ind w:left="0" w:leftChars="0" w:firstLineChars="0"/>
              <w:jc w:val="left"/>
              <w:rPr>
                <w:rFonts w:ascii="宋体" w:hAnsi="宋体" w:cs="宋体"/>
                <w:b w:val="0"/>
                <w:bCs/>
                <w:sz w:val="24"/>
                <w:szCs w:val="24"/>
              </w:rPr>
            </w:pPr>
            <w:r>
              <w:rPr>
                <w:rFonts w:hint="eastAsia" w:ascii="宋体" w:hAnsi="宋体" w:cs="宋体"/>
                <w:b w:val="0"/>
                <w:bCs/>
                <w:sz w:val="24"/>
                <w:szCs w:val="24"/>
                <w:lang w:val="en-US" w:eastAsia="zh-CN"/>
              </w:rPr>
              <w:t>能够</w:t>
            </w:r>
            <w:r>
              <w:rPr>
                <w:rFonts w:hint="eastAsia" w:ascii="宋体" w:hAnsi="宋体" w:cs="宋体"/>
                <w:b w:val="0"/>
                <w:bCs/>
                <w:color w:val="000000"/>
                <w:sz w:val="24"/>
                <w:szCs w:val="24"/>
              </w:rPr>
              <w:t>保证24小时</w:t>
            </w:r>
            <w:r>
              <w:rPr>
                <w:rFonts w:hint="eastAsia" w:ascii="宋体" w:hAnsi="宋体" w:cs="宋体"/>
                <w:b w:val="0"/>
                <w:bCs/>
                <w:color w:val="000000"/>
                <w:sz w:val="24"/>
                <w:szCs w:val="24"/>
                <w:lang w:val="en-US" w:eastAsia="zh-CN"/>
              </w:rPr>
              <w:t>监控并保存3个月以上</w:t>
            </w:r>
          </w:p>
          <w:p w14:paraId="72D40600">
            <w:pPr>
              <w:pStyle w:val="112"/>
              <w:jc w:val="center"/>
              <w:rPr>
                <w:rFonts w:hint="eastAsia" w:ascii="仿宋" w:hAnsi="仿宋" w:eastAsia="仿宋" w:cs="仿宋"/>
                <w:b w:val="0"/>
                <w:bCs/>
                <w:sz w:val="24"/>
                <w:szCs w:val="24"/>
              </w:rPr>
            </w:pPr>
          </w:p>
        </w:tc>
      </w:tr>
      <w:tr w14:paraId="063CE618">
        <w:tblPrEx>
          <w:tblCellMar>
            <w:top w:w="0" w:type="dxa"/>
            <w:left w:w="10" w:type="dxa"/>
            <w:bottom w:w="0" w:type="dxa"/>
            <w:right w:w="10" w:type="dxa"/>
          </w:tblCellMar>
        </w:tblPrEx>
        <w:trPr>
          <w:trHeight w:val="4464" w:hRule="atLeast"/>
        </w:trPr>
        <w:tc>
          <w:tcPr>
            <w:tcW w:w="676" w:type="dxa"/>
            <w:tcBorders>
              <w:top w:val="single" w:color="auto" w:sz="6" w:space="0"/>
              <w:left w:val="single" w:color="auto" w:sz="6" w:space="0"/>
              <w:bottom w:val="single" w:color="auto" w:sz="6" w:space="0"/>
              <w:right w:val="single" w:color="auto" w:sz="6" w:space="0"/>
            </w:tcBorders>
            <w:noWrap w:val="0"/>
            <w:vAlign w:val="center"/>
          </w:tcPr>
          <w:p w14:paraId="7498764F">
            <w:pPr>
              <w:jc w:val="center"/>
              <w:rPr>
                <w:rFonts w:hint="eastAsia" w:ascii="仿宋" w:hAnsi="仿宋" w:eastAsia="仿宋" w:cs="仿宋"/>
                <w:b w:val="0"/>
                <w:bCs/>
                <w:sz w:val="24"/>
                <w:szCs w:val="24"/>
              </w:rPr>
            </w:pPr>
            <w:r>
              <w:rPr>
                <w:rFonts w:hint="eastAsia" w:ascii="宋体" w:hAnsi="宋体" w:eastAsia="宋体" w:cs="宋体"/>
                <w:b w:val="0"/>
                <w:bCs/>
                <w:sz w:val="24"/>
                <w:szCs w:val="24"/>
              </w:rPr>
              <w:t>2</w:t>
            </w:r>
          </w:p>
        </w:tc>
        <w:tc>
          <w:tcPr>
            <w:tcW w:w="1742" w:type="dxa"/>
            <w:tcBorders>
              <w:top w:val="single" w:color="auto" w:sz="6" w:space="0"/>
              <w:left w:val="nil"/>
              <w:bottom w:val="single" w:color="auto" w:sz="6" w:space="0"/>
              <w:right w:val="single" w:color="auto" w:sz="6" w:space="0"/>
            </w:tcBorders>
            <w:noWrap w:val="0"/>
            <w:vAlign w:val="center"/>
          </w:tcPr>
          <w:p w14:paraId="0DC0B149">
            <w:pPr>
              <w:pStyle w:val="112"/>
              <w:jc w:val="center"/>
              <w:rPr>
                <w:rFonts w:hint="eastAsia" w:ascii="仿宋" w:hAnsi="仿宋" w:eastAsia="仿宋" w:cs="仿宋"/>
                <w:b w:val="0"/>
                <w:bCs/>
                <w:color w:val="auto"/>
                <w:sz w:val="24"/>
                <w:szCs w:val="24"/>
              </w:rPr>
            </w:pPr>
            <w:r>
              <w:rPr>
                <w:rFonts w:hint="eastAsia" w:ascii="宋体" w:hAnsi="宋体" w:cs="宋体"/>
                <w:b w:val="0"/>
                <w:bCs/>
                <w:color w:val="auto"/>
                <w:sz w:val="24"/>
                <w:szCs w:val="24"/>
              </w:rPr>
              <w:t>物流配送服务</w:t>
            </w:r>
          </w:p>
        </w:tc>
        <w:tc>
          <w:tcPr>
            <w:tcW w:w="7001" w:type="dxa"/>
            <w:tcBorders>
              <w:top w:val="single" w:color="auto" w:sz="6" w:space="0"/>
              <w:left w:val="nil"/>
              <w:bottom w:val="single" w:color="auto" w:sz="6" w:space="0"/>
              <w:right w:val="single" w:color="auto" w:sz="6" w:space="0"/>
            </w:tcBorders>
            <w:noWrap w:val="0"/>
            <w:vAlign w:val="center"/>
          </w:tcPr>
          <w:p w14:paraId="697593F9">
            <w:pPr>
              <w:pStyle w:val="113"/>
              <w:numPr>
                <w:ilvl w:val="0"/>
                <w:numId w:val="9"/>
              </w:numPr>
              <w:autoSpaceDE w:val="0"/>
              <w:autoSpaceDN w:val="0"/>
              <w:adjustRightInd w:val="0"/>
              <w:ind w:left="0" w:leftChars="0" w:firstLineChars="0"/>
              <w:jc w:val="left"/>
              <w:rPr>
                <w:rFonts w:ascii="宋体" w:hAnsi="宋体" w:cs="宋体"/>
                <w:b w:val="0"/>
                <w:bCs/>
                <w:color w:val="auto"/>
                <w:sz w:val="24"/>
                <w:szCs w:val="24"/>
              </w:rPr>
            </w:pPr>
            <w:r>
              <w:rPr>
                <w:rFonts w:hint="eastAsia" w:ascii="宋体" w:hAnsi="宋体" w:cs="宋体"/>
                <w:b w:val="0"/>
                <w:bCs/>
                <w:color w:val="auto"/>
                <w:sz w:val="24"/>
                <w:szCs w:val="24"/>
              </w:rPr>
              <w:t>有10吨以上厢式货运车辆，不少于2台，提供车辆行驶证。</w:t>
            </w:r>
          </w:p>
          <w:p w14:paraId="1C0205A6">
            <w:pPr>
              <w:pStyle w:val="113"/>
              <w:numPr>
                <w:ilvl w:val="0"/>
                <w:numId w:val="9"/>
              </w:numPr>
              <w:autoSpaceDE w:val="0"/>
              <w:autoSpaceDN w:val="0"/>
              <w:adjustRightInd w:val="0"/>
              <w:ind w:left="0" w:leftChars="0" w:firstLineChars="0"/>
              <w:jc w:val="left"/>
              <w:rPr>
                <w:rFonts w:ascii="宋体" w:hAnsi="宋体" w:cs="宋体"/>
                <w:b w:val="0"/>
                <w:bCs/>
                <w:color w:val="auto"/>
                <w:sz w:val="24"/>
                <w:szCs w:val="24"/>
              </w:rPr>
            </w:pPr>
            <w:r>
              <w:rPr>
                <w:rFonts w:hint="eastAsia" w:ascii="宋体" w:hAnsi="宋体" w:cs="宋体"/>
                <w:b w:val="0"/>
                <w:bCs/>
                <w:color w:val="auto"/>
                <w:sz w:val="24"/>
                <w:szCs w:val="24"/>
              </w:rPr>
              <w:t>有仓储工作人员2人，并能够保证24小时配备专人装卸。</w:t>
            </w:r>
          </w:p>
          <w:p w14:paraId="2002DFB2">
            <w:pPr>
              <w:pStyle w:val="113"/>
              <w:numPr>
                <w:ilvl w:val="0"/>
                <w:numId w:val="9"/>
              </w:numPr>
              <w:autoSpaceDE w:val="0"/>
              <w:autoSpaceDN w:val="0"/>
              <w:adjustRightInd w:val="0"/>
              <w:ind w:left="0" w:leftChars="0" w:firstLineChars="0"/>
              <w:jc w:val="left"/>
              <w:rPr>
                <w:rFonts w:ascii="宋体" w:hAnsi="宋体" w:cs="宋体"/>
                <w:b w:val="0"/>
                <w:bCs/>
                <w:color w:val="auto"/>
                <w:sz w:val="24"/>
                <w:szCs w:val="24"/>
              </w:rPr>
            </w:pPr>
            <w:r>
              <w:rPr>
                <w:rFonts w:hint="eastAsia" w:ascii="宋体" w:hAnsi="宋体" w:cs="宋体"/>
                <w:b w:val="0"/>
                <w:bCs/>
                <w:color w:val="auto"/>
                <w:sz w:val="24"/>
                <w:szCs w:val="24"/>
              </w:rPr>
              <w:t>有物流分拣人员</w:t>
            </w:r>
            <w:r>
              <w:rPr>
                <w:rFonts w:hint="eastAsia" w:ascii="宋体" w:hAnsi="宋体" w:cs="宋体"/>
                <w:b w:val="0"/>
                <w:bCs/>
                <w:color w:val="auto"/>
                <w:sz w:val="24"/>
                <w:szCs w:val="24"/>
                <w:lang w:val="en-US" w:eastAsia="zh-CN"/>
              </w:rPr>
              <w:t>5</w:t>
            </w:r>
            <w:r>
              <w:rPr>
                <w:rFonts w:hint="eastAsia" w:ascii="宋体" w:hAnsi="宋体" w:cs="宋体"/>
                <w:b w:val="0"/>
                <w:bCs/>
                <w:color w:val="auto"/>
                <w:sz w:val="24"/>
                <w:szCs w:val="24"/>
              </w:rPr>
              <w:t>人，并保证分拣准确性。</w:t>
            </w:r>
          </w:p>
          <w:p w14:paraId="30B58A72">
            <w:pPr>
              <w:pStyle w:val="113"/>
              <w:numPr>
                <w:ilvl w:val="0"/>
                <w:numId w:val="9"/>
              </w:numPr>
              <w:autoSpaceDE w:val="0"/>
              <w:autoSpaceDN w:val="0"/>
              <w:adjustRightInd w:val="0"/>
              <w:ind w:left="0" w:leftChars="0" w:firstLineChars="0"/>
              <w:jc w:val="left"/>
              <w:rPr>
                <w:rFonts w:ascii="宋体" w:hAnsi="宋体" w:cs="宋体"/>
                <w:b w:val="0"/>
                <w:bCs/>
                <w:color w:val="auto"/>
                <w:sz w:val="24"/>
                <w:szCs w:val="24"/>
              </w:rPr>
            </w:pPr>
            <w:r>
              <w:rPr>
                <w:rFonts w:hint="eastAsia" w:ascii="宋体" w:hAnsi="宋体" w:cs="宋体"/>
                <w:b w:val="0"/>
                <w:bCs/>
                <w:color w:val="auto"/>
                <w:sz w:val="24"/>
                <w:szCs w:val="24"/>
              </w:rPr>
              <w:t>投标人需要具备除国家规定即开票休市外，全年正常配送即开票到站点服务</w:t>
            </w:r>
            <w:r>
              <w:rPr>
                <w:rFonts w:hint="eastAsia" w:ascii="宋体" w:hAnsi="宋体" w:cs="宋体"/>
                <w:b w:val="0"/>
                <w:bCs/>
                <w:color w:val="auto"/>
                <w:sz w:val="24"/>
                <w:szCs w:val="24"/>
                <w:lang w:eastAsia="zh-CN"/>
              </w:rPr>
              <w:t>。</w:t>
            </w:r>
          </w:p>
          <w:p w14:paraId="247A168A">
            <w:pPr>
              <w:pStyle w:val="113"/>
              <w:numPr>
                <w:ilvl w:val="0"/>
                <w:numId w:val="9"/>
              </w:numPr>
              <w:autoSpaceDE w:val="0"/>
              <w:autoSpaceDN w:val="0"/>
              <w:adjustRightInd w:val="0"/>
              <w:ind w:left="0" w:leftChars="0" w:firstLineChars="0"/>
              <w:jc w:val="left"/>
              <w:rPr>
                <w:rFonts w:ascii="宋体" w:hAnsi="宋体" w:cs="宋体"/>
                <w:b w:val="0"/>
                <w:bCs/>
                <w:color w:val="auto"/>
                <w:sz w:val="24"/>
                <w:szCs w:val="24"/>
              </w:rPr>
            </w:pPr>
            <w:r>
              <w:rPr>
                <w:rFonts w:hint="eastAsia" w:ascii="宋体" w:hAnsi="宋体" w:cs="宋体"/>
                <w:b w:val="0"/>
                <w:bCs/>
                <w:color w:val="auto"/>
                <w:sz w:val="24"/>
                <w:szCs w:val="24"/>
                <w:lang w:val="en-US" w:eastAsia="zh-CN"/>
              </w:rPr>
              <w:t>即开票配送到站点后需直接交给站点负责人，不得存放至快递柜及驿站</w:t>
            </w:r>
            <w:r>
              <w:rPr>
                <w:rFonts w:hint="eastAsia" w:ascii="宋体" w:hAnsi="宋体" w:cs="宋体"/>
                <w:b w:val="0"/>
                <w:bCs/>
                <w:color w:val="auto"/>
                <w:sz w:val="24"/>
                <w:szCs w:val="24"/>
              </w:rPr>
              <w:t>。</w:t>
            </w:r>
          </w:p>
          <w:p w14:paraId="7EE075DB">
            <w:pPr>
              <w:pStyle w:val="113"/>
              <w:numPr>
                <w:ilvl w:val="0"/>
                <w:numId w:val="9"/>
              </w:numPr>
              <w:autoSpaceDE w:val="0"/>
              <w:autoSpaceDN w:val="0"/>
              <w:adjustRightInd w:val="0"/>
              <w:ind w:left="0" w:leftChars="0" w:firstLineChars="0"/>
              <w:jc w:val="left"/>
              <w:rPr>
                <w:rFonts w:ascii="宋体" w:hAnsi="宋体" w:cs="宋体"/>
                <w:b w:val="0"/>
                <w:bCs/>
                <w:color w:val="auto"/>
                <w:sz w:val="24"/>
                <w:szCs w:val="24"/>
              </w:rPr>
            </w:pPr>
            <w:r>
              <w:rPr>
                <w:rFonts w:hint="eastAsia" w:ascii="宋体" w:hAnsi="宋体" w:cs="宋体"/>
                <w:b w:val="0"/>
                <w:bCs/>
                <w:color w:val="auto"/>
                <w:sz w:val="24"/>
                <w:szCs w:val="24"/>
              </w:rPr>
              <w:t>投标人配送站点服务时效：城区内应在24小时完成配送，乡镇站点订票应在48小时内完成配送。</w:t>
            </w:r>
          </w:p>
          <w:p w14:paraId="41C4E2DB">
            <w:pPr>
              <w:pStyle w:val="113"/>
              <w:numPr>
                <w:ilvl w:val="0"/>
                <w:numId w:val="9"/>
              </w:numPr>
              <w:autoSpaceDE w:val="0"/>
              <w:autoSpaceDN w:val="0"/>
              <w:adjustRightInd w:val="0"/>
              <w:ind w:left="0" w:leftChars="0" w:firstLineChars="0"/>
              <w:jc w:val="left"/>
              <w:rPr>
                <w:rFonts w:hint="eastAsia" w:ascii="宋体" w:hAnsi="宋体" w:cs="宋体"/>
                <w:b w:val="0"/>
                <w:bCs/>
                <w:color w:val="auto"/>
                <w:sz w:val="24"/>
                <w:szCs w:val="24"/>
                <w:lang w:val="en-US" w:eastAsia="zh-CN"/>
              </w:rPr>
            </w:pPr>
            <w:r>
              <w:rPr>
                <w:rFonts w:hint="eastAsia" w:ascii="宋体" w:hAnsi="宋体" w:cs="宋体"/>
                <w:b w:val="0"/>
                <w:bCs/>
                <w:color w:val="auto"/>
                <w:sz w:val="24"/>
                <w:szCs w:val="24"/>
              </w:rPr>
              <w:t>投标人</w:t>
            </w:r>
            <w:r>
              <w:rPr>
                <w:rFonts w:hint="eastAsia" w:ascii="宋体" w:hAnsi="宋体" w:cs="宋体"/>
                <w:b w:val="0"/>
                <w:bCs/>
                <w:color w:val="auto"/>
                <w:sz w:val="24"/>
                <w:szCs w:val="24"/>
                <w:lang w:val="en-US" w:eastAsia="zh-CN"/>
              </w:rPr>
              <w:t>把即开票配送到各市州仓库及装卸车服务。</w:t>
            </w:r>
          </w:p>
          <w:p w14:paraId="6005075C">
            <w:pPr>
              <w:pStyle w:val="113"/>
              <w:numPr>
                <w:ilvl w:val="0"/>
                <w:numId w:val="9"/>
              </w:numPr>
              <w:autoSpaceDE w:val="0"/>
              <w:autoSpaceDN w:val="0"/>
              <w:adjustRightInd w:val="0"/>
              <w:ind w:left="0" w:leftChars="0" w:firstLineChars="0"/>
              <w:jc w:val="left"/>
              <w:rPr>
                <w:rFonts w:hint="eastAsia" w:ascii="宋体" w:hAnsi="宋体" w:cs="宋体"/>
                <w:b w:val="0"/>
                <w:bCs/>
                <w:color w:val="auto"/>
                <w:sz w:val="24"/>
                <w:szCs w:val="24"/>
                <w:lang w:val="en-US" w:eastAsia="zh-CN"/>
              </w:rPr>
            </w:pPr>
            <w:r>
              <w:rPr>
                <w:rFonts w:hint="eastAsia" w:ascii="宋体" w:hAnsi="宋体" w:cs="宋体"/>
                <w:b w:val="0"/>
                <w:bCs/>
                <w:color w:val="auto"/>
                <w:sz w:val="24"/>
                <w:szCs w:val="24"/>
                <w:lang w:val="en-US" w:eastAsia="zh-CN"/>
              </w:rPr>
              <w:t>投标人对中福彩中心来货装卸服务。</w:t>
            </w:r>
          </w:p>
          <w:p w14:paraId="4BDDDC54">
            <w:pPr>
              <w:pStyle w:val="112"/>
              <w:jc w:val="center"/>
              <w:rPr>
                <w:rFonts w:hint="eastAsia" w:ascii="仿宋" w:hAnsi="仿宋" w:eastAsia="仿宋" w:cs="仿宋"/>
                <w:b w:val="0"/>
                <w:bCs/>
                <w:color w:val="auto"/>
                <w:sz w:val="24"/>
                <w:szCs w:val="24"/>
              </w:rPr>
            </w:pPr>
          </w:p>
        </w:tc>
      </w:tr>
      <w:tr w14:paraId="4837A301">
        <w:tblPrEx>
          <w:tblCellMar>
            <w:top w:w="0" w:type="dxa"/>
            <w:left w:w="10" w:type="dxa"/>
            <w:bottom w:w="0" w:type="dxa"/>
            <w:right w:w="10" w:type="dxa"/>
          </w:tblCellMar>
        </w:tblPrEx>
        <w:trPr>
          <w:trHeight w:val="2069" w:hRule="atLeast"/>
        </w:trPr>
        <w:tc>
          <w:tcPr>
            <w:tcW w:w="676" w:type="dxa"/>
            <w:tcBorders>
              <w:top w:val="single" w:color="auto" w:sz="4" w:space="0"/>
              <w:left w:val="single" w:color="auto" w:sz="6" w:space="0"/>
              <w:bottom w:val="single" w:color="auto" w:sz="4" w:space="0"/>
              <w:right w:val="single" w:color="auto" w:sz="6" w:space="0"/>
            </w:tcBorders>
            <w:noWrap w:val="0"/>
            <w:vAlign w:val="center"/>
          </w:tcPr>
          <w:p w14:paraId="65989ADA">
            <w:pPr>
              <w:jc w:val="center"/>
              <w:rPr>
                <w:rFonts w:hint="eastAsia" w:ascii="仿宋" w:hAnsi="仿宋" w:eastAsia="仿宋" w:cs="仿宋"/>
                <w:b w:val="0"/>
                <w:bCs/>
                <w:sz w:val="24"/>
                <w:szCs w:val="24"/>
                <w:lang w:eastAsia="zh-CN"/>
              </w:rPr>
            </w:pPr>
            <w:r>
              <w:rPr>
                <w:rFonts w:hint="eastAsia" w:ascii="宋体" w:hAnsi="宋体" w:cs="宋体"/>
                <w:b w:val="0"/>
                <w:bCs/>
                <w:sz w:val="24"/>
                <w:szCs w:val="24"/>
                <w:lang w:val="en-US" w:eastAsia="zh-CN"/>
              </w:rPr>
              <w:t>3</w:t>
            </w:r>
          </w:p>
        </w:tc>
        <w:tc>
          <w:tcPr>
            <w:tcW w:w="1742" w:type="dxa"/>
            <w:tcBorders>
              <w:top w:val="single" w:color="auto" w:sz="4" w:space="0"/>
              <w:left w:val="nil"/>
              <w:bottom w:val="single" w:color="auto" w:sz="4" w:space="0"/>
              <w:right w:val="single" w:color="auto" w:sz="6" w:space="0"/>
            </w:tcBorders>
            <w:noWrap w:val="0"/>
            <w:vAlign w:val="center"/>
          </w:tcPr>
          <w:p w14:paraId="01EB7514">
            <w:pPr>
              <w:pStyle w:val="112"/>
              <w:jc w:val="center"/>
              <w:rPr>
                <w:rFonts w:hint="eastAsia" w:ascii="仿宋" w:hAnsi="仿宋" w:eastAsia="仿宋" w:cs="仿宋"/>
                <w:b w:val="0"/>
                <w:bCs/>
                <w:color w:val="auto"/>
                <w:sz w:val="24"/>
                <w:szCs w:val="24"/>
                <w:lang w:val="en-US" w:eastAsia="zh-CN"/>
              </w:rPr>
            </w:pPr>
            <w:r>
              <w:rPr>
                <w:rFonts w:hint="eastAsia" w:ascii="宋体" w:hAnsi="宋体" w:cs="宋体"/>
                <w:b w:val="0"/>
                <w:bCs/>
                <w:color w:val="auto"/>
                <w:sz w:val="24"/>
                <w:szCs w:val="24"/>
                <w:lang w:val="en-US" w:eastAsia="zh-CN"/>
              </w:rPr>
              <w:t>服务结算</w:t>
            </w:r>
          </w:p>
        </w:tc>
        <w:tc>
          <w:tcPr>
            <w:tcW w:w="7001" w:type="dxa"/>
            <w:tcBorders>
              <w:top w:val="single" w:color="auto" w:sz="4" w:space="0"/>
              <w:left w:val="nil"/>
              <w:bottom w:val="single" w:color="auto" w:sz="4" w:space="0"/>
              <w:right w:val="single" w:color="auto" w:sz="6" w:space="0"/>
            </w:tcBorders>
            <w:noWrap w:val="0"/>
            <w:vAlign w:val="center"/>
          </w:tcPr>
          <w:p w14:paraId="2D9AB755">
            <w:pPr>
              <w:pStyle w:val="113"/>
              <w:numPr>
                <w:ilvl w:val="0"/>
                <w:numId w:val="10"/>
              </w:numPr>
              <w:autoSpaceDE w:val="0"/>
              <w:autoSpaceDN w:val="0"/>
              <w:adjustRightInd w:val="0"/>
              <w:jc w:val="left"/>
              <w:rPr>
                <w:rFonts w:hint="eastAsia" w:ascii="宋体" w:hAnsi="宋体" w:eastAsia="宋体" w:cs="宋体"/>
                <w:b w:val="0"/>
                <w:bCs/>
                <w:color w:val="auto"/>
                <w:sz w:val="24"/>
                <w:szCs w:val="24"/>
                <w:lang w:eastAsia="zh-CN"/>
              </w:rPr>
            </w:pPr>
            <w:r>
              <w:rPr>
                <w:rFonts w:hint="eastAsia" w:ascii="宋体" w:hAnsi="宋体" w:eastAsia="宋体" w:cs="宋体"/>
                <w:b w:val="0"/>
                <w:bCs/>
                <w:color w:val="auto"/>
                <w:sz w:val="24"/>
                <w:szCs w:val="24"/>
                <w:lang w:eastAsia="zh-CN"/>
              </w:rPr>
              <w:t>库房到各地即开票站点</w:t>
            </w:r>
            <w:r>
              <w:rPr>
                <w:rFonts w:hint="eastAsia" w:ascii="宋体" w:hAnsi="宋体" w:cs="宋体"/>
                <w:b w:val="0"/>
                <w:bCs/>
                <w:color w:val="auto"/>
                <w:sz w:val="24"/>
                <w:szCs w:val="24"/>
                <w:lang w:val="en-US" w:eastAsia="zh-CN"/>
              </w:rPr>
              <w:t>配送单数，</w:t>
            </w:r>
            <w:r>
              <w:rPr>
                <w:rFonts w:hint="eastAsia" w:ascii="宋体" w:hAnsi="宋体" w:eastAsia="宋体" w:cs="宋体"/>
                <w:b w:val="0"/>
                <w:bCs/>
                <w:color w:val="auto"/>
                <w:sz w:val="24"/>
                <w:szCs w:val="24"/>
                <w:lang w:eastAsia="zh-CN"/>
              </w:rPr>
              <w:t>以</w:t>
            </w:r>
            <w:r>
              <w:rPr>
                <w:rFonts w:hint="eastAsia" w:ascii="宋体" w:hAnsi="宋体" w:cs="宋体"/>
                <w:b w:val="0"/>
                <w:bCs/>
                <w:color w:val="auto"/>
                <w:sz w:val="24"/>
                <w:szCs w:val="24"/>
                <w:lang w:val="en-US" w:eastAsia="zh-CN"/>
              </w:rPr>
              <w:t>吉林省</w:t>
            </w:r>
            <w:r>
              <w:rPr>
                <w:rFonts w:hint="eastAsia" w:ascii="宋体" w:hAnsi="宋体" w:eastAsia="宋体" w:cs="宋体"/>
                <w:b w:val="0"/>
                <w:bCs/>
                <w:color w:val="auto"/>
                <w:sz w:val="24"/>
                <w:szCs w:val="24"/>
                <w:lang w:eastAsia="zh-CN"/>
              </w:rPr>
              <w:t>即开票系统网点订单数量</w:t>
            </w:r>
            <w:r>
              <w:rPr>
                <w:rFonts w:hint="eastAsia" w:ascii="宋体" w:hAnsi="宋体" w:cs="宋体"/>
                <w:b w:val="0"/>
                <w:bCs/>
                <w:color w:val="auto"/>
                <w:sz w:val="24"/>
                <w:szCs w:val="24"/>
                <w:lang w:val="en-US" w:eastAsia="zh-CN"/>
              </w:rPr>
              <w:t>为准进行</w:t>
            </w:r>
            <w:r>
              <w:rPr>
                <w:rFonts w:hint="eastAsia" w:ascii="宋体" w:hAnsi="宋体" w:eastAsia="宋体" w:cs="宋体"/>
                <w:b w:val="0"/>
                <w:bCs/>
                <w:color w:val="auto"/>
                <w:sz w:val="24"/>
                <w:szCs w:val="24"/>
              </w:rPr>
              <w:t>结算</w:t>
            </w:r>
            <w:r>
              <w:rPr>
                <w:rFonts w:hint="eastAsia" w:ascii="宋体" w:hAnsi="宋体" w:cs="宋体"/>
                <w:b w:val="0"/>
                <w:bCs/>
                <w:color w:val="auto"/>
                <w:sz w:val="24"/>
                <w:szCs w:val="24"/>
                <w:lang w:eastAsia="zh-CN"/>
              </w:rPr>
              <w:t>，</w:t>
            </w:r>
            <w:r>
              <w:rPr>
                <w:rFonts w:hint="eastAsia" w:ascii="宋体" w:hAnsi="宋体" w:cs="宋体"/>
                <w:b w:val="0"/>
                <w:bCs/>
                <w:color w:val="auto"/>
                <w:sz w:val="24"/>
                <w:szCs w:val="24"/>
                <w:lang w:val="en-US" w:eastAsia="zh-CN"/>
              </w:rPr>
              <w:t>其中大于2.5万元小于等于5万元算2笔订单；大于5万小于等于7.5万算3笔订单；大于7.5万元算4笔订单。</w:t>
            </w:r>
          </w:p>
          <w:p w14:paraId="214FF77D">
            <w:pPr>
              <w:pStyle w:val="113"/>
              <w:numPr>
                <w:ilvl w:val="0"/>
                <w:numId w:val="10"/>
              </w:numPr>
              <w:autoSpaceDE w:val="0"/>
              <w:autoSpaceDN w:val="0"/>
              <w:adjustRightInd w:val="0"/>
              <w:jc w:val="left"/>
              <w:rPr>
                <w:rFonts w:ascii="宋体" w:hAnsi="宋体" w:cs="宋体"/>
                <w:b w:val="0"/>
                <w:bCs/>
                <w:color w:val="auto"/>
                <w:sz w:val="24"/>
                <w:szCs w:val="24"/>
              </w:rPr>
            </w:pPr>
            <w:r>
              <w:rPr>
                <w:rFonts w:hint="eastAsia" w:ascii="宋体" w:hAnsi="宋体" w:eastAsia="宋体" w:cs="宋体"/>
                <w:b w:val="0"/>
                <w:bCs/>
                <w:color w:val="auto"/>
                <w:sz w:val="24"/>
                <w:szCs w:val="24"/>
                <w:lang w:eastAsia="zh-CN"/>
              </w:rPr>
              <w:t>其</w:t>
            </w:r>
            <w:r>
              <w:rPr>
                <w:rFonts w:hint="eastAsia" w:ascii="宋体" w:hAnsi="宋体" w:cs="宋体"/>
                <w:b w:val="0"/>
                <w:bCs/>
                <w:color w:val="auto"/>
                <w:sz w:val="24"/>
                <w:szCs w:val="24"/>
                <w:lang w:val="en-US" w:eastAsia="zh-CN"/>
              </w:rPr>
              <w:t>它项目</w:t>
            </w:r>
            <w:r>
              <w:rPr>
                <w:rFonts w:hint="eastAsia" w:ascii="宋体" w:hAnsi="宋体" w:eastAsia="宋体" w:cs="宋体"/>
                <w:b w:val="0"/>
                <w:bCs/>
                <w:color w:val="auto"/>
                <w:sz w:val="24"/>
                <w:szCs w:val="24"/>
              </w:rPr>
              <w:t>资金采取</w:t>
            </w:r>
            <w:r>
              <w:rPr>
                <w:rFonts w:hint="eastAsia" w:ascii="宋体" w:hAnsi="宋体" w:eastAsia="宋体" w:cs="宋体"/>
                <w:b w:val="0"/>
                <w:bCs/>
                <w:color w:val="auto"/>
                <w:sz w:val="24"/>
                <w:szCs w:val="24"/>
                <w:lang w:eastAsia="zh-CN"/>
              </w:rPr>
              <w:t>据实结算</w:t>
            </w:r>
            <w:r>
              <w:rPr>
                <w:rFonts w:hint="eastAsia" w:ascii="宋体" w:hAnsi="宋体" w:eastAsia="宋体" w:cs="宋体"/>
                <w:b w:val="0"/>
                <w:bCs/>
                <w:color w:val="auto"/>
                <w:sz w:val="24"/>
                <w:szCs w:val="24"/>
              </w:rPr>
              <w:t>方式。</w:t>
            </w:r>
          </w:p>
          <w:p w14:paraId="50A1EBEF">
            <w:pPr>
              <w:pStyle w:val="112"/>
              <w:jc w:val="center"/>
              <w:rPr>
                <w:rFonts w:hint="eastAsia" w:ascii="仿宋" w:hAnsi="仿宋" w:eastAsia="仿宋" w:cs="仿宋"/>
                <w:b w:val="0"/>
                <w:bCs/>
                <w:color w:val="auto"/>
                <w:sz w:val="24"/>
                <w:szCs w:val="24"/>
              </w:rPr>
            </w:pPr>
          </w:p>
        </w:tc>
      </w:tr>
    </w:tbl>
    <w:p w14:paraId="4843E573">
      <w:pPr>
        <w:pStyle w:val="2"/>
        <w:keepNext w:val="0"/>
        <w:keepLines w:val="0"/>
        <w:jc w:val="left"/>
        <w:rPr>
          <w:rFonts w:hint="eastAsia" w:ascii="仿宋" w:hAnsi="仿宋" w:eastAsia="仿宋" w:cs="仿宋"/>
          <w:lang w:val="zh-CN"/>
        </w:rPr>
      </w:pPr>
      <w:r>
        <w:rPr>
          <w:rFonts w:hint="eastAsia" w:ascii="仿宋" w:hAnsi="仿宋" w:eastAsia="仿宋" w:cs="仿宋"/>
          <w:lang w:val="zh-CN"/>
        </w:rPr>
        <w:t xml:space="preserve">    </w:t>
      </w:r>
    </w:p>
    <w:p w14:paraId="22A60FBD">
      <w:pPr>
        <w:pStyle w:val="113"/>
        <w:numPr>
          <w:ilvl w:val="0"/>
          <w:numId w:val="0"/>
        </w:numPr>
        <w:autoSpaceDE w:val="0"/>
        <w:autoSpaceDN w:val="0"/>
        <w:adjustRightInd w:val="0"/>
        <w:jc w:val="left"/>
        <w:rPr>
          <w:rFonts w:hint="eastAsia" w:ascii="仿宋" w:hAnsi="仿宋" w:eastAsia="仿宋" w:cs="仿宋"/>
          <w:b w:val="0"/>
          <w:bCs/>
          <w:color w:val="auto"/>
          <w:sz w:val="24"/>
          <w:szCs w:val="24"/>
          <w:lang w:val="zh-CN"/>
        </w:rPr>
      </w:pPr>
      <w:r>
        <w:rPr>
          <w:rFonts w:hint="eastAsia" w:ascii="仿宋" w:hAnsi="仿宋" w:eastAsia="仿宋" w:cs="仿宋"/>
          <w:b w:val="0"/>
          <w:bCs/>
          <w:color w:val="auto"/>
          <w:sz w:val="24"/>
          <w:szCs w:val="24"/>
          <w:lang w:val="zh-CN"/>
        </w:rPr>
        <w:t>服务时间：</w:t>
      </w:r>
      <w:r>
        <w:rPr>
          <w:rFonts w:hint="eastAsia" w:ascii="仿宋" w:hAnsi="仿宋" w:eastAsia="仿宋" w:cs="仿宋"/>
          <w:b w:val="0"/>
          <w:bCs/>
          <w:color w:val="auto"/>
          <w:sz w:val="24"/>
          <w:szCs w:val="24"/>
        </w:rPr>
        <w:t xml:space="preserve">合同订立后 </w:t>
      </w:r>
      <w:r>
        <w:rPr>
          <w:rFonts w:hint="eastAsia" w:ascii="仿宋" w:hAnsi="仿宋" w:eastAsia="仿宋" w:cs="仿宋"/>
          <w:b w:val="0"/>
          <w:bCs/>
          <w:color w:val="auto"/>
          <w:sz w:val="24"/>
          <w:szCs w:val="24"/>
          <w:lang w:val="en-US" w:eastAsia="zh-CN"/>
        </w:rPr>
        <w:t>7</w:t>
      </w:r>
      <w:r>
        <w:rPr>
          <w:rFonts w:hint="eastAsia" w:ascii="仿宋" w:hAnsi="仿宋" w:eastAsia="仿宋" w:cs="仿宋"/>
          <w:b w:val="0"/>
          <w:bCs/>
          <w:color w:val="auto"/>
          <w:sz w:val="24"/>
          <w:szCs w:val="24"/>
        </w:rPr>
        <w:t xml:space="preserve"> 天开始，</w:t>
      </w:r>
      <w:r>
        <w:rPr>
          <w:rFonts w:hint="eastAsia" w:ascii="仿宋" w:hAnsi="仿宋" w:eastAsia="仿宋" w:cs="仿宋"/>
          <w:b w:val="0"/>
          <w:bCs/>
          <w:color w:val="auto"/>
          <w:sz w:val="24"/>
          <w:szCs w:val="24"/>
          <w:lang w:eastAsia="zh-CN"/>
        </w:rPr>
        <w:t>服务</w:t>
      </w:r>
      <w:r>
        <w:rPr>
          <w:rFonts w:hint="eastAsia" w:ascii="仿宋" w:hAnsi="仿宋" w:eastAsia="仿宋" w:cs="仿宋"/>
          <w:b w:val="0"/>
          <w:bCs/>
          <w:color w:val="auto"/>
          <w:sz w:val="24"/>
          <w:szCs w:val="24"/>
        </w:rPr>
        <w:t xml:space="preserve">期限 </w:t>
      </w:r>
      <w:r>
        <w:rPr>
          <w:rFonts w:hint="eastAsia" w:ascii="仿宋" w:hAnsi="仿宋" w:eastAsia="仿宋" w:cs="仿宋"/>
          <w:b w:val="0"/>
          <w:bCs/>
          <w:color w:val="auto"/>
          <w:sz w:val="24"/>
          <w:szCs w:val="24"/>
          <w:lang w:val="en-US" w:eastAsia="zh-CN"/>
        </w:rPr>
        <w:t>1</w:t>
      </w:r>
      <w:r>
        <w:rPr>
          <w:rFonts w:hint="eastAsia" w:ascii="仿宋" w:hAnsi="仿宋" w:eastAsia="仿宋" w:cs="仿宋"/>
          <w:b w:val="0"/>
          <w:bCs/>
          <w:color w:val="auto"/>
          <w:sz w:val="24"/>
          <w:szCs w:val="24"/>
        </w:rPr>
        <w:t xml:space="preserve"> 年。</w:t>
      </w:r>
      <w:r>
        <w:rPr>
          <w:rFonts w:hint="eastAsia" w:ascii="仿宋" w:hAnsi="仿宋" w:eastAsia="仿宋" w:cs="仿宋"/>
          <w:b w:val="0"/>
          <w:bCs/>
          <w:color w:val="auto"/>
          <w:sz w:val="24"/>
          <w:szCs w:val="24"/>
          <w:lang w:val="zh-CN"/>
        </w:rPr>
        <w:t xml:space="preserve">    </w:t>
      </w:r>
    </w:p>
    <w:p w14:paraId="4A8F3330">
      <w:pPr>
        <w:pStyle w:val="113"/>
        <w:numPr>
          <w:ilvl w:val="0"/>
          <w:numId w:val="0"/>
        </w:numPr>
        <w:autoSpaceDE w:val="0"/>
        <w:autoSpaceDN w:val="0"/>
        <w:adjustRightInd w:val="0"/>
        <w:jc w:val="left"/>
        <w:rPr>
          <w:rFonts w:hint="eastAsia"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lang w:val="zh-CN"/>
        </w:rPr>
        <w:t>服务地点：</w:t>
      </w:r>
      <w:r>
        <w:rPr>
          <w:rFonts w:hint="eastAsia" w:ascii="仿宋" w:hAnsi="仿宋" w:eastAsia="仿宋" w:cs="仿宋"/>
          <w:b w:val="0"/>
          <w:bCs/>
          <w:color w:val="auto"/>
          <w:sz w:val="24"/>
          <w:szCs w:val="24"/>
          <w:lang w:val="en-US" w:eastAsia="zh-CN"/>
        </w:rPr>
        <w:t>采购人指定地点</w:t>
      </w:r>
    </w:p>
    <w:p w14:paraId="03343363">
      <w:pPr>
        <w:pStyle w:val="113"/>
        <w:numPr>
          <w:ilvl w:val="0"/>
          <w:numId w:val="0"/>
        </w:numPr>
        <w:autoSpaceDE w:val="0"/>
        <w:autoSpaceDN w:val="0"/>
        <w:adjustRightInd w:val="0"/>
        <w:jc w:val="left"/>
        <w:rPr>
          <w:rFonts w:hint="eastAsia" w:ascii="仿宋" w:hAnsi="仿宋" w:eastAsia="仿宋" w:cs="仿宋"/>
          <w:lang w:val="zh-CN"/>
        </w:rPr>
      </w:pPr>
      <w:r>
        <w:rPr>
          <w:rFonts w:hint="eastAsia" w:ascii="仿宋" w:hAnsi="仿宋" w:eastAsia="仿宋" w:cs="仿宋"/>
          <w:b w:val="0"/>
          <w:bCs/>
          <w:color w:val="auto"/>
          <w:sz w:val="24"/>
          <w:szCs w:val="24"/>
          <w:lang w:val="zh-CN"/>
        </w:rPr>
        <w:t>服务方式：供方负责按需方要求提供全部服务并保证验收合格。</w:t>
      </w:r>
      <w:r>
        <w:rPr>
          <w:rFonts w:hint="eastAsia" w:ascii="仿宋" w:hAnsi="仿宋" w:eastAsia="仿宋" w:cs="仿宋"/>
          <w:lang w:val="zh-CN"/>
        </w:rPr>
        <w:br w:type="page"/>
      </w:r>
    </w:p>
    <w:p w14:paraId="61953333">
      <w:pPr>
        <w:pStyle w:val="2"/>
        <w:keepNext w:val="0"/>
        <w:keepLines w:val="0"/>
        <w:jc w:val="both"/>
        <w:rPr>
          <w:rFonts w:hint="eastAsia" w:ascii="仿宋" w:hAnsi="仿宋" w:eastAsia="仿宋" w:cs="仿宋"/>
          <w:lang w:val="zh-CN"/>
        </w:rPr>
      </w:pPr>
    </w:p>
    <w:p w14:paraId="19F2799C">
      <w:pPr>
        <w:pStyle w:val="2"/>
        <w:keepNext w:val="0"/>
        <w:keepLines w:val="0"/>
        <w:rPr>
          <w:rFonts w:hint="eastAsia" w:ascii="仿宋" w:hAnsi="仿宋" w:eastAsia="仿宋" w:cs="仿宋"/>
          <w:lang w:val="zh-CN"/>
        </w:rPr>
      </w:pPr>
    </w:p>
    <w:p w14:paraId="68BD3AFC">
      <w:pPr>
        <w:pStyle w:val="2"/>
        <w:keepNext w:val="0"/>
        <w:keepLines w:val="0"/>
        <w:jc w:val="both"/>
        <w:rPr>
          <w:rFonts w:hint="eastAsia" w:ascii="仿宋" w:hAnsi="仿宋" w:eastAsia="仿宋" w:cs="仿宋"/>
          <w:lang w:val="zh-CN"/>
        </w:rPr>
      </w:pPr>
    </w:p>
    <w:p w14:paraId="3EF55DF2">
      <w:pPr>
        <w:rPr>
          <w:rFonts w:hint="eastAsia" w:ascii="仿宋" w:hAnsi="仿宋" w:eastAsia="仿宋" w:cs="仿宋"/>
          <w:lang w:val="zh-CN"/>
        </w:rPr>
      </w:pPr>
    </w:p>
    <w:p w14:paraId="39416208">
      <w:pPr>
        <w:pStyle w:val="2"/>
        <w:keepNext w:val="0"/>
        <w:keepLines w:val="0"/>
        <w:rPr>
          <w:rFonts w:hint="eastAsia" w:ascii="仿宋" w:hAnsi="仿宋" w:eastAsia="仿宋" w:cs="仿宋"/>
          <w:lang w:val="zh-CN"/>
        </w:rPr>
      </w:pPr>
      <w:r>
        <w:rPr>
          <w:rFonts w:hint="eastAsia" w:ascii="仿宋" w:hAnsi="仿宋" w:eastAsia="仿宋" w:cs="仿宋"/>
          <w:lang w:val="zh-CN"/>
        </w:rPr>
        <w:t>第七章  投标文件格式</w:t>
      </w:r>
      <w:bookmarkEnd w:id="63"/>
    </w:p>
    <w:p w14:paraId="0232C31E">
      <w:pPr>
        <w:autoSpaceDE w:val="0"/>
        <w:autoSpaceDN w:val="0"/>
        <w:spacing w:line="360" w:lineRule="auto"/>
        <w:ind w:firstLine="482"/>
        <w:jc w:val="center"/>
        <w:rPr>
          <w:rFonts w:hint="eastAsia" w:ascii="仿宋" w:hAnsi="仿宋" w:eastAsia="仿宋" w:cs="仿宋"/>
          <w:b/>
          <w:sz w:val="52"/>
        </w:rPr>
      </w:pPr>
    </w:p>
    <w:p w14:paraId="4C615794">
      <w:pPr>
        <w:autoSpaceDE w:val="0"/>
        <w:autoSpaceDN w:val="0"/>
        <w:jc w:val="center"/>
        <w:rPr>
          <w:rFonts w:hint="eastAsia" w:ascii="仿宋" w:hAnsi="仿宋" w:eastAsia="仿宋" w:cs="仿宋"/>
          <w:sz w:val="32"/>
        </w:rPr>
      </w:pPr>
      <w:r>
        <w:rPr>
          <w:rFonts w:hint="eastAsia" w:ascii="仿宋" w:hAnsi="仿宋" w:eastAsia="仿宋" w:cs="仿宋"/>
          <w:sz w:val="32"/>
        </w:rPr>
        <w:br w:type="page"/>
      </w:r>
    </w:p>
    <w:p w14:paraId="0A2BA5F5">
      <w:pPr>
        <w:autoSpaceDE w:val="0"/>
        <w:autoSpaceDN w:val="0"/>
        <w:jc w:val="center"/>
        <w:rPr>
          <w:rFonts w:hint="eastAsia" w:ascii="仿宋" w:hAnsi="仿宋" w:eastAsia="仿宋" w:cs="仿宋"/>
          <w:sz w:val="32"/>
        </w:rPr>
      </w:pPr>
    </w:p>
    <w:p w14:paraId="50DDCAFD">
      <w:pPr>
        <w:autoSpaceDE w:val="0"/>
        <w:autoSpaceDN w:val="0"/>
        <w:jc w:val="right"/>
        <w:rPr>
          <w:rFonts w:hint="eastAsia" w:ascii="仿宋" w:hAnsi="仿宋" w:eastAsia="仿宋" w:cs="仿宋"/>
          <w:b/>
          <w:bCs/>
          <w:sz w:val="32"/>
          <w:lang w:val="en-US" w:eastAsia="zh-CN"/>
        </w:rPr>
      </w:pPr>
      <w:r>
        <w:rPr>
          <w:rFonts w:hint="eastAsia" w:ascii="仿宋" w:hAnsi="仿宋" w:eastAsia="仿宋" w:cs="仿宋"/>
          <w:b/>
          <w:bCs/>
          <w:sz w:val="32"/>
          <w:lang w:val="en-US" w:eastAsia="zh-CN"/>
        </w:rPr>
        <w:t xml:space="preserve">               </w:t>
      </w:r>
      <w:r>
        <w:rPr>
          <w:rFonts w:hint="eastAsia" w:ascii="仿宋" w:hAnsi="仿宋" w:eastAsia="仿宋" w:cs="仿宋"/>
          <w:b/>
          <w:bCs/>
          <w:sz w:val="40"/>
          <w:szCs w:val="22"/>
          <w:lang w:val="en-US" w:eastAsia="zh-CN"/>
        </w:rPr>
        <w:t>正/副本</w:t>
      </w:r>
    </w:p>
    <w:p w14:paraId="5A64135C">
      <w:pPr>
        <w:autoSpaceDE w:val="0"/>
        <w:autoSpaceDN w:val="0"/>
        <w:jc w:val="center"/>
        <w:rPr>
          <w:rFonts w:hint="eastAsia" w:ascii="仿宋" w:hAnsi="仿宋" w:eastAsia="仿宋" w:cs="仿宋"/>
          <w:b/>
          <w:bCs/>
          <w:sz w:val="32"/>
        </w:rPr>
      </w:pPr>
    </w:p>
    <w:p w14:paraId="481C042D">
      <w:pPr>
        <w:autoSpaceDE w:val="0"/>
        <w:autoSpaceDN w:val="0"/>
        <w:jc w:val="center"/>
        <w:rPr>
          <w:rFonts w:hint="eastAsia" w:ascii="仿宋" w:hAnsi="仿宋" w:eastAsia="仿宋" w:cs="仿宋"/>
          <w:b/>
          <w:bCs/>
          <w:sz w:val="32"/>
        </w:rPr>
      </w:pPr>
    </w:p>
    <w:p w14:paraId="69860446">
      <w:pPr>
        <w:autoSpaceDE w:val="0"/>
        <w:autoSpaceDN w:val="0"/>
        <w:jc w:val="center"/>
        <w:rPr>
          <w:rFonts w:hint="eastAsia" w:ascii="仿宋" w:hAnsi="仿宋" w:eastAsia="仿宋" w:cs="仿宋"/>
          <w:b/>
          <w:bCs/>
          <w:sz w:val="32"/>
        </w:rPr>
      </w:pPr>
    </w:p>
    <w:p w14:paraId="0C373F96">
      <w:pPr>
        <w:autoSpaceDE w:val="0"/>
        <w:autoSpaceDN w:val="0"/>
        <w:jc w:val="center"/>
        <w:rPr>
          <w:rFonts w:hint="eastAsia" w:ascii="仿宋" w:hAnsi="仿宋" w:eastAsia="仿宋" w:cs="仿宋"/>
          <w:b/>
          <w:bCs/>
          <w:sz w:val="32"/>
          <w:lang w:val="zh-CN"/>
        </w:rPr>
      </w:pPr>
      <w:r>
        <w:rPr>
          <w:rFonts w:hint="eastAsia" w:ascii="仿宋" w:hAnsi="仿宋" w:eastAsia="仿宋" w:cs="仿宋"/>
          <w:b/>
          <w:bCs/>
          <w:sz w:val="52"/>
          <w:szCs w:val="52"/>
          <w:lang w:val="zh-CN"/>
        </w:rPr>
        <w:t>吉林省福利彩票发行管理中心202</w:t>
      </w:r>
      <w:r>
        <w:rPr>
          <w:rFonts w:hint="eastAsia" w:ascii="仿宋" w:hAnsi="仿宋" w:eastAsia="仿宋" w:cs="仿宋"/>
          <w:b/>
          <w:bCs/>
          <w:sz w:val="52"/>
          <w:szCs w:val="52"/>
          <w:lang w:val="en-US" w:eastAsia="zh-CN"/>
        </w:rPr>
        <w:t>5</w:t>
      </w:r>
      <w:r>
        <w:rPr>
          <w:rFonts w:hint="eastAsia" w:ascii="仿宋" w:hAnsi="仿宋" w:eastAsia="仿宋" w:cs="仿宋"/>
          <w:b/>
          <w:bCs/>
          <w:sz w:val="52"/>
          <w:szCs w:val="52"/>
          <w:lang w:val="zh-CN"/>
        </w:rPr>
        <w:t>年即开型福利彩票仓储物流</w:t>
      </w:r>
    </w:p>
    <w:p w14:paraId="44F2769A">
      <w:pPr>
        <w:autoSpaceDE w:val="0"/>
        <w:autoSpaceDN w:val="0"/>
        <w:jc w:val="center"/>
        <w:rPr>
          <w:rFonts w:hint="eastAsia" w:ascii="仿宋" w:hAnsi="仿宋" w:eastAsia="仿宋" w:cs="仿宋"/>
          <w:b/>
          <w:bCs/>
          <w:sz w:val="32"/>
        </w:rPr>
      </w:pPr>
    </w:p>
    <w:p w14:paraId="35EECC1D">
      <w:pPr>
        <w:autoSpaceDE w:val="0"/>
        <w:autoSpaceDN w:val="0"/>
        <w:rPr>
          <w:rFonts w:hint="eastAsia" w:ascii="仿宋" w:hAnsi="仿宋" w:eastAsia="仿宋" w:cs="仿宋"/>
          <w:b/>
          <w:bCs/>
          <w:sz w:val="32"/>
          <w:lang w:val="zh-CN"/>
        </w:rPr>
      </w:pPr>
    </w:p>
    <w:p w14:paraId="6D8605EF">
      <w:pPr>
        <w:autoSpaceDE w:val="0"/>
        <w:autoSpaceDN w:val="0"/>
        <w:jc w:val="center"/>
        <w:rPr>
          <w:rFonts w:hint="eastAsia" w:ascii="仿宋" w:hAnsi="仿宋" w:eastAsia="仿宋" w:cs="仿宋"/>
          <w:b/>
          <w:bCs/>
          <w:sz w:val="60"/>
          <w:szCs w:val="52"/>
          <w:lang w:val="zh-CN"/>
        </w:rPr>
      </w:pPr>
    </w:p>
    <w:p w14:paraId="5658D3B8">
      <w:pPr>
        <w:pStyle w:val="48"/>
        <w:rPr>
          <w:rFonts w:hint="eastAsia" w:ascii="仿宋" w:hAnsi="仿宋" w:eastAsia="仿宋" w:cs="仿宋"/>
          <w:b/>
          <w:bCs/>
          <w:lang w:val="zh-CN"/>
        </w:rPr>
      </w:pPr>
    </w:p>
    <w:p w14:paraId="23B60954">
      <w:pPr>
        <w:autoSpaceDE w:val="0"/>
        <w:autoSpaceDN w:val="0"/>
        <w:jc w:val="center"/>
        <w:rPr>
          <w:rFonts w:hint="eastAsia" w:ascii="仿宋" w:hAnsi="仿宋" w:eastAsia="仿宋" w:cs="仿宋"/>
          <w:b/>
          <w:bCs/>
          <w:sz w:val="60"/>
          <w:szCs w:val="52"/>
          <w:lang w:val="zh-CN"/>
        </w:rPr>
      </w:pPr>
      <w:r>
        <w:rPr>
          <w:rFonts w:hint="eastAsia" w:ascii="仿宋" w:hAnsi="仿宋" w:eastAsia="仿宋" w:cs="仿宋"/>
          <w:b/>
          <w:bCs/>
          <w:sz w:val="60"/>
          <w:szCs w:val="52"/>
          <w:lang w:val="zh-CN"/>
        </w:rPr>
        <w:t>投标文件</w:t>
      </w:r>
    </w:p>
    <w:p w14:paraId="15F8BA69">
      <w:pPr>
        <w:autoSpaceDE w:val="0"/>
        <w:autoSpaceDN w:val="0"/>
        <w:spacing w:line="360" w:lineRule="auto"/>
        <w:jc w:val="center"/>
        <w:rPr>
          <w:rFonts w:hint="eastAsia" w:ascii="仿宋" w:hAnsi="仿宋" w:eastAsia="仿宋" w:cs="仿宋"/>
          <w:b/>
          <w:bCs/>
          <w:sz w:val="32"/>
          <w:lang w:val="zh-CN"/>
        </w:rPr>
      </w:pPr>
    </w:p>
    <w:p w14:paraId="26E0FE89">
      <w:pPr>
        <w:autoSpaceDE w:val="0"/>
        <w:autoSpaceDN w:val="0"/>
        <w:spacing w:line="360" w:lineRule="auto"/>
        <w:jc w:val="center"/>
        <w:rPr>
          <w:rFonts w:hint="eastAsia" w:ascii="仿宋" w:hAnsi="仿宋" w:eastAsia="仿宋" w:cs="仿宋"/>
          <w:b/>
          <w:bCs/>
          <w:sz w:val="32"/>
          <w:lang w:val="zh-CN" w:eastAsia="zh-CN"/>
        </w:rPr>
      </w:pPr>
      <w:r>
        <w:rPr>
          <w:rFonts w:hint="eastAsia" w:ascii="仿宋" w:hAnsi="仿宋" w:eastAsia="仿宋" w:cs="仿宋"/>
          <w:b/>
          <w:bCs/>
          <w:sz w:val="32"/>
          <w:lang w:val="zh-CN"/>
        </w:rPr>
        <w:t>项目编号：采购计划</w:t>
      </w:r>
      <w:r>
        <w:rPr>
          <w:rFonts w:hint="eastAsia" w:ascii="仿宋" w:hAnsi="仿宋" w:eastAsia="仿宋" w:cs="仿宋"/>
          <w:b/>
          <w:bCs/>
          <w:sz w:val="32"/>
          <w:lang w:val="en-US" w:eastAsia="zh-CN"/>
        </w:rPr>
        <w:t xml:space="preserve">-[2025]-01221号 </w:t>
      </w:r>
    </w:p>
    <w:p w14:paraId="27EE2CCF">
      <w:pPr>
        <w:jc w:val="center"/>
        <w:rPr>
          <w:rFonts w:hint="eastAsia" w:ascii="仿宋" w:hAnsi="仿宋" w:eastAsia="仿宋" w:cs="仿宋"/>
          <w:b/>
          <w:bCs/>
          <w:sz w:val="32"/>
          <w:lang w:val="zh-CN"/>
        </w:rPr>
      </w:pPr>
    </w:p>
    <w:p w14:paraId="2907C2C8">
      <w:pPr>
        <w:jc w:val="center"/>
        <w:rPr>
          <w:rFonts w:hint="eastAsia" w:ascii="仿宋" w:hAnsi="仿宋" w:eastAsia="仿宋" w:cs="仿宋"/>
          <w:b/>
          <w:bCs/>
          <w:sz w:val="32"/>
          <w:lang w:val="zh-CN"/>
        </w:rPr>
      </w:pPr>
    </w:p>
    <w:p w14:paraId="4B00A932">
      <w:pPr>
        <w:jc w:val="both"/>
        <w:rPr>
          <w:rFonts w:hint="eastAsia" w:ascii="仿宋" w:hAnsi="仿宋" w:eastAsia="仿宋" w:cs="仿宋"/>
          <w:b/>
          <w:bCs/>
          <w:sz w:val="32"/>
          <w:lang w:val="zh-CN"/>
        </w:rPr>
      </w:pPr>
    </w:p>
    <w:p w14:paraId="5F9A1E87">
      <w:pPr>
        <w:jc w:val="center"/>
        <w:rPr>
          <w:rFonts w:hint="eastAsia" w:ascii="仿宋" w:hAnsi="仿宋" w:eastAsia="仿宋" w:cs="仿宋"/>
          <w:b/>
          <w:bCs/>
          <w:sz w:val="32"/>
          <w:lang w:val="zh-CN"/>
        </w:rPr>
      </w:pPr>
    </w:p>
    <w:p w14:paraId="2885905A">
      <w:pPr>
        <w:jc w:val="both"/>
        <w:rPr>
          <w:rFonts w:hint="eastAsia" w:ascii="仿宋" w:hAnsi="仿宋" w:eastAsia="仿宋" w:cs="仿宋"/>
          <w:b/>
          <w:bCs/>
          <w:sz w:val="32"/>
          <w:lang w:val="zh-CN"/>
        </w:rPr>
      </w:pPr>
    </w:p>
    <w:p w14:paraId="7CBC589A">
      <w:pPr>
        <w:ind w:firstLine="643" w:firstLineChars="200"/>
        <w:jc w:val="both"/>
        <w:rPr>
          <w:rFonts w:hint="eastAsia" w:ascii="仿宋" w:hAnsi="仿宋" w:eastAsia="仿宋" w:cs="仿宋"/>
          <w:b/>
          <w:bCs/>
          <w:sz w:val="32"/>
          <w:lang w:val="zh-CN"/>
        </w:rPr>
      </w:pPr>
      <w:r>
        <w:rPr>
          <w:rFonts w:hint="eastAsia" w:ascii="仿宋" w:hAnsi="仿宋" w:eastAsia="仿宋" w:cs="仿宋"/>
          <w:b/>
          <w:bCs/>
          <w:sz w:val="32"/>
          <w:lang w:val="zh-CN"/>
        </w:rPr>
        <w:t>投标人名称：</w:t>
      </w:r>
    </w:p>
    <w:p w14:paraId="61CABC42">
      <w:pPr>
        <w:jc w:val="both"/>
        <w:rPr>
          <w:rFonts w:hint="eastAsia" w:ascii="仿宋" w:hAnsi="仿宋" w:eastAsia="仿宋" w:cs="仿宋"/>
          <w:b/>
          <w:bCs/>
          <w:sz w:val="32"/>
          <w:lang w:val="zh-CN"/>
        </w:rPr>
      </w:pPr>
    </w:p>
    <w:p w14:paraId="15B78B2F">
      <w:pPr>
        <w:ind w:firstLine="643" w:firstLineChars="200"/>
        <w:jc w:val="both"/>
        <w:rPr>
          <w:rFonts w:hint="eastAsia" w:ascii="仿宋" w:hAnsi="仿宋" w:eastAsia="仿宋" w:cs="仿宋"/>
          <w:b/>
          <w:bCs/>
          <w:sz w:val="32"/>
          <w:lang w:val="zh-CN"/>
        </w:rPr>
      </w:pPr>
      <w:r>
        <w:rPr>
          <w:rFonts w:hint="eastAsia" w:ascii="仿宋" w:hAnsi="仿宋" w:eastAsia="仿宋" w:cs="仿宋"/>
          <w:b/>
          <w:bCs/>
          <w:sz w:val="32"/>
          <w:lang w:val="zh-CN"/>
        </w:rPr>
        <w:t>法人或委托代理人：</w:t>
      </w:r>
    </w:p>
    <w:p w14:paraId="2B6D7D62">
      <w:pPr>
        <w:jc w:val="center"/>
        <w:rPr>
          <w:rFonts w:hint="eastAsia" w:ascii="仿宋" w:hAnsi="仿宋" w:eastAsia="仿宋" w:cs="仿宋"/>
          <w:b/>
          <w:bCs/>
          <w:sz w:val="32"/>
          <w:lang w:val="zh-CN"/>
        </w:rPr>
      </w:pPr>
    </w:p>
    <w:p w14:paraId="1F09A85D">
      <w:pPr>
        <w:jc w:val="both"/>
        <w:rPr>
          <w:rFonts w:hint="eastAsia" w:ascii="仿宋" w:hAnsi="仿宋" w:eastAsia="仿宋" w:cs="仿宋"/>
          <w:b/>
          <w:bCs/>
          <w:sz w:val="32"/>
          <w:lang w:val="zh-CN"/>
        </w:rPr>
      </w:pPr>
    </w:p>
    <w:p w14:paraId="646228C4">
      <w:pPr>
        <w:jc w:val="center"/>
        <w:rPr>
          <w:rFonts w:hint="eastAsia" w:ascii="仿宋" w:hAnsi="仿宋" w:eastAsia="仿宋" w:cs="仿宋"/>
          <w:b/>
          <w:bCs/>
          <w:sz w:val="32"/>
          <w:lang w:val="zh-CN"/>
        </w:rPr>
      </w:pPr>
    </w:p>
    <w:p w14:paraId="394896B7">
      <w:pPr>
        <w:jc w:val="center"/>
        <w:rPr>
          <w:rFonts w:hint="eastAsia" w:ascii="仿宋" w:hAnsi="仿宋" w:eastAsia="仿宋" w:cs="仿宋"/>
          <w:b/>
          <w:bCs/>
          <w:sz w:val="32"/>
          <w:lang w:val="zh-CN"/>
        </w:rPr>
      </w:pPr>
    </w:p>
    <w:p w14:paraId="753E8E85">
      <w:pPr>
        <w:jc w:val="center"/>
        <w:rPr>
          <w:rFonts w:hint="eastAsia" w:ascii="仿宋" w:hAnsi="仿宋" w:eastAsia="仿宋" w:cs="仿宋"/>
          <w:sz w:val="32"/>
        </w:rPr>
      </w:pPr>
      <w:r>
        <w:rPr>
          <w:rFonts w:hint="eastAsia" w:ascii="仿宋" w:hAnsi="仿宋" w:eastAsia="仿宋" w:cs="仿宋"/>
          <w:b/>
          <w:bCs/>
          <w:sz w:val="32"/>
          <w:lang w:val="zh-CN"/>
        </w:rPr>
        <w:t>日期：</w:t>
      </w:r>
      <w:r>
        <w:rPr>
          <w:rFonts w:hint="eastAsia" w:ascii="仿宋" w:hAnsi="仿宋" w:eastAsia="仿宋" w:cs="仿宋"/>
          <w:b/>
          <w:bCs/>
          <w:sz w:val="32"/>
          <w:u w:val="single"/>
          <w:lang w:val="zh-CN"/>
        </w:rPr>
        <w:t xml:space="preserve"> 202</w:t>
      </w:r>
      <w:r>
        <w:rPr>
          <w:rFonts w:hint="eastAsia" w:ascii="仿宋" w:hAnsi="仿宋" w:eastAsia="仿宋" w:cs="仿宋"/>
          <w:b/>
          <w:bCs/>
          <w:sz w:val="32"/>
          <w:u w:val="single"/>
          <w:lang w:val="en-US" w:eastAsia="zh-CN"/>
        </w:rPr>
        <w:t>5</w:t>
      </w:r>
      <w:r>
        <w:rPr>
          <w:rFonts w:hint="eastAsia" w:ascii="仿宋" w:hAnsi="仿宋" w:eastAsia="仿宋" w:cs="仿宋"/>
          <w:b/>
          <w:bCs/>
          <w:sz w:val="32"/>
          <w:lang w:val="zh-CN"/>
        </w:rPr>
        <w:t>年</w:t>
      </w:r>
      <w:r>
        <w:rPr>
          <w:rFonts w:hint="eastAsia" w:ascii="仿宋" w:hAnsi="仿宋" w:eastAsia="仿宋" w:cs="仿宋"/>
          <w:b/>
          <w:bCs/>
          <w:sz w:val="32"/>
          <w:u w:val="single"/>
          <w:lang w:val="en-US" w:eastAsia="zh-CN"/>
        </w:rPr>
        <w:t xml:space="preserve">    </w:t>
      </w:r>
      <w:r>
        <w:rPr>
          <w:rFonts w:hint="eastAsia" w:ascii="仿宋" w:hAnsi="仿宋" w:eastAsia="仿宋" w:cs="仿宋"/>
          <w:b/>
          <w:bCs/>
          <w:sz w:val="32"/>
          <w:lang w:val="zh-CN"/>
        </w:rPr>
        <w:t>月</w:t>
      </w:r>
      <w:r>
        <w:rPr>
          <w:rFonts w:hint="eastAsia" w:ascii="仿宋" w:hAnsi="仿宋" w:eastAsia="仿宋" w:cs="仿宋"/>
          <w:b/>
          <w:bCs/>
          <w:sz w:val="32"/>
          <w:u w:val="single"/>
          <w:lang w:val="en-US" w:eastAsia="zh-CN"/>
        </w:rPr>
        <w:t xml:space="preserve">     </w:t>
      </w:r>
      <w:r>
        <w:rPr>
          <w:rFonts w:hint="eastAsia" w:ascii="仿宋" w:hAnsi="仿宋" w:eastAsia="仿宋" w:cs="仿宋"/>
          <w:b/>
          <w:bCs/>
          <w:sz w:val="32"/>
          <w:lang w:val="en-US" w:eastAsia="zh-CN"/>
        </w:rPr>
        <w:t>日</w:t>
      </w:r>
      <w:r>
        <w:rPr>
          <w:rFonts w:hint="eastAsia" w:ascii="仿宋" w:hAnsi="仿宋" w:eastAsia="仿宋" w:cs="仿宋"/>
          <w:sz w:val="24"/>
          <w:szCs w:val="24"/>
          <w:lang w:val="zh-CN"/>
        </w:rPr>
        <w:br w:type="page"/>
      </w:r>
    </w:p>
    <w:p w14:paraId="6783FFE8">
      <w:pPr>
        <w:autoSpaceDE w:val="0"/>
        <w:autoSpaceDN w:val="0"/>
        <w:jc w:val="center"/>
        <w:rPr>
          <w:rFonts w:hint="eastAsia" w:ascii="仿宋" w:hAnsi="仿宋" w:eastAsia="仿宋" w:cs="仿宋"/>
          <w:sz w:val="32"/>
        </w:rPr>
      </w:pPr>
    </w:p>
    <w:p w14:paraId="200E8761">
      <w:pPr>
        <w:autoSpaceDE w:val="0"/>
        <w:autoSpaceDN w:val="0"/>
        <w:jc w:val="center"/>
        <w:rPr>
          <w:rFonts w:hint="eastAsia" w:ascii="仿宋" w:hAnsi="仿宋" w:eastAsia="仿宋" w:cs="仿宋"/>
          <w:sz w:val="32"/>
        </w:rPr>
      </w:pPr>
      <w:r>
        <w:rPr>
          <w:rFonts w:hint="eastAsia" w:ascii="仿宋" w:hAnsi="仿宋" w:eastAsia="仿宋" w:cs="仿宋"/>
          <w:sz w:val="32"/>
        </w:rPr>
        <w:t>目</w:t>
      </w:r>
      <w:r>
        <w:rPr>
          <w:rFonts w:hint="eastAsia" w:ascii="仿宋" w:hAnsi="仿宋" w:eastAsia="仿宋" w:cs="仿宋"/>
          <w:sz w:val="32"/>
          <w:lang w:val="en-US" w:eastAsia="zh-CN"/>
        </w:rPr>
        <w:t xml:space="preserve">  </w:t>
      </w:r>
      <w:r>
        <w:rPr>
          <w:rFonts w:hint="eastAsia" w:ascii="仿宋" w:hAnsi="仿宋" w:eastAsia="仿宋" w:cs="仿宋"/>
          <w:sz w:val="32"/>
        </w:rPr>
        <w:t>录</w:t>
      </w:r>
    </w:p>
    <w:p w14:paraId="549FF8C0">
      <w:pPr>
        <w:autoSpaceDE w:val="0"/>
        <w:autoSpaceDN w:val="0"/>
        <w:jc w:val="left"/>
        <w:rPr>
          <w:rFonts w:hint="eastAsia" w:ascii="仿宋" w:hAnsi="仿宋" w:eastAsia="仿宋" w:cs="仿宋"/>
          <w:sz w:val="24"/>
          <w:szCs w:val="24"/>
        </w:rPr>
      </w:pPr>
    </w:p>
    <w:p w14:paraId="3F63FB27">
      <w:pPr>
        <w:autoSpaceDE w:val="0"/>
        <w:autoSpaceDN w:val="0"/>
        <w:jc w:val="left"/>
        <w:rPr>
          <w:rFonts w:hint="eastAsia" w:ascii="仿宋" w:hAnsi="仿宋" w:eastAsia="仿宋" w:cs="仿宋"/>
          <w:sz w:val="24"/>
          <w:szCs w:val="24"/>
        </w:rPr>
      </w:pPr>
    </w:p>
    <w:p w14:paraId="70C63645">
      <w:pPr>
        <w:autoSpaceDE w:val="0"/>
        <w:autoSpaceDN w:val="0"/>
        <w:jc w:val="left"/>
        <w:rPr>
          <w:rFonts w:hint="eastAsia" w:ascii="仿宋" w:hAnsi="仿宋" w:eastAsia="仿宋" w:cs="仿宋"/>
          <w:sz w:val="24"/>
          <w:szCs w:val="24"/>
        </w:rPr>
      </w:pPr>
    </w:p>
    <w:p w14:paraId="2866F226">
      <w:pPr>
        <w:autoSpaceDE w:val="0"/>
        <w:autoSpaceDN w:val="0"/>
        <w:spacing w:line="360" w:lineRule="auto"/>
        <w:jc w:val="left"/>
        <w:rPr>
          <w:rFonts w:hint="eastAsia" w:ascii="仿宋" w:hAnsi="仿宋" w:eastAsia="仿宋" w:cs="仿宋"/>
          <w:b w:val="0"/>
          <w:bCs w:val="0"/>
          <w:sz w:val="24"/>
          <w:szCs w:val="24"/>
        </w:rPr>
      </w:pPr>
      <w:r>
        <w:rPr>
          <w:rFonts w:hint="eastAsia" w:ascii="仿宋" w:hAnsi="仿宋" w:eastAsia="仿宋" w:cs="仿宋"/>
          <w:b w:val="0"/>
          <w:bCs w:val="0"/>
          <w:sz w:val="24"/>
          <w:szCs w:val="24"/>
        </w:rPr>
        <w:t>一、评分目录索引表</w:t>
      </w:r>
    </w:p>
    <w:p w14:paraId="00A8637F">
      <w:pPr>
        <w:autoSpaceDE w:val="0"/>
        <w:autoSpaceDN w:val="0"/>
        <w:spacing w:line="360" w:lineRule="auto"/>
        <w:jc w:val="left"/>
        <w:rPr>
          <w:rFonts w:hint="eastAsia" w:ascii="仿宋" w:hAnsi="仿宋" w:eastAsia="仿宋" w:cs="仿宋"/>
          <w:b w:val="0"/>
          <w:bCs w:val="0"/>
          <w:sz w:val="24"/>
          <w:szCs w:val="24"/>
        </w:rPr>
      </w:pPr>
      <w:r>
        <w:rPr>
          <w:rFonts w:hint="eastAsia" w:ascii="仿宋" w:hAnsi="仿宋" w:eastAsia="仿宋" w:cs="仿宋"/>
          <w:b w:val="0"/>
          <w:bCs w:val="0"/>
          <w:sz w:val="24"/>
          <w:szCs w:val="24"/>
        </w:rPr>
        <w:t>二、报价部分</w:t>
      </w:r>
    </w:p>
    <w:p w14:paraId="4562BA77">
      <w:pPr>
        <w:autoSpaceDE w:val="0"/>
        <w:autoSpaceDN w:val="0"/>
        <w:spacing w:line="360" w:lineRule="auto"/>
        <w:jc w:val="left"/>
        <w:rPr>
          <w:rFonts w:hint="eastAsia" w:ascii="仿宋" w:hAnsi="仿宋" w:eastAsia="仿宋" w:cs="仿宋"/>
          <w:b w:val="0"/>
          <w:bCs w:val="0"/>
          <w:sz w:val="24"/>
          <w:szCs w:val="24"/>
        </w:rPr>
      </w:pPr>
      <w:r>
        <w:rPr>
          <w:rFonts w:hint="eastAsia" w:ascii="仿宋" w:hAnsi="仿宋" w:eastAsia="仿宋" w:cs="仿宋"/>
          <w:b w:val="0"/>
          <w:bCs w:val="0"/>
          <w:sz w:val="24"/>
          <w:szCs w:val="24"/>
        </w:rPr>
        <w:t>1、</w:t>
      </w:r>
    </w:p>
    <w:p w14:paraId="6FE1FD4A">
      <w:pPr>
        <w:autoSpaceDE w:val="0"/>
        <w:autoSpaceDN w:val="0"/>
        <w:spacing w:line="360" w:lineRule="auto"/>
        <w:jc w:val="left"/>
        <w:rPr>
          <w:rFonts w:hint="eastAsia" w:ascii="仿宋" w:hAnsi="仿宋" w:eastAsia="仿宋" w:cs="仿宋"/>
          <w:b w:val="0"/>
          <w:bCs w:val="0"/>
          <w:sz w:val="24"/>
          <w:szCs w:val="24"/>
        </w:rPr>
      </w:pPr>
      <w:r>
        <w:rPr>
          <w:rFonts w:hint="eastAsia" w:ascii="仿宋" w:hAnsi="仿宋" w:eastAsia="仿宋" w:cs="仿宋"/>
          <w:b w:val="0"/>
          <w:bCs w:val="0"/>
          <w:sz w:val="24"/>
          <w:szCs w:val="24"/>
        </w:rPr>
        <w:t>2、……</w:t>
      </w:r>
    </w:p>
    <w:p w14:paraId="384E2236">
      <w:pPr>
        <w:autoSpaceDE w:val="0"/>
        <w:autoSpaceDN w:val="0"/>
        <w:spacing w:line="360" w:lineRule="auto"/>
        <w:jc w:val="left"/>
        <w:rPr>
          <w:rFonts w:hint="eastAsia" w:ascii="仿宋" w:hAnsi="仿宋" w:eastAsia="仿宋" w:cs="仿宋"/>
          <w:b w:val="0"/>
          <w:bCs w:val="0"/>
          <w:sz w:val="24"/>
          <w:szCs w:val="24"/>
        </w:rPr>
      </w:pPr>
      <w:r>
        <w:rPr>
          <w:rFonts w:hint="eastAsia" w:ascii="仿宋" w:hAnsi="仿宋" w:eastAsia="仿宋" w:cs="仿宋"/>
          <w:b w:val="0"/>
          <w:bCs w:val="0"/>
          <w:sz w:val="24"/>
          <w:szCs w:val="24"/>
        </w:rPr>
        <w:t>三、商务部分</w:t>
      </w:r>
    </w:p>
    <w:p w14:paraId="1948F78D">
      <w:pPr>
        <w:autoSpaceDE w:val="0"/>
        <w:autoSpaceDN w:val="0"/>
        <w:spacing w:line="360" w:lineRule="auto"/>
        <w:jc w:val="left"/>
        <w:rPr>
          <w:rFonts w:hint="eastAsia" w:ascii="仿宋" w:hAnsi="仿宋" w:eastAsia="仿宋" w:cs="仿宋"/>
          <w:b w:val="0"/>
          <w:bCs w:val="0"/>
          <w:sz w:val="24"/>
          <w:szCs w:val="24"/>
        </w:rPr>
      </w:pPr>
      <w:r>
        <w:rPr>
          <w:rFonts w:hint="eastAsia" w:ascii="仿宋" w:hAnsi="仿宋" w:eastAsia="仿宋" w:cs="仿宋"/>
          <w:b w:val="0"/>
          <w:bCs w:val="0"/>
          <w:sz w:val="24"/>
          <w:szCs w:val="24"/>
        </w:rPr>
        <w:t>1、</w:t>
      </w:r>
    </w:p>
    <w:p w14:paraId="5F4D9B3B">
      <w:pPr>
        <w:autoSpaceDE w:val="0"/>
        <w:autoSpaceDN w:val="0"/>
        <w:spacing w:line="360" w:lineRule="auto"/>
        <w:jc w:val="left"/>
        <w:rPr>
          <w:rFonts w:hint="eastAsia" w:ascii="仿宋" w:hAnsi="仿宋" w:eastAsia="仿宋" w:cs="仿宋"/>
          <w:b w:val="0"/>
          <w:bCs w:val="0"/>
          <w:sz w:val="24"/>
          <w:szCs w:val="24"/>
        </w:rPr>
      </w:pPr>
      <w:r>
        <w:rPr>
          <w:rFonts w:hint="eastAsia" w:ascii="仿宋" w:hAnsi="仿宋" w:eastAsia="仿宋" w:cs="仿宋"/>
          <w:b w:val="0"/>
          <w:bCs w:val="0"/>
          <w:sz w:val="24"/>
          <w:szCs w:val="24"/>
        </w:rPr>
        <w:t>2、……</w:t>
      </w:r>
    </w:p>
    <w:p w14:paraId="38F5A799">
      <w:pPr>
        <w:autoSpaceDE w:val="0"/>
        <w:autoSpaceDN w:val="0"/>
        <w:spacing w:line="360" w:lineRule="auto"/>
        <w:jc w:val="left"/>
        <w:rPr>
          <w:rFonts w:hint="eastAsia" w:ascii="仿宋" w:hAnsi="仿宋" w:eastAsia="仿宋" w:cs="仿宋"/>
          <w:b w:val="0"/>
          <w:bCs w:val="0"/>
          <w:sz w:val="24"/>
          <w:szCs w:val="24"/>
        </w:rPr>
      </w:pPr>
      <w:r>
        <w:rPr>
          <w:rFonts w:hint="eastAsia" w:ascii="仿宋" w:hAnsi="仿宋" w:eastAsia="仿宋" w:cs="仿宋"/>
          <w:b w:val="0"/>
          <w:bCs w:val="0"/>
          <w:sz w:val="24"/>
          <w:szCs w:val="24"/>
        </w:rPr>
        <w:t>四、技术部分</w:t>
      </w:r>
    </w:p>
    <w:p w14:paraId="274962C9">
      <w:pPr>
        <w:autoSpaceDE w:val="0"/>
        <w:autoSpaceDN w:val="0"/>
        <w:spacing w:line="360" w:lineRule="auto"/>
        <w:jc w:val="left"/>
        <w:rPr>
          <w:rFonts w:hint="eastAsia" w:ascii="仿宋" w:hAnsi="仿宋" w:eastAsia="仿宋" w:cs="仿宋"/>
          <w:b w:val="0"/>
          <w:bCs w:val="0"/>
          <w:sz w:val="24"/>
          <w:szCs w:val="24"/>
        </w:rPr>
      </w:pPr>
      <w:r>
        <w:rPr>
          <w:rFonts w:hint="eastAsia" w:ascii="仿宋" w:hAnsi="仿宋" w:eastAsia="仿宋" w:cs="仿宋"/>
          <w:b w:val="0"/>
          <w:bCs w:val="0"/>
          <w:sz w:val="24"/>
          <w:szCs w:val="24"/>
        </w:rPr>
        <w:t>1、</w:t>
      </w:r>
    </w:p>
    <w:p w14:paraId="2C480660">
      <w:pPr>
        <w:autoSpaceDE w:val="0"/>
        <w:autoSpaceDN w:val="0"/>
        <w:spacing w:line="360" w:lineRule="auto"/>
        <w:jc w:val="left"/>
        <w:rPr>
          <w:rFonts w:hint="eastAsia" w:ascii="仿宋" w:hAnsi="仿宋" w:eastAsia="仿宋" w:cs="仿宋"/>
          <w:b w:val="0"/>
          <w:bCs w:val="0"/>
          <w:sz w:val="24"/>
          <w:szCs w:val="24"/>
        </w:rPr>
      </w:pPr>
      <w:r>
        <w:rPr>
          <w:rFonts w:hint="eastAsia" w:ascii="仿宋" w:hAnsi="仿宋" w:eastAsia="仿宋" w:cs="仿宋"/>
          <w:b w:val="0"/>
          <w:bCs w:val="0"/>
          <w:sz w:val="24"/>
          <w:szCs w:val="24"/>
        </w:rPr>
        <w:t>2、……</w:t>
      </w:r>
    </w:p>
    <w:p w14:paraId="0A121C47">
      <w:pPr>
        <w:autoSpaceDE w:val="0"/>
        <w:autoSpaceDN w:val="0"/>
        <w:jc w:val="center"/>
        <w:rPr>
          <w:rFonts w:hint="eastAsia" w:ascii="仿宋" w:hAnsi="仿宋" w:eastAsia="仿宋" w:cs="仿宋"/>
          <w:sz w:val="28"/>
        </w:rPr>
      </w:pPr>
      <w:r>
        <w:rPr>
          <w:rFonts w:hint="eastAsia" w:ascii="仿宋" w:hAnsi="仿宋" w:eastAsia="仿宋" w:cs="仿宋"/>
          <w:sz w:val="32"/>
        </w:rPr>
        <w:br w:type="page"/>
      </w:r>
      <w:r>
        <w:rPr>
          <w:rFonts w:hint="eastAsia" w:ascii="仿宋" w:hAnsi="仿宋" w:eastAsia="仿宋" w:cs="仿宋"/>
          <w:sz w:val="28"/>
        </w:rPr>
        <w:t xml:space="preserve">                                                 </w:t>
      </w:r>
    </w:p>
    <w:p w14:paraId="2F4A2668">
      <w:pPr>
        <w:autoSpaceDE w:val="0"/>
        <w:autoSpaceDN w:val="0"/>
        <w:jc w:val="center"/>
        <w:rPr>
          <w:rFonts w:hint="eastAsia" w:ascii="仿宋" w:hAnsi="仿宋" w:eastAsia="仿宋" w:cs="仿宋"/>
          <w:sz w:val="28"/>
        </w:rPr>
      </w:pPr>
    </w:p>
    <w:p w14:paraId="652DB62B">
      <w:pPr>
        <w:autoSpaceDE w:val="0"/>
        <w:autoSpaceDN w:val="0"/>
        <w:jc w:val="center"/>
        <w:rPr>
          <w:rFonts w:hint="eastAsia" w:ascii="仿宋" w:hAnsi="仿宋" w:eastAsia="仿宋" w:cs="仿宋"/>
          <w:sz w:val="28"/>
        </w:rPr>
      </w:pPr>
    </w:p>
    <w:p w14:paraId="795A8B7A">
      <w:pPr>
        <w:autoSpaceDE w:val="0"/>
        <w:autoSpaceDN w:val="0"/>
        <w:jc w:val="center"/>
        <w:rPr>
          <w:rFonts w:hint="eastAsia" w:ascii="仿宋" w:hAnsi="仿宋" w:eastAsia="仿宋" w:cs="仿宋"/>
          <w:sz w:val="28"/>
        </w:rPr>
      </w:pPr>
    </w:p>
    <w:p w14:paraId="0409ED71">
      <w:pPr>
        <w:autoSpaceDE w:val="0"/>
        <w:autoSpaceDN w:val="0"/>
        <w:spacing w:before="340" w:after="330" w:line="576" w:lineRule="auto"/>
        <w:jc w:val="center"/>
        <w:outlineLvl w:val="1"/>
        <w:rPr>
          <w:rFonts w:hint="eastAsia" w:ascii="仿宋" w:hAnsi="仿宋" w:eastAsia="仿宋" w:cs="仿宋"/>
          <w:kern w:val="44"/>
          <w:sz w:val="44"/>
          <w:szCs w:val="44"/>
        </w:rPr>
      </w:pPr>
      <w:bookmarkStart w:id="64" w:name="_Toc92045937"/>
      <w:r>
        <w:rPr>
          <w:rFonts w:hint="eastAsia" w:ascii="仿宋" w:hAnsi="仿宋" w:eastAsia="仿宋" w:cs="仿宋"/>
          <w:sz w:val="44"/>
          <w:szCs w:val="44"/>
          <w:lang w:val="zh-CN"/>
        </w:rPr>
        <w:t xml:space="preserve">7.1 </w:t>
      </w:r>
      <w:r>
        <w:rPr>
          <w:rFonts w:hint="eastAsia" w:ascii="仿宋" w:hAnsi="仿宋" w:eastAsia="仿宋" w:cs="仿宋"/>
          <w:kern w:val="44"/>
          <w:sz w:val="44"/>
          <w:szCs w:val="44"/>
          <w:lang w:val="zh-CN"/>
        </w:rPr>
        <w:t>报价</w:t>
      </w:r>
      <w:r>
        <w:rPr>
          <w:rFonts w:hint="eastAsia" w:ascii="仿宋" w:hAnsi="仿宋" w:eastAsia="仿宋" w:cs="仿宋"/>
          <w:sz w:val="44"/>
          <w:szCs w:val="44"/>
          <w:lang w:val="zh-CN"/>
        </w:rPr>
        <w:t>部分</w:t>
      </w:r>
      <w:bookmarkEnd w:id="64"/>
    </w:p>
    <w:p w14:paraId="3A06AD5B">
      <w:pPr>
        <w:autoSpaceDE w:val="0"/>
        <w:autoSpaceDN w:val="0"/>
        <w:jc w:val="center"/>
        <w:rPr>
          <w:rFonts w:hint="eastAsia" w:ascii="仿宋" w:hAnsi="仿宋" w:eastAsia="仿宋" w:cs="仿宋"/>
          <w:b/>
          <w:sz w:val="28"/>
        </w:rPr>
      </w:pPr>
    </w:p>
    <w:p w14:paraId="5B855155">
      <w:pPr>
        <w:autoSpaceDE w:val="0"/>
        <w:autoSpaceDN w:val="0"/>
        <w:jc w:val="center"/>
        <w:rPr>
          <w:rFonts w:hint="eastAsia" w:ascii="仿宋" w:hAnsi="仿宋" w:eastAsia="仿宋" w:cs="仿宋"/>
          <w:b/>
          <w:sz w:val="28"/>
        </w:rPr>
      </w:pPr>
    </w:p>
    <w:p w14:paraId="10FA49F6">
      <w:pPr>
        <w:autoSpaceDE w:val="0"/>
        <w:autoSpaceDN w:val="0"/>
        <w:jc w:val="center"/>
        <w:rPr>
          <w:rFonts w:hint="eastAsia" w:ascii="仿宋" w:hAnsi="仿宋" w:eastAsia="仿宋" w:cs="仿宋"/>
          <w:b/>
          <w:sz w:val="28"/>
        </w:rPr>
      </w:pPr>
    </w:p>
    <w:p w14:paraId="62C48F14">
      <w:pPr>
        <w:autoSpaceDE w:val="0"/>
        <w:autoSpaceDN w:val="0"/>
        <w:spacing w:before="120" w:after="120" w:line="300" w:lineRule="auto"/>
        <w:ind w:firstLine="630"/>
        <w:jc w:val="center"/>
        <w:rPr>
          <w:rFonts w:hint="eastAsia" w:ascii="仿宋" w:hAnsi="仿宋" w:eastAsia="仿宋" w:cs="仿宋"/>
          <w:sz w:val="30"/>
          <w:lang w:val="zh-CN"/>
        </w:rPr>
      </w:pPr>
    </w:p>
    <w:p w14:paraId="66C74D0C">
      <w:pPr>
        <w:autoSpaceDE w:val="0"/>
        <w:autoSpaceDN w:val="0"/>
        <w:spacing w:before="120" w:after="120" w:line="300" w:lineRule="auto"/>
        <w:jc w:val="center"/>
        <w:rPr>
          <w:rFonts w:hint="eastAsia" w:ascii="仿宋" w:hAnsi="仿宋" w:eastAsia="仿宋" w:cs="仿宋"/>
          <w:sz w:val="30"/>
          <w:szCs w:val="30"/>
          <w:lang w:val="zh-CN"/>
        </w:rPr>
      </w:pPr>
      <w:r>
        <w:rPr>
          <w:rFonts w:hint="eastAsia" w:ascii="仿宋" w:hAnsi="仿宋" w:eastAsia="仿宋" w:cs="仿宋"/>
          <w:sz w:val="30"/>
          <w:szCs w:val="30"/>
          <w:lang w:val="zh-CN"/>
        </w:rPr>
        <w:br w:type="page"/>
      </w:r>
      <w:r>
        <w:rPr>
          <w:rFonts w:hint="eastAsia" w:ascii="仿宋" w:hAnsi="仿宋" w:eastAsia="仿宋" w:cs="仿宋"/>
          <w:sz w:val="30"/>
          <w:szCs w:val="30"/>
          <w:lang w:val="zh-CN"/>
        </w:rPr>
        <w:t>报价部分主要内容</w:t>
      </w:r>
    </w:p>
    <w:p w14:paraId="5FFA6AB7">
      <w:pPr>
        <w:autoSpaceDE w:val="0"/>
        <w:autoSpaceDN w:val="0"/>
        <w:spacing w:before="120" w:after="120" w:line="300" w:lineRule="auto"/>
        <w:ind w:firstLine="630"/>
        <w:jc w:val="center"/>
        <w:rPr>
          <w:rFonts w:hint="eastAsia" w:ascii="仿宋" w:hAnsi="仿宋" w:eastAsia="仿宋" w:cs="仿宋"/>
          <w:b/>
          <w:sz w:val="30"/>
          <w:szCs w:val="30"/>
          <w:lang w:val="zh-CN"/>
        </w:rPr>
      </w:pPr>
    </w:p>
    <w:p w14:paraId="231BECD8">
      <w:pPr>
        <w:autoSpaceDE w:val="0"/>
        <w:autoSpaceDN w:val="0"/>
        <w:rPr>
          <w:rFonts w:hint="eastAsia" w:ascii="仿宋" w:hAnsi="仿宋" w:eastAsia="仿宋" w:cs="仿宋"/>
          <w:lang w:val="zh-CN"/>
        </w:rPr>
      </w:pPr>
    </w:p>
    <w:p w14:paraId="66232709">
      <w:pPr>
        <w:autoSpaceDE w:val="0"/>
        <w:autoSpaceDN w:val="0"/>
        <w:spacing w:line="460" w:lineRule="exact"/>
        <w:jc w:val="left"/>
        <w:rPr>
          <w:rFonts w:hint="eastAsia" w:ascii="仿宋" w:hAnsi="仿宋" w:eastAsia="仿宋" w:cs="仿宋"/>
          <w:sz w:val="24"/>
          <w:lang w:val="zh-CN"/>
        </w:rPr>
      </w:pPr>
      <w:r>
        <w:rPr>
          <w:rFonts w:hint="eastAsia" w:ascii="仿宋" w:hAnsi="仿宋" w:eastAsia="仿宋" w:cs="仿宋"/>
          <w:sz w:val="24"/>
          <w:lang w:val="zh-CN"/>
        </w:rPr>
        <w:t>1、开标一览表（见附件1）；</w:t>
      </w:r>
    </w:p>
    <w:p w14:paraId="1C4CB37B">
      <w:pPr>
        <w:autoSpaceDE w:val="0"/>
        <w:autoSpaceDN w:val="0"/>
        <w:spacing w:line="460" w:lineRule="exact"/>
        <w:jc w:val="left"/>
        <w:rPr>
          <w:rFonts w:hint="eastAsia" w:ascii="仿宋" w:hAnsi="仿宋" w:eastAsia="仿宋" w:cs="仿宋"/>
          <w:sz w:val="24"/>
          <w:lang w:val="zh-CN"/>
        </w:rPr>
      </w:pPr>
      <w:r>
        <w:rPr>
          <w:rFonts w:hint="eastAsia" w:ascii="仿宋" w:hAnsi="仿宋" w:eastAsia="仿宋" w:cs="仿宋"/>
          <w:sz w:val="24"/>
          <w:lang w:val="zh-CN"/>
        </w:rPr>
        <w:t>2、投标报价明细表（见附件2）；</w:t>
      </w:r>
    </w:p>
    <w:p w14:paraId="339FF323">
      <w:pPr>
        <w:autoSpaceDE w:val="0"/>
        <w:autoSpaceDN w:val="0"/>
        <w:spacing w:line="460" w:lineRule="exact"/>
        <w:jc w:val="left"/>
        <w:rPr>
          <w:rFonts w:hint="eastAsia" w:ascii="仿宋" w:hAnsi="仿宋" w:eastAsia="仿宋" w:cs="仿宋"/>
          <w:sz w:val="24"/>
          <w:lang w:val="zh-CN"/>
        </w:rPr>
      </w:pPr>
    </w:p>
    <w:p w14:paraId="05EC86C7">
      <w:pPr>
        <w:autoSpaceDE w:val="0"/>
        <w:autoSpaceDN w:val="0"/>
        <w:spacing w:line="640" w:lineRule="exact"/>
        <w:rPr>
          <w:rFonts w:hint="eastAsia" w:ascii="仿宋" w:hAnsi="仿宋" w:eastAsia="仿宋" w:cs="仿宋"/>
          <w:sz w:val="24"/>
          <w:lang w:val="zh-CN"/>
        </w:rPr>
      </w:pPr>
      <w:r>
        <w:rPr>
          <w:rFonts w:hint="eastAsia" w:ascii="仿宋" w:hAnsi="仿宋" w:eastAsia="仿宋" w:cs="仿宋"/>
          <w:sz w:val="24"/>
          <w:lang w:val="zh-CN"/>
        </w:rPr>
        <w:br w:type="page"/>
      </w:r>
      <w:r>
        <w:rPr>
          <w:rFonts w:hint="eastAsia" w:ascii="仿宋" w:hAnsi="仿宋" w:eastAsia="仿宋" w:cs="仿宋"/>
          <w:sz w:val="24"/>
          <w:lang w:val="zh-CN"/>
        </w:rPr>
        <w:t>附件1：</w:t>
      </w:r>
    </w:p>
    <w:p w14:paraId="0F48024A">
      <w:pPr>
        <w:autoSpaceDE w:val="0"/>
        <w:autoSpaceDN w:val="0"/>
        <w:spacing w:before="120" w:after="120" w:line="300" w:lineRule="auto"/>
        <w:jc w:val="center"/>
        <w:rPr>
          <w:rFonts w:hint="eastAsia" w:ascii="仿宋" w:hAnsi="仿宋" w:eastAsia="仿宋" w:cs="仿宋"/>
          <w:sz w:val="30"/>
          <w:szCs w:val="30"/>
          <w:lang w:val="zh-CN"/>
        </w:rPr>
      </w:pPr>
      <w:r>
        <w:rPr>
          <w:rFonts w:hint="eastAsia" w:ascii="仿宋" w:hAnsi="仿宋" w:eastAsia="仿宋" w:cs="仿宋"/>
          <w:sz w:val="30"/>
          <w:szCs w:val="30"/>
          <w:lang w:val="zh-CN"/>
        </w:rPr>
        <w:t>开标一览表</w:t>
      </w:r>
    </w:p>
    <w:p w14:paraId="6100C272">
      <w:pPr>
        <w:autoSpaceDE w:val="0"/>
        <w:autoSpaceDN w:val="0"/>
        <w:spacing w:after="240" w:line="360" w:lineRule="auto"/>
        <w:rPr>
          <w:rFonts w:hint="eastAsia" w:ascii="仿宋" w:hAnsi="仿宋" w:eastAsia="仿宋" w:cs="仿宋"/>
          <w:sz w:val="24"/>
          <w:lang w:val="zh-CN"/>
        </w:rPr>
      </w:pPr>
      <w:r>
        <w:rPr>
          <w:rFonts w:hint="eastAsia" w:ascii="仿宋" w:hAnsi="仿宋" w:eastAsia="仿宋" w:cs="仿宋"/>
          <w:sz w:val="24"/>
          <w:lang w:val="zh-CN"/>
        </w:rPr>
        <w:t xml:space="preserve">  项目名称：</w:t>
      </w:r>
    </w:p>
    <w:tbl>
      <w:tblPr>
        <w:tblStyle w:val="29"/>
        <w:tblW w:w="0" w:type="auto"/>
        <w:jc w:val="center"/>
        <w:tblLayout w:type="fixed"/>
        <w:tblCellMar>
          <w:top w:w="0" w:type="dxa"/>
          <w:left w:w="108" w:type="dxa"/>
          <w:bottom w:w="0" w:type="dxa"/>
          <w:right w:w="108" w:type="dxa"/>
        </w:tblCellMar>
      </w:tblPr>
      <w:tblGrid>
        <w:gridCol w:w="2544"/>
        <w:gridCol w:w="6290"/>
      </w:tblGrid>
      <w:tr w14:paraId="7B9F312A">
        <w:tblPrEx>
          <w:tblCellMar>
            <w:top w:w="0" w:type="dxa"/>
            <w:left w:w="108" w:type="dxa"/>
            <w:bottom w:w="0" w:type="dxa"/>
            <w:right w:w="108" w:type="dxa"/>
          </w:tblCellMar>
        </w:tblPrEx>
        <w:trPr>
          <w:trHeight w:val="858" w:hRule="atLeast"/>
          <w:jc w:val="center"/>
        </w:trPr>
        <w:tc>
          <w:tcPr>
            <w:tcW w:w="2544" w:type="dxa"/>
            <w:tcBorders>
              <w:top w:val="single" w:color="auto" w:sz="8" w:space="0"/>
              <w:left w:val="single" w:color="auto" w:sz="4" w:space="0"/>
              <w:bottom w:val="single" w:color="auto" w:sz="8" w:space="0"/>
              <w:right w:val="single" w:color="auto" w:sz="4" w:space="0"/>
            </w:tcBorders>
            <w:noWrap w:val="0"/>
            <w:vAlign w:val="center"/>
          </w:tcPr>
          <w:p w14:paraId="240183B8">
            <w:pPr>
              <w:autoSpaceDE w:val="0"/>
              <w:autoSpaceDN w:val="0"/>
              <w:jc w:val="center"/>
              <w:rPr>
                <w:rFonts w:hint="eastAsia" w:ascii="仿宋" w:hAnsi="仿宋" w:eastAsia="仿宋" w:cs="仿宋"/>
                <w:sz w:val="24"/>
                <w:lang w:val="zh-CN"/>
              </w:rPr>
            </w:pPr>
            <w:r>
              <w:rPr>
                <w:rFonts w:hint="eastAsia" w:ascii="仿宋" w:hAnsi="仿宋" w:eastAsia="仿宋" w:cs="仿宋"/>
                <w:sz w:val="24"/>
                <w:lang w:val="zh-CN"/>
              </w:rPr>
              <w:t>投标人名称</w:t>
            </w:r>
          </w:p>
        </w:tc>
        <w:tc>
          <w:tcPr>
            <w:tcW w:w="6290" w:type="dxa"/>
            <w:tcBorders>
              <w:top w:val="single" w:color="auto" w:sz="8" w:space="0"/>
              <w:left w:val="single" w:color="auto" w:sz="4" w:space="0"/>
              <w:bottom w:val="single" w:color="auto" w:sz="8" w:space="0"/>
              <w:right w:val="single" w:color="auto" w:sz="8" w:space="0"/>
            </w:tcBorders>
            <w:noWrap w:val="0"/>
            <w:vAlign w:val="center"/>
          </w:tcPr>
          <w:p w14:paraId="2464A7F7">
            <w:pPr>
              <w:autoSpaceDE w:val="0"/>
              <w:autoSpaceDN w:val="0"/>
              <w:jc w:val="right"/>
              <w:rPr>
                <w:rFonts w:hint="eastAsia" w:ascii="仿宋" w:hAnsi="仿宋" w:eastAsia="仿宋" w:cs="仿宋"/>
                <w:sz w:val="24"/>
                <w:lang w:val="zh-CN"/>
              </w:rPr>
            </w:pPr>
          </w:p>
        </w:tc>
      </w:tr>
      <w:tr w14:paraId="1EF5BF05">
        <w:tblPrEx>
          <w:tblCellMar>
            <w:top w:w="0" w:type="dxa"/>
            <w:left w:w="108" w:type="dxa"/>
            <w:bottom w:w="0" w:type="dxa"/>
            <w:right w:w="108" w:type="dxa"/>
          </w:tblCellMar>
        </w:tblPrEx>
        <w:trPr>
          <w:trHeight w:val="853" w:hRule="atLeast"/>
          <w:jc w:val="center"/>
        </w:trPr>
        <w:tc>
          <w:tcPr>
            <w:tcW w:w="2544" w:type="dxa"/>
            <w:tcBorders>
              <w:top w:val="single" w:color="auto" w:sz="8" w:space="0"/>
              <w:left w:val="single" w:color="auto" w:sz="4" w:space="0"/>
              <w:right w:val="single" w:color="auto" w:sz="4" w:space="0"/>
            </w:tcBorders>
            <w:noWrap w:val="0"/>
            <w:vAlign w:val="center"/>
          </w:tcPr>
          <w:p w14:paraId="3AC6108B">
            <w:pPr>
              <w:autoSpaceDE w:val="0"/>
              <w:autoSpaceDN w:val="0"/>
              <w:jc w:val="center"/>
              <w:rPr>
                <w:rFonts w:hint="eastAsia" w:ascii="仿宋" w:hAnsi="仿宋" w:eastAsia="仿宋" w:cs="仿宋"/>
                <w:sz w:val="24"/>
              </w:rPr>
            </w:pPr>
            <w:r>
              <w:rPr>
                <w:rFonts w:hint="eastAsia" w:ascii="仿宋" w:hAnsi="仿宋" w:eastAsia="仿宋" w:cs="仿宋"/>
                <w:sz w:val="24"/>
              </w:rPr>
              <w:t>投标报价</w:t>
            </w:r>
          </w:p>
        </w:tc>
        <w:tc>
          <w:tcPr>
            <w:tcW w:w="6290" w:type="dxa"/>
            <w:tcBorders>
              <w:top w:val="single" w:color="auto" w:sz="8" w:space="0"/>
              <w:left w:val="single" w:color="auto" w:sz="4" w:space="0"/>
              <w:bottom w:val="single" w:color="auto" w:sz="8" w:space="0"/>
              <w:right w:val="single" w:color="auto" w:sz="8" w:space="0"/>
            </w:tcBorders>
            <w:noWrap w:val="0"/>
            <w:vAlign w:val="center"/>
          </w:tcPr>
          <w:p w14:paraId="054023A7">
            <w:pPr>
              <w:autoSpaceDE w:val="0"/>
              <w:autoSpaceDN w:val="0"/>
              <w:rPr>
                <w:rFonts w:hint="eastAsia" w:ascii="仿宋" w:hAnsi="仿宋" w:eastAsia="仿宋" w:cs="仿宋"/>
                <w:sz w:val="24"/>
              </w:rPr>
            </w:pPr>
            <w:r>
              <w:rPr>
                <w:rFonts w:hint="eastAsia" w:ascii="仿宋" w:hAnsi="仿宋" w:eastAsia="仿宋" w:cs="仿宋"/>
                <w:sz w:val="24"/>
              </w:rPr>
              <w:t>小写:                  大写:</w:t>
            </w:r>
          </w:p>
        </w:tc>
      </w:tr>
      <w:tr w14:paraId="125C79D1">
        <w:tblPrEx>
          <w:tblCellMar>
            <w:top w:w="0" w:type="dxa"/>
            <w:left w:w="108" w:type="dxa"/>
            <w:bottom w:w="0" w:type="dxa"/>
            <w:right w:w="108" w:type="dxa"/>
          </w:tblCellMar>
        </w:tblPrEx>
        <w:trPr>
          <w:trHeight w:val="823" w:hRule="atLeast"/>
          <w:jc w:val="center"/>
        </w:trPr>
        <w:tc>
          <w:tcPr>
            <w:tcW w:w="2544" w:type="dxa"/>
            <w:tcBorders>
              <w:top w:val="single" w:color="auto" w:sz="8" w:space="0"/>
              <w:left w:val="single" w:color="auto" w:sz="4" w:space="0"/>
              <w:right w:val="single" w:color="auto" w:sz="4" w:space="0"/>
            </w:tcBorders>
            <w:noWrap w:val="0"/>
            <w:vAlign w:val="center"/>
          </w:tcPr>
          <w:p w14:paraId="4623E997">
            <w:pPr>
              <w:autoSpaceDE w:val="0"/>
              <w:autoSpaceDN w:val="0"/>
              <w:jc w:val="center"/>
              <w:rPr>
                <w:rFonts w:hint="eastAsia" w:ascii="仿宋" w:hAnsi="仿宋" w:eastAsia="仿宋" w:cs="仿宋"/>
                <w:sz w:val="24"/>
                <w:lang w:val="zh-CN"/>
              </w:rPr>
            </w:pPr>
            <w:r>
              <w:rPr>
                <w:rFonts w:hint="eastAsia" w:ascii="仿宋" w:hAnsi="仿宋" w:eastAsia="仿宋" w:cs="仿宋"/>
                <w:sz w:val="24"/>
                <w:lang w:val="zh-CN"/>
              </w:rPr>
              <w:t>投标保证金</w:t>
            </w:r>
          </w:p>
        </w:tc>
        <w:tc>
          <w:tcPr>
            <w:tcW w:w="6290" w:type="dxa"/>
            <w:tcBorders>
              <w:top w:val="single" w:color="auto" w:sz="8" w:space="0"/>
              <w:left w:val="single" w:color="auto" w:sz="4" w:space="0"/>
              <w:bottom w:val="single" w:color="auto" w:sz="8" w:space="0"/>
              <w:right w:val="single" w:color="auto" w:sz="8" w:space="0"/>
            </w:tcBorders>
            <w:noWrap w:val="0"/>
            <w:vAlign w:val="center"/>
          </w:tcPr>
          <w:p w14:paraId="0220778B">
            <w:pPr>
              <w:autoSpaceDE w:val="0"/>
              <w:autoSpaceDN w:val="0"/>
              <w:rPr>
                <w:rFonts w:hint="eastAsia" w:ascii="仿宋" w:hAnsi="仿宋" w:eastAsia="仿宋" w:cs="仿宋"/>
                <w:sz w:val="24"/>
              </w:rPr>
            </w:pPr>
          </w:p>
        </w:tc>
      </w:tr>
      <w:tr w14:paraId="3B3FB173">
        <w:tblPrEx>
          <w:tblCellMar>
            <w:top w:w="0" w:type="dxa"/>
            <w:left w:w="108" w:type="dxa"/>
            <w:bottom w:w="0" w:type="dxa"/>
            <w:right w:w="108" w:type="dxa"/>
          </w:tblCellMar>
        </w:tblPrEx>
        <w:trPr>
          <w:trHeight w:val="1101" w:hRule="atLeast"/>
          <w:jc w:val="center"/>
        </w:trPr>
        <w:tc>
          <w:tcPr>
            <w:tcW w:w="2544" w:type="dxa"/>
            <w:tcBorders>
              <w:top w:val="single" w:color="auto" w:sz="8" w:space="0"/>
              <w:left w:val="single" w:color="auto" w:sz="4" w:space="0"/>
              <w:bottom w:val="single" w:color="auto" w:sz="8" w:space="0"/>
              <w:right w:val="single" w:color="auto" w:sz="4" w:space="0"/>
            </w:tcBorders>
            <w:noWrap w:val="0"/>
            <w:vAlign w:val="center"/>
          </w:tcPr>
          <w:p w14:paraId="5B6A1DD6">
            <w:pPr>
              <w:autoSpaceDE w:val="0"/>
              <w:autoSpaceDN w:val="0"/>
              <w:jc w:val="center"/>
              <w:rPr>
                <w:rFonts w:hint="eastAsia" w:ascii="仿宋" w:hAnsi="仿宋" w:eastAsia="仿宋" w:cs="仿宋"/>
                <w:sz w:val="24"/>
                <w:lang w:val="zh-CN"/>
              </w:rPr>
            </w:pPr>
            <w:r>
              <w:rPr>
                <w:rFonts w:hint="eastAsia" w:ascii="仿宋" w:hAnsi="仿宋" w:eastAsia="仿宋" w:cs="仿宋"/>
                <w:sz w:val="24"/>
                <w:szCs w:val="22"/>
              </w:rPr>
              <w:t>合同履行期限</w:t>
            </w:r>
            <w:r>
              <w:rPr>
                <w:rFonts w:hint="eastAsia" w:ascii="仿宋" w:hAnsi="仿宋" w:eastAsia="仿宋" w:cs="仿宋"/>
                <w:sz w:val="24"/>
                <w:szCs w:val="22"/>
                <w:lang w:eastAsia="zh-CN"/>
              </w:rPr>
              <w:t>（服务期）</w:t>
            </w:r>
          </w:p>
        </w:tc>
        <w:tc>
          <w:tcPr>
            <w:tcW w:w="6290" w:type="dxa"/>
            <w:tcBorders>
              <w:top w:val="single" w:color="auto" w:sz="8" w:space="0"/>
              <w:left w:val="single" w:color="auto" w:sz="4" w:space="0"/>
              <w:bottom w:val="single" w:color="auto" w:sz="8" w:space="0"/>
              <w:right w:val="single" w:color="auto" w:sz="8" w:space="0"/>
            </w:tcBorders>
            <w:noWrap w:val="0"/>
            <w:vAlign w:val="center"/>
          </w:tcPr>
          <w:p w14:paraId="5B8DAE15">
            <w:pPr>
              <w:autoSpaceDE w:val="0"/>
              <w:autoSpaceDN w:val="0"/>
              <w:snapToGrid w:val="0"/>
              <w:spacing w:line="360" w:lineRule="auto"/>
              <w:rPr>
                <w:rFonts w:hint="eastAsia" w:ascii="仿宋" w:hAnsi="仿宋" w:eastAsia="仿宋" w:cs="仿宋"/>
                <w:sz w:val="24"/>
              </w:rPr>
            </w:pPr>
          </w:p>
        </w:tc>
      </w:tr>
      <w:tr w14:paraId="60C3D3ED">
        <w:tblPrEx>
          <w:tblCellMar>
            <w:top w:w="0" w:type="dxa"/>
            <w:left w:w="108" w:type="dxa"/>
            <w:bottom w:w="0" w:type="dxa"/>
            <w:right w:w="108" w:type="dxa"/>
          </w:tblCellMar>
        </w:tblPrEx>
        <w:trPr>
          <w:trHeight w:val="1101" w:hRule="atLeast"/>
          <w:jc w:val="center"/>
        </w:trPr>
        <w:tc>
          <w:tcPr>
            <w:tcW w:w="2544" w:type="dxa"/>
            <w:tcBorders>
              <w:top w:val="single" w:color="auto" w:sz="8" w:space="0"/>
              <w:left w:val="single" w:color="auto" w:sz="4" w:space="0"/>
              <w:bottom w:val="single" w:color="auto" w:sz="8" w:space="0"/>
              <w:right w:val="single" w:color="auto" w:sz="4" w:space="0"/>
            </w:tcBorders>
            <w:noWrap w:val="0"/>
            <w:vAlign w:val="center"/>
          </w:tcPr>
          <w:p w14:paraId="50575C97">
            <w:pPr>
              <w:autoSpaceDE w:val="0"/>
              <w:autoSpaceDN w:val="0"/>
              <w:jc w:val="center"/>
              <w:rPr>
                <w:rFonts w:hint="eastAsia" w:ascii="仿宋" w:hAnsi="仿宋" w:eastAsia="仿宋" w:cs="仿宋"/>
                <w:sz w:val="24"/>
                <w:lang w:val="zh-CN"/>
              </w:rPr>
            </w:pPr>
            <w:r>
              <w:rPr>
                <w:rFonts w:hint="eastAsia" w:ascii="仿宋" w:hAnsi="仿宋" w:eastAsia="仿宋" w:cs="仿宋"/>
                <w:sz w:val="24"/>
                <w:lang w:val="zh-CN"/>
              </w:rPr>
              <w:t>备注</w:t>
            </w:r>
          </w:p>
        </w:tc>
        <w:tc>
          <w:tcPr>
            <w:tcW w:w="6290" w:type="dxa"/>
            <w:tcBorders>
              <w:top w:val="single" w:color="auto" w:sz="8" w:space="0"/>
              <w:left w:val="single" w:color="auto" w:sz="4" w:space="0"/>
              <w:bottom w:val="single" w:color="auto" w:sz="8" w:space="0"/>
              <w:right w:val="single" w:color="auto" w:sz="8" w:space="0"/>
            </w:tcBorders>
            <w:noWrap w:val="0"/>
            <w:vAlign w:val="top"/>
          </w:tcPr>
          <w:p w14:paraId="50E2D37C">
            <w:pPr>
              <w:numPr>
                <w:ilvl w:val="0"/>
                <w:numId w:val="11"/>
              </w:numPr>
              <w:autoSpaceDE w:val="0"/>
              <w:autoSpaceDN w:val="0"/>
              <w:spacing w:line="360" w:lineRule="auto"/>
              <w:rPr>
                <w:rFonts w:hint="eastAsia" w:ascii="仿宋" w:hAnsi="仿宋" w:eastAsia="仿宋" w:cs="仿宋"/>
                <w:sz w:val="24"/>
              </w:rPr>
            </w:pPr>
            <w:r>
              <w:rPr>
                <w:rFonts w:hint="eastAsia" w:ascii="仿宋" w:hAnsi="仿宋" w:eastAsia="仿宋" w:cs="仿宋"/>
                <w:sz w:val="24"/>
              </w:rPr>
              <w:t>本表只做唱标时使用，但本表的一切内容均具有法律效力，不得更改。</w:t>
            </w:r>
          </w:p>
          <w:p w14:paraId="653414B7">
            <w:pPr>
              <w:numPr>
                <w:ilvl w:val="0"/>
                <w:numId w:val="11"/>
              </w:numPr>
              <w:autoSpaceDE w:val="0"/>
              <w:autoSpaceDN w:val="0"/>
              <w:spacing w:line="360" w:lineRule="auto"/>
              <w:rPr>
                <w:rFonts w:ascii="仿宋_GB2312" w:hAnsi="仿宋" w:eastAsia="仿宋_GB2312"/>
                <w:sz w:val="24"/>
              </w:rPr>
            </w:pPr>
            <w:r>
              <w:rPr>
                <w:rFonts w:hint="eastAsia" w:ascii="仿宋" w:hAnsi="仿宋" w:eastAsia="仿宋" w:cs="仿宋"/>
                <w:sz w:val="24"/>
              </w:rPr>
              <w:t>填报的内容必须和投标文件及投标函中的内容一致。</w:t>
            </w:r>
          </w:p>
          <w:p w14:paraId="02DB8F64">
            <w:pPr>
              <w:numPr>
                <w:ilvl w:val="0"/>
                <w:numId w:val="0"/>
              </w:numPr>
              <w:autoSpaceDE w:val="0"/>
              <w:autoSpaceDN w:val="0"/>
              <w:spacing w:line="360" w:lineRule="auto"/>
              <w:ind w:leftChars="0"/>
              <w:rPr>
                <w:rFonts w:hint="eastAsia" w:ascii="仿宋" w:hAnsi="仿宋" w:eastAsia="仿宋" w:cs="仿宋"/>
                <w:sz w:val="24"/>
              </w:rPr>
            </w:pPr>
            <w:r>
              <w:rPr>
                <w:rFonts w:hint="eastAsia" w:ascii="仿宋_GB2312" w:hAnsi="仿宋" w:eastAsia="仿宋_GB2312"/>
                <w:sz w:val="24"/>
                <w:lang w:val="en-US" w:eastAsia="zh-CN"/>
              </w:rPr>
              <w:t>3、</w:t>
            </w:r>
            <w:r>
              <w:rPr>
                <w:rFonts w:hint="eastAsia" w:ascii="仿宋_GB2312" w:hAnsi="仿宋" w:eastAsia="仿宋_GB2312"/>
                <w:sz w:val="24"/>
                <w:lang w:eastAsia="zh-CN"/>
              </w:rPr>
              <w:t>实际唱标流程以政采云系统为准</w:t>
            </w:r>
          </w:p>
        </w:tc>
      </w:tr>
    </w:tbl>
    <w:p w14:paraId="1F6025D5">
      <w:pPr>
        <w:autoSpaceDE w:val="0"/>
        <w:autoSpaceDN w:val="0"/>
        <w:spacing w:after="240"/>
        <w:rPr>
          <w:rFonts w:hint="eastAsia" w:ascii="仿宋" w:hAnsi="仿宋" w:eastAsia="仿宋" w:cs="仿宋"/>
          <w:b/>
          <w:sz w:val="24"/>
        </w:rPr>
      </w:pPr>
    </w:p>
    <w:p w14:paraId="4DE38CC0">
      <w:pPr>
        <w:autoSpaceDE w:val="0"/>
        <w:autoSpaceDN w:val="0"/>
        <w:jc w:val="center"/>
        <w:rPr>
          <w:rFonts w:hint="eastAsia" w:ascii="仿宋" w:hAnsi="仿宋" w:eastAsia="仿宋" w:cs="仿宋"/>
          <w:sz w:val="24"/>
        </w:rPr>
      </w:pPr>
    </w:p>
    <w:p w14:paraId="639304D9">
      <w:pPr>
        <w:autoSpaceDE w:val="0"/>
        <w:autoSpaceDN w:val="0"/>
        <w:jc w:val="center"/>
        <w:rPr>
          <w:rFonts w:hint="eastAsia" w:ascii="仿宋" w:hAnsi="仿宋" w:eastAsia="仿宋" w:cs="仿宋"/>
          <w:sz w:val="24"/>
        </w:rPr>
      </w:pPr>
    </w:p>
    <w:p w14:paraId="7319CAF2">
      <w:pPr>
        <w:autoSpaceDE w:val="0"/>
        <w:autoSpaceDN w:val="0"/>
        <w:ind w:firstLine="120" w:firstLineChars="50"/>
        <w:rPr>
          <w:rFonts w:hint="eastAsia" w:ascii="仿宋" w:hAnsi="仿宋" w:eastAsia="仿宋" w:cs="仿宋"/>
          <w:sz w:val="24"/>
          <w:lang w:val="zh-CN"/>
        </w:rPr>
      </w:pPr>
      <w:r>
        <w:rPr>
          <w:rFonts w:hint="eastAsia" w:ascii="仿宋" w:hAnsi="仿宋" w:eastAsia="仿宋" w:cs="仿宋"/>
          <w:sz w:val="24"/>
          <w:lang w:val="zh-CN"/>
        </w:rPr>
        <w:t>投标人名称（公章）：</w:t>
      </w:r>
    </w:p>
    <w:p w14:paraId="65712794">
      <w:pPr>
        <w:autoSpaceDE w:val="0"/>
        <w:autoSpaceDN w:val="0"/>
        <w:rPr>
          <w:rFonts w:hint="eastAsia" w:ascii="仿宋" w:hAnsi="仿宋" w:eastAsia="仿宋" w:cs="仿宋"/>
          <w:sz w:val="24"/>
          <w:lang w:val="zh-CN"/>
        </w:rPr>
      </w:pPr>
    </w:p>
    <w:p w14:paraId="5F881126">
      <w:pPr>
        <w:autoSpaceDE w:val="0"/>
        <w:autoSpaceDN w:val="0"/>
        <w:ind w:firstLine="120" w:firstLineChars="50"/>
        <w:rPr>
          <w:rFonts w:hint="eastAsia" w:ascii="仿宋" w:hAnsi="仿宋" w:eastAsia="仿宋" w:cs="仿宋"/>
          <w:sz w:val="24"/>
          <w:lang w:val="zh-CN"/>
        </w:rPr>
      </w:pPr>
      <w:r>
        <w:rPr>
          <w:rFonts w:hint="eastAsia" w:ascii="仿宋" w:hAnsi="仿宋" w:eastAsia="仿宋" w:cs="仿宋"/>
          <w:sz w:val="24"/>
          <w:lang w:val="zh-CN"/>
        </w:rPr>
        <w:t xml:space="preserve">法定代表人或其授权代表（签字或盖章）：   </w:t>
      </w:r>
    </w:p>
    <w:p w14:paraId="5FBA8AEC">
      <w:pPr>
        <w:autoSpaceDE w:val="0"/>
        <w:autoSpaceDN w:val="0"/>
        <w:spacing w:before="295" w:after="295"/>
        <w:ind w:firstLine="120" w:firstLineChars="50"/>
        <w:rPr>
          <w:rFonts w:hint="eastAsia" w:ascii="仿宋" w:hAnsi="仿宋" w:eastAsia="仿宋" w:cs="仿宋"/>
          <w:sz w:val="24"/>
          <w:lang w:val="zh-CN"/>
        </w:rPr>
      </w:pPr>
      <w:r>
        <w:rPr>
          <w:rFonts w:hint="eastAsia" w:ascii="仿宋" w:hAnsi="仿宋" w:eastAsia="仿宋" w:cs="仿宋"/>
          <w:sz w:val="24"/>
          <w:lang w:val="zh-CN"/>
        </w:rPr>
        <w:t>日期：</w:t>
      </w:r>
      <w:r>
        <w:rPr>
          <w:rFonts w:hint="eastAsia" w:ascii="仿宋" w:hAnsi="仿宋" w:eastAsia="仿宋" w:cs="仿宋"/>
          <w:sz w:val="24"/>
          <w:u w:val="single"/>
          <w:lang w:val="zh-CN"/>
        </w:rPr>
        <w:t xml:space="preserve">        </w:t>
      </w:r>
      <w:r>
        <w:rPr>
          <w:rFonts w:hint="eastAsia" w:ascii="仿宋" w:hAnsi="仿宋" w:eastAsia="仿宋" w:cs="仿宋"/>
          <w:sz w:val="24"/>
          <w:lang w:val="zh-CN"/>
        </w:rPr>
        <w:t>年</w:t>
      </w:r>
      <w:r>
        <w:rPr>
          <w:rFonts w:hint="eastAsia" w:ascii="仿宋" w:hAnsi="仿宋" w:eastAsia="仿宋" w:cs="仿宋"/>
          <w:sz w:val="24"/>
          <w:u w:val="single"/>
          <w:lang w:val="zh-CN"/>
        </w:rPr>
        <w:t xml:space="preserve">     </w:t>
      </w:r>
      <w:r>
        <w:rPr>
          <w:rFonts w:hint="eastAsia" w:ascii="仿宋" w:hAnsi="仿宋" w:eastAsia="仿宋" w:cs="仿宋"/>
          <w:sz w:val="24"/>
          <w:lang w:val="zh-CN"/>
        </w:rPr>
        <w:t xml:space="preserve"> 月</w:t>
      </w:r>
      <w:r>
        <w:rPr>
          <w:rFonts w:hint="eastAsia" w:ascii="仿宋" w:hAnsi="仿宋" w:eastAsia="仿宋" w:cs="仿宋"/>
          <w:sz w:val="24"/>
          <w:u w:val="single"/>
          <w:lang w:val="zh-CN"/>
        </w:rPr>
        <w:t xml:space="preserve">  </w:t>
      </w:r>
      <w:r>
        <w:rPr>
          <w:rFonts w:hint="eastAsia" w:ascii="仿宋" w:hAnsi="仿宋" w:eastAsia="仿宋" w:cs="仿宋"/>
          <w:sz w:val="24"/>
          <w:u w:val="single"/>
          <w:lang w:val="en-US" w:eastAsia="zh-CN"/>
        </w:rPr>
        <w:t xml:space="preserve">   </w:t>
      </w:r>
      <w:r>
        <w:rPr>
          <w:rFonts w:hint="eastAsia" w:ascii="仿宋" w:hAnsi="仿宋" w:eastAsia="仿宋" w:cs="仿宋"/>
          <w:sz w:val="24"/>
          <w:lang w:val="zh-CN"/>
        </w:rPr>
        <w:t>日</w:t>
      </w:r>
    </w:p>
    <w:p w14:paraId="63B4564F">
      <w:pPr>
        <w:autoSpaceDE w:val="0"/>
        <w:autoSpaceDN w:val="0"/>
        <w:spacing w:before="295" w:after="295"/>
        <w:rPr>
          <w:rFonts w:hint="eastAsia" w:ascii="仿宋" w:hAnsi="仿宋" w:eastAsia="仿宋" w:cs="仿宋"/>
          <w:sz w:val="24"/>
          <w:lang w:val="zh-CN"/>
        </w:rPr>
      </w:pPr>
    </w:p>
    <w:p w14:paraId="5D206EC1">
      <w:pPr>
        <w:autoSpaceDE w:val="0"/>
        <w:autoSpaceDN w:val="0"/>
        <w:spacing w:line="640" w:lineRule="exact"/>
        <w:rPr>
          <w:rFonts w:hint="eastAsia" w:ascii="仿宋" w:hAnsi="仿宋" w:eastAsia="仿宋" w:cs="仿宋"/>
          <w:sz w:val="24"/>
          <w:lang w:val="zh-CN"/>
        </w:rPr>
      </w:pPr>
      <w:r>
        <w:rPr>
          <w:rFonts w:hint="eastAsia" w:ascii="仿宋" w:hAnsi="仿宋" w:eastAsia="仿宋" w:cs="仿宋"/>
          <w:sz w:val="24"/>
          <w:lang w:val="zh-CN"/>
        </w:rPr>
        <w:br w:type="page"/>
      </w:r>
      <w:r>
        <w:rPr>
          <w:rFonts w:hint="eastAsia" w:ascii="仿宋" w:hAnsi="仿宋" w:eastAsia="仿宋" w:cs="仿宋"/>
          <w:sz w:val="24"/>
          <w:lang w:val="zh-CN"/>
        </w:rPr>
        <w:t>附件2：</w:t>
      </w:r>
    </w:p>
    <w:p w14:paraId="2BB44CF5">
      <w:pPr>
        <w:autoSpaceDE w:val="0"/>
        <w:autoSpaceDN w:val="0"/>
        <w:spacing w:before="120" w:after="120" w:line="300" w:lineRule="auto"/>
        <w:jc w:val="center"/>
        <w:rPr>
          <w:rFonts w:hint="eastAsia" w:ascii="仿宋" w:hAnsi="仿宋" w:eastAsia="仿宋" w:cs="仿宋"/>
          <w:sz w:val="30"/>
          <w:szCs w:val="30"/>
          <w:lang w:val="zh-CN"/>
        </w:rPr>
      </w:pPr>
      <w:r>
        <w:rPr>
          <w:rFonts w:hint="eastAsia" w:ascii="仿宋" w:hAnsi="仿宋" w:eastAsia="仿宋" w:cs="仿宋"/>
          <w:sz w:val="30"/>
          <w:szCs w:val="30"/>
          <w:lang w:val="zh-CN"/>
        </w:rPr>
        <w:t>投标报价明细表（格式自拟）</w:t>
      </w:r>
    </w:p>
    <w:p w14:paraId="757F5582">
      <w:pPr>
        <w:autoSpaceDE w:val="0"/>
        <w:autoSpaceDN w:val="0"/>
        <w:spacing w:after="240"/>
        <w:rPr>
          <w:rFonts w:hint="eastAsia" w:ascii="仿宋" w:hAnsi="仿宋" w:eastAsia="仿宋" w:cs="仿宋"/>
          <w:sz w:val="24"/>
          <w:lang w:val="zh-CN"/>
        </w:rPr>
      </w:pPr>
      <w:r>
        <w:rPr>
          <w:rFonts w:hint="eastAsia" w:ascii="仿宋" w:hAnsi="仿宋" w:eastAsia="仿宋" w:cs="仿宋"/>
          <w:sz w:val="24"/>
          <w:lang w:val="zh-CN"/>
        </w:rPr>
        <w:t>投标人名称：</w:t>
      </w:r>
      <w:r>
        <w:rPr>
          <w:rFonts w:hint="eastAsia" w:ascii="仿宋" w:hAnsi="仿宋" w:eastAsia="仿宋" w:cs="仿宋"/>
          <w:sz w:val="24"/>
          <w:u w:val="single"/>
          <w:lang w:val="zh-CN"/>
        </w:rPr>
        <w:t xml:space="preserve">                             </w:t>
      </w:r>
      <w:r>
        <w:rPr>
          <w:rFonts w:hint="eastAsia" w:ascii="仿宋" w:hAnsi="仿宋" w:eastAsia="仿宋" w:cs="仿宋"/>
          <w:sz w:val="24"/>
          <w:lang w:val="zh-CN"/>
        </w:rPr>
        <w:t xml:space="preserve">  </w:t>
      </w:r>
    </w:p>
    <w:tbl>
      <w:tblPr>
        <w:tblStyle w:val="29"/>
        <w:tblW w:w="9470" w:type="dxa"/>
        <w:tblInd w:w="-176" w:type="dxa"/>
        <w:tblLayout w:type="fixed"/>
        <w:tblCellMar>
          <w:top w:w="0" w:type="dxa"/>
          <w:left w:w="108" w:type="dxa"/>
          <w:bottom w:w="0" w:type="dxa"/>
          <w:right w:w="108" w:type="dxa"/>
        </w:tblCellMar>
      </w:tblPr>
      <w:tblGrid>
        <w:gridCol w:w="824"/>
        <w:gridCol w:w="1984"/>
        <w:gridCol w:w="1418"/>
        <w:gridCol w:w="1417"/>
        <w:gridCol w:w="567"/>
        <w:gridCol w:w="567"/>
        <w:gridCol w:w="1276"/>
        <w:gridCol w:w="1417"/>
      </w:tblGrid>
      <w:tr w14:paraId="5D515B67">
        <w:tblPrEx>
          <w:tblCellMar>
            <w:top w:w="0" w:type="dxa"/>
            <w:left w:w="108" w:type="dxa"/>
            <w:bottom w:w="0" w:type="dxa"/>
            <w:right w:w="108" w:type="dxa"/>
          </w:tblCellMar>
        </w:tblPrEx>
        <w:trPr>
          <w:trHeight w:val="780" w:hRule="atLeast"/>
        </w:trPr>
        <w:tc>
          <w:tcPr>
            <w:tcW w:w="824" w:type="dxa"/>
            <w:tcBorders>
              <w:top w:val="single" w:color="auto" w:sz="6" w:space="0"/>
              <w:left w:val="single" w:color="auto" w:sz="6" w:space="0"/>
              <w:bottom w:val="single" w:color="auto" w:sz="6" w:space="0"/>
              <w:right w:val="single" w:color="auto" w:sz="6" w:space="0"/>
            </w:tcBorders>
            <w:noWrap w:val="0"/>
            <w:vAlign w:val="center"/>
          </w:tcPr>
          <w:p w14:paraId="062FE63E">
            <w:pPr>
              <w:tabs>
                <w:tab w:val="left" w:pos="1418"/>
              </w:tabs>
              <w:autoSpaceDE w:val="0"/>
              <w:autoSpaceDN w:val="0"/>
              <w:adjustRightInd w:val="0"/>
              <w:snapToGrid w:val="0"/>
              <w:jc w:val="center"/>
              <w:rPr>
                <w:rFonts w:hint="eastAsia" w:ascii="仿宋" w:hAnsi="仿宋" w:eastAsia="仿宋" w:cs="仿宋"/>
                <w:sz w:val="24"/>
                <w:lang w:val="zh-CN"/>
              </w:rPr>
            </w:pPr>
          </w:p>
        </w:tc>
        <w:tc>
          <w:tcPr>
            <w:tcW w:w="1984" w:type="dxa"/>
            <w:tcBorders>
              <w:top w:val="single" w:color="auto" w:sz="6" w:space="0"/>
              <w:left w:val="single" w:color="auto" w:sz="6" w:space="0"/>
              <w:bottom w:val="single" w:color="auto" w:sz="6" w:space="0"/>
              <w:right w:val="single" w:color="auto" w:sz="6" w:space="0"/>
            </w:tcBorders>
            <w:noWrap w:val="0"/>
            <w:vAlign w:val="center"/>
          </w:tcPr>
          <w:p w14:paraId="1A1C8AE1">
            <w:pPr>
              <w:tabs>
                <w:tab w:val="left" w:pos="1418"/>
              </w:tabs>
              <w:autoSpaceDE w:val="0"/>
              <w:autoSpaceDN w:val="0"/>
              <w:adjustRightInd w:val="0"/>
              <w:snapToGrid w:val="0"/>
              <w:jc w:val="center"/>
              <w:rPr>
                <w:rFonts w:hint="eastAsia" w:ascii="仿宋" w:hAnsi="仿宋" w:eastAsia="仿宋" w:cs="仿宋"/>
                <w:sz w:val="24"/>
                <w:lang w:val="zh-CN"/>
              </w:rPr>
            </w:pPr>
          </w:p>
        </w:tc>
        <w:tc>
          <w:tcPr>
            <w:tcW w:w="1418" w:type="dxa"/>
            <w:tcBorders>
              <w:top w:val="single" w:color="auto" w:sz="6" w:space="0"/>
              <w:left w:val="single" w:color="auto" w:sz="4" w:space="0"/>
              <w:bottom w:val="single" w:color="auto" w:sz="6" w:space="0"/>
              <w:right w:val="single" w:color="auto" w:sz="4" w:space="0"/>
            </w:tcBorders>
            <w:noWrap w:val="0"/>
            <w:vAlign w:val="center"/>
          </w:tcPr>
          <w:p w14:paraId="2AF40D1F">
            <w:pPr>
              <w:autoSpaceDE w:val="0"/>
              <w:autoSpaceDN w:val="0"/>
              <w:adjustRightInd w:val="0"/>
              <w:snapToGrid w:val="0"/>
              <w:jc w:val="center"/>
              <w:rPr>
                <w:rFonts w:hint="eastAsia" w:ascii="仿宋" w:hAnsi="仿宋" w:eastAsia="仿宋" w:cs="仿宋"/>
                <w:sz w:val="24"/>
                <w:lang w:val="zh-CN"/>
              </w:rPr>
            </w:pPr>
          </w:p>
        </w:tc>
        <w:tc>
          <w:tcPr>
            <w:tcW w:w="1417" w:type="dxa"/>
            <w:tcBorders>
              <w:top w:val="single" w:color="auto" w:sz="6" w:space="0"/>
              <w:left w:val="single" w:color="auto" w:sz="4" w:space="0"/>
              <w:bottom w:val="single" w:color="auto" w:sz="6" w:space="0"/>
              <w:right w:val="single" w:color="auto" w:sz="6" w:space="0"/>
            </w:tcBorders>
            <w:noWrap w:val="0"/>
            <w:vAlign w:val="center"/>
          </w:tcPr>
          <w:p w14:paraId="6BDF1A02">
            <w:pPr>
              <w:autoSpaceDE w:val="0"/>
              <w:autoSpaceDN w:val="0"/>
              <w:adjustRightInd w:val="0"/>
              <w:snapToGrid w:val="0"/>
              <w:jc w:val="center"/>
              <w:rPr>
                <w:rFonts w:hint="eastAsia" w:ascii="仿宋" w:hAnsi="仿宋" w:eastAsia="仿宋" w:cs="仿宋"/>
                <w:sz w:val="24"/>
                <w:lang w:val="zh-CN"/>
              </w:rPr>
            </w:pPr>
          </w:p>
        </w:tc>
        <w:tc>
          <w:tcPr>
            <w:tcW w:w="567" w:type="dxa"/>
            <w:tcBorders>
              <w:top w:val="single" w:color="auto" w:sz="6" w:space="0"/>
              <w:left w:val="single" w:color="auto" w:sz="6" w:space="0"/>
              <w:bottom w:val="single" w:color="auto" w:sz="6" w:space="0"/>
              <w:right w:val="single" w:color="auto" w:sz="4" w:space="0"/>
            </w:tcBorders>
            <w:noWrap w:val="0"/>
            <w:vAlign w:val="center"/>
          </w:tcPr>
          <w:p w14:paraId="312CE09E">
            <w:pPr>
              <w:tabs>
                <w:tab w:val="left" w:pos="1418"/>
              </w:tabs>
              <w:autoSpaceDE w:val="0"/>
              <w:autoSpaceDN w:val="0"/>
              <w:adjustRightInd w:val="0"/>
              <w:snapToGrid w:val="0"/>
              <w:jc w:val="center"/>
              <w:rPr>
                <w:rFonts w:hint="eastAsia" w:ascii="仿宋" w:hAnsi="仿宋" w:eastAsia="仿宋" w:cs="仿宋"/>
                <w:sz w:val="24"/>
                <w:lang w:val="zh-CN"/>
              </w:rPr>
            </w:pPr>
          </w:p>
        </w:tc>
        <w:tc>
          <w:tcPr>
            <w:tcW w:w="567" w:type="dxa"/>
            <w:tcBorders>
              <w:top w:val="single" w:color="auto" w:sz="6" w:space="0"/>
              <w:left w:val="single" w:color="auto" w:sz="4" w:space="0"/>
              <w:bottom w:val="single" w:color="auto" w:sz="6" w:space="0"/>
              <w:right w:val="single" w:color="auto" w:sz="4" w:space="0"/>
            </w:tcBorders>
            <w:noWrap w:val="0"/>
            <w:vAlign w:val="center"/>
          </w:tcPr>
          <w:p w14:paraId="0F7EB181">
            <w:pPr>
              <w:tabs>
                <w:tab w:val="left" w:pos="1418"/>
              </w:tabs>
              <w:autoSpaceDE w:val="0"/>
              <w:autoSpaceDN w:val="0"/>
              <w:adjustRightInd w:val="0"/>
              <w:snapToGrid w:val="0"/>
              <w:jc w:val="center"/>
              <w:rPr>
                <w:rFonts w:hint="eastAsia" w:ascii="仿宋" w:hAnsi="仿宋" w:eastAsia="仿宋" w:cs="仿宋"/>
                <w:sz w:val="24"/>
                <w:lang w:val="zh-CN"/>
              </w:rPr>
            </w:pPr>
          </w:p>
        </w:tc>
        <w:tc>
          <w:tcPr>
            <w:tcW w:w="1276" w:type="dxa"/>
            <w:tcBorders>
              <w:top w:val="single" w:color="auto" w:sz="6" w:space="0"/>
              <w:left w:val="single" w:color="auto" w:sz="4" w:space="0"/>
              <w:bottom w:val="single" w:color="auto" w:sz="6" w:space="0"/>
              <w:right w:val="single" w:color="auto" w:sz="6" w:space="0"/>
            </w:tcBorders>
            <w:noWrap w:val="0"/>
            <w:vAlign w:val="center"/>
          </w:tcPr>
          <w:p w14:paraId="178F4707">
            <w:pPr>
              <w:tabs>
                <w:tab w:val="left" w:pos="1418"/>
              </w:tabs>
              <w:autoSpaceDE w:val="0"/>
              <w:autoSpaceDN w:val="0"/>
              <w:adjustRightInd w:val="0"/>
              <w:snapToGrid w:val="0"/>
              <w:jc w:val="center"/>
              <w:rPr>
                <w:rFonts w:hint="eastAsia" w:ascii="仿宋" w:hAnsi="仿宋" w:eastAsia="仿宋" w:cs="仿宋"/>
                <w:sz w:val="24"/>
                <w:lang w:val="zh-CN"/>
              </w:rPr>
            </w:pPr>
          </w:p>
        </w:tc>
        <w:tc>
          <w:tcPr>
            <w:tcW w:w="1417" w:type="dxa"/>
            <w:tcBorders>
              <w:top w:val="single" w:color="auto" w:sz="6" w:space="0"/>
              <w:left w:val="single" w:color="auto" w:sz="6" w:space="0"/>
              <w:bottom w:val="single" w:color="auto" w:sz="6" w:space="0"/>
              <w:right w:val="single" w:color="auto" w:sz="6" w:space="0"/>
            </w:tcBorders>
            <w:noWrap w:val="0"/>
            <w:vAlign w:val="center"/>
          </w:tcPr>
          <w:p w14:paraId="556BD0D6">
            <w:pPr>
              <w:tabs>
                <w:tab w:val="left" w:pos="1418"/>
              </w:tabs>
              <w:autoSpaceDE w:val="0"/>
              <w:autoSpaceDN w:val="0"/>
              <w:adjustRightInd w:val="0"/>
              <w:snapToGrid w:val="0"/>
              <w:jc w:val="center"/>
              <w:rPr>
                <w:rFonts w:hint="eastAsia" w:ascii="仿宋" w:hAnsi="仿宋" w:eastAsia="仿宋" w:cs="仿宋"/>
                <w:sz w:val="24"/>
                <w:lang w:val="zh-CN"/>
              </w:rPr>
            </w:pPr>
          </w:p>
        </w:tc>
      </w:tr>
      <w:tr w14:paraId="69793E3C">
        <w:tblPrEx>
          <w:tblCellMar>
            <w:top w:w="0" w:type="dxa"/>
            <w:left w:w="108" w:type="dxa"/>
            <w:bottom w:w="0" w:type="dxa"/>
            <w:right w:w="108" w:type="dxa"/>
          </w:tblCellMar>
        </w:tblPrEx>
        <w:trPr>
          <w:trHeight w:val="551" w:hRule="atLeast"/>
        </w:trPr>
        <w:tc>
          <w:tcPr>
            <w:tcW w:w="824" w:type="dxa"/>
            <w:tcBorders>
              <w:top w:val="single" w:color="auto" w:sz="6" w:space="0"/>
              <w:left w:val="single" w:color="auto" w:sz="6" w:space="0"/>
              <w:bottom w:val="single" w:color="auto" w:sz="6" w:space="0"/>
              <w:right w:val="single" w:color="auto" w:sz="6" w:space="0"/>
            </w:tcBorders>
            <w:noWrap w:val="0"/>
            <w:vAlign w:val="center"/>
          </w:tcPr>
          <w:p w14:paraId="634D2BD8">
            <w:pPr>
              <w:autoSpaceDE w:val="0"/>
              <w:autoSpaceDN w:val="0"/>
              <w:jc w:val="center"/>
              <w:rPr>
                <w:rFonts w:hint="eastAsia" w:ascii="仿宋" w:hAnsi="仿宋" w:eastAsia="仿宋" w:cs="仿宋"/>
                <w:sz w:val="24"/>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63539CCE">
            <w:pPr>
              <w:autoSpaceDE w:val="0"/>
              <w:autoSpaceDN w:val="0"/>
              <w:rPr>
                <w:rFonts w:hint="eastAsia" w:ascii="仿宋" w:hAnsi="仿宋" w:eastAsia="仿宋" w:cs="仿宋"/>
                <w:sz w:val="24"/>
              </w:rPr>
            </w:pPr>
          </w:p>
        </w:tc>
        <w:tc>
          <w:tcPr>
            <w:tcW w:w="1418" w:type="dxa"/>
            <w:tcBorders>
              <w:top w:val="single" w:color="auto" w:sz="6" w:space="0"/>
              <w:left w:val="single" w:color="auto" w:sz="4" w:space="0"/>
              <w:bottom w:val="single" w:color="auto" w:sz="6" w:space="0"/>
              <w:right w:val="single" w:color="auto" w:sz="4" w:space="0"/>
            </w:tcBorders>
            <w:noWrap w:val="0"/>
            <w:vAlign w:val="top"/>
          </w:tcPr>
          <w:p w14:paraId="29B021A3">
            <w:pPr>
              <w:autoSpaceDE w:val="0"/>
              <w:autoSpaceDN w:val="0"/>
              <w:rPr>
                <w:rFonts w:hint="eastAsia" w:ascii="仿宋" w:hAnsi="仿宋" w:eastAsia="仿宋" w:cs="仿宋"/>
                <w:sz w:val="24"/>
              </w:rPr>
            </w:pPr>
          </w:p>
        </w:tc>
        <w:tc>
          <w:tcPr>
            <w:tcW w:w="1417" w:type="dxa"/>
            <w:tcBorders>
              <w:top w:val="single" w:color="auto" w:sz="6" w:space="0"/>
              <w:left w:val="single" w:color="auto" w:sz="4" w:space="0"/>
              <w:bottom w:val="single" w:color="auto" w:sz="6" w:space="0"/>
              <w:right w:val="single" w:color="auto" w:sz="6" w:space="0"/>
            </w:tcBorders>
            <w:noWrap w:val="0"/>
            <w:vAlign w:val="top"/>
          </w:tcPr>
          <w:p w14:paraId="131012A1">
            <w:pPr>
              <w:autoSpaceDE w:val="0"/>
              <w:autoSpaceDN w:val="0"/>
              <w:rPr>
                <w:rFonts w:hint="eastAsia" w:ascii="仿宋" w:hAnsi="仿宋" w:eastAsia="仿宋" w:cs="仿宋"/>
                <w:sz w:val="24"/>
              </w:rPr>
            </w:pPr>
          </w:p>
        </w:tc>
        <w:tc>
          <w:tcPr>
            <w:tcW w:w="567" w:type="dxa"/>
            <w:tcBorders>
              <w:top w:val="single" w:color="auto" w:sz="6" w:space="0"/>
              <w:left w:val="single" w:color="auto" w:sz="6" w:space="0"/>
              <w:bottom w:val="single" w:color="auto" w:sz="6" w:space="0"/>
              <w:right w:val="single" w:color="auto" w:sz="4" w:space="0"/>
            </w:tcBorders>
            <w:noWrap w:val="0"/>
            <w:vAlign w:val="top"/>
          </w:tcPr>
          <w:p w14:paraId="6799FD89">
            <w:pPr>
              <w:autoSpaceDE w:val="0"/>
              <w:autoSpaceDN w:val="0"/>
              <w:rPr>
                <w:rFonts w:hint="eastAsia" w:ascii="仿宋" w:hAnsi="仿宋" w:eastAsia="仿宋" w:cs="仿宋"/>
                <w:sz w:val="24"/>
              </w:rPr>
            </w:pPr>
          </w:p>
        </w:tc>
        <w:tc>
          <w:tcPr>
            <w:tcW w:w="567" w:type="dxa"/>
            <w:tcBorders>
              <w:top w:val="single" w:color="auto" w:sz="6" w:space="0"/>
              <w:left w:val="single" w:color="auto" w:sz="4" w:space="0"/>
              <w:bottom w:val="single" w:color="auto" w:sz="6" w:space="0"/>
              <w:right w:val="single" w:color="auto" w:sz="4" w:space="0"/>
            </w:tcBorders>
            <w:noWrap w:val="0"/>
            <w:vAlign w:val="top"/>
          </w:tcPr>
          <w:p w14:paraId="1A6C444D">
            <w:pPr>
              <w:autoSpaceDE w:val="0"/>
              <w:autoSpaceDN w:val="0"/>
              <w:rPr>
                <w:rFonts w:hint="eastAsia" w:ascii="仿宋" w:hAnsi="仿宋" w:eastAsia="仿宋" w:cs="仿宋"/>
                <w:sz w:val="24"/>
              </w:rPr>
            </w:pPr>
          </w:p>
        </w:tc>
        <w:tc>
          <w:tcPr>
            <w:tcW w:w="1276" w:type="dxa"/>
            <w:tcBorders>
              <w:top w:val="single" w:color="auto" w:sz="6" w:space="0"/>
              <w:left w:val="single" w:color="auto" w:sz="4" w:space="0"/>
              <w:bottom w:val="single" w:color="auto" w:sz="6" w:space="0"/>
              <w:right w:val="single" w:color="auto" w:sz="6" w:space="0"/>
            </w:tcBorders>
            <w:noWrap w:val="0"/>
            <w:vAlign w:val="top"/>
          </w:tcPr>
          <w:p w14:paraId="10AD2AEA">
            <w:pPr>
              <w:autoSpaceDE w:val="0"/>
              <w:autoSpaceDN w:val="0"/>
              <w:rPr>
                <w:rFonts w:hint="eastAsia" w:ascii="仿宋" w:hAnsi="仿宋" w:eastAsia="仿宋" w:cs="仿宋"/>
                <w:sz w:val="24"/>
              </w:rPr>
            </w:pPr>
          </w:p>
        </w:tc>
        <w:tc>
          <w:tcPr>
            <w:tcW w:w="1417" w:type="dxa"/>
            <w:tcBorders>
              <w:top w:val="single" w:color="auto" w:sz="6" w:space="0"/>
              <w:left w:val="single" w:color="auto" w:sz="6" w:space="0"/>
              <w:bottom w:val="single" w:color="auto" w:sz="6" w:space="0"/>
              <w:right w:val="single" w:color="auto" w:sz="6" w:space="0"/>
            </w:tcBorders>
            <w:noWrap w:val="0"/>
            <w:vAlign w:val="top"/>
          </w:tcPr>
          <w:p w14:paraId="4288625C">
            <w:pPr>
              <w:autoSpaceDE w:val="0"/>
              <w:autoSpaceDN w:val="0"/>
              <w:rPr>
                <w:rFonts w:hint="eastAsia" w:ascii="仿宋" w:hAnsi="仿宋" w:eastAsia="仿宋" w:cs="仿宋"/>
                <w:sz w:val="24"/>
              </w:rPr>
            </w:pPr>
          </w:p>
        </w:tc>
      </w:tr>
      <w:tr w14:paraId="3EEB7C14">
        <w:tblPrEx>
          <w:tblCellMar>
            <w:top w:w="0" w:type="dxa"/>
            <w:left w:w="108" w:type="dxa"/>
            <w:bottom w:w="0" w:type="dxa"/>
            <w:right w:w="108" w:type="dxa"/>
          </w:tblCellMar>
        </w:tblPrEx>
        <w:trPr>
          <w:trHeight w:val="460" w:hRule="atLeast"/>
        </w:trPr>
        <w:tc>
          <w:tcPr>
            <w:tcW w:w="824" w:type="dxa"/>
            <w:tcBorders>
              <w:top w:val="single" w:color="auto" w:sz="6" w:space="0"/>
              <w:left w:val="single" w:color="auto" w:sz="6" w:space="0"/>
              <w:bottom w:val="single" w:color="auto" w:sz="6" w:space="0"/>
              <w:right w:val="single" w:color="auto" w:sz="6" w:space="0"/>
            </w:tcBorders>
            <w:noWrap w:val="0"/>
            <w:vAlign w:val="center"/>
          </w:tcPr>
          <w:p w14:paraId="6B58C2EA">
            <w:pPr>
              <w:autoSpaceDE w:val="0"/>
              <w:autoSpaceDN w:val="0"/>
              <w:jc w:val="center"/>
              <w:rPr>
                <w:rFonts w:hint="eastAsia" w:ascii="仿宋" w:hAnsi="仿宋" w:eastAsia="仿宋" w:cs="仿宋"/>
                <w:sz w:val="24"/>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0E61F06E">
            <w:pPr>
              <w:autoSpaceDE w:val="0"/>
              <w:autoSpaceDN w:val="0"/>
              <w:rPr>
                <w:rFonts w:hint="eastAsia" w:ascii="仿宋" w:hAnsi="仿宋" w:eastAsia="仿宋" w:cs="仿宋"/>
                <w:sz w:val="24"/>
              </w:rPr>
            </w:pPr>
          </w:p>
        </w:tc>
        <w:tc>
          <w:tcPr>
            <w:tcW w:w="1418" w:type="dxa"/>
            <w:tcBorders>
              <w:top w:val="single" w:color="auto" w:sz="6" w:space="0"/>
              <w:left w:val="single" w:color="auto" w:sz="4" w:space="0"/>
              <w:bottom w:val="single" w:color="auto" w:sz="6" w:space="0"/>
              <w:right w:val="single" w:color="auto" w:sz="4" w:space="0"/>
            </w:tcBorders>
            <w:noWrap w:val="0"/>
            <w:vAlign w:val="top"/>
          </w:tcPr>
          <w:p w14:paraId="3F20AC08">
            <w:pPr>
              <w:autoSpaceDE w:val="0"/>
              <w:autoSpaceDN w:val="0"/>
              <w:rPr>
                <w:rFonts w:hint="eastAsia" w:ascii="仿宋" w:hAnsi="仿宋" w:eastAsia="仿宋" w:cs="仿宋"/>
                <w:sz w:val="24"/>
              </w:rPr>
            </w:pPr>
          </w:p>
        </w:tc>
        <w:tc>
          <w:tcPr>
            <w:tcW w:w="1417" w:type="dxa"/>
            <w:tcBorders>
              <w:top w:val="single" w:color="auto" w:sz="6" w:space="0"/>
              <w:left w:val="single" w:color="auto" w:sz="4" w:space="0"/>
              <w:bottom w:val="single" w:color="auto" w:sz="6" w:space="0"/>
              <w:right w:val="single" w:color="auto" w:sz="6" w:space="0"/>
            </w:tcBorders>
            <w:noWrap w:val="0"/>
            <w:vAlign w:val="top"/>
          </w:tcPr>
          <w:p w14:paraId="5E269982">
            <w:pPr>
              <w:autoSpaceDE w:val="0"/>
              <w:autoSpaceDN w:val="0"/>
              <w:rPr>
                <w:rFonts w:hint="eastAsia" w:ascii="仿宋" w:hAnsi="仿宋" w:eastAsia="仿宋" w:cs="仿宋"/>
                <w:sz w:val="24"/>
              </w:rPr>
            </w:pPr>
          </w:p>
        </w:tc>
        <w:tc>
          <w:tcPr>
            <w:tcW w:w="567" w:type="dxa"/>
            <w:tcBorders>
              <w:top w:val="single" w:color="auto" w:sz="6" w:space="0"/>
              <w:left w:val="single" w:color="auto" w:sz="6" w:space="0"/>
              <w:bottom w:val="single" w:color="auto" w:sz="6" w:space="0"/>
              <w:right w:val="single" w:color="auto" w:sz="4" w:space="0"/>
            </w:tcBorders>
            <w:noWrap w:val="0"/>
            <w:vAlign w:val="top"/>
          </w:tcPr>
          <w:p w14:paraId="01C82277">
            <w:pPr>
              <w:autoSpaceDE w:val="0"/>
              <w:autoSpaceDN w:val="0"/>
              <w:rPr>
                <w:rFonts w:hint="eastAsia" w:ascii="仿宋" w:hAnsi="仿宋" w:eastAsia="仿宋" w:cs="仿宋"/>
                <w:sz w:val="24"/>
              </w:rPr>
            </w:pPr>
          </w:p>
        </w:tc>
        <w:tc>
          <w:tcPr>
            <w:tcW w:w="567" w:type="dxa"/>
            <w:tcBorders>
              <w:top w:val="single" w:color="auto" w:sz="6" w:space="0"/>
              <w:left w:val="single" w:color="auto" w:sz="4" w:space="0"/>
              <w:bottom w:val="single" w:color="auto" w:sz="6" w:space="0"/>
              <w:right w:val="single" w:color="auto" w:sz="4" w:space="0"/>
            </w:tcBorders>
            <w:noWrap w:val="0"/>
            <w:vAlign w:val="top"/>
          </w:tcPr>
          <w:p w14:paraId="7F68324C">
            <w:pPr>
              <w:autoSpaceDE w:val="0"/>
              <w:autoSpaceDN w:val="0"/>
              <w:rPr>
                <w:rFonts w:hint="eastAsia" w:ascii="仿宋" w:hAnsi="仿宋" w:eastAsia="仿宋" w:cs="仿宋"/>
                <w:sz w:val="24"/>
              </w:rPr>
            </w:pPr>
          </w:p>
        </w:tc>
        <w:tc>
          <w:tcPr>
            <w:tcW w:w="1276" w:type="dxa"/>
            <w:tcBorders>
              <w:top w:val="single" w:color="auto" w:sz="6" w:space="0"/>
              <w:left w:val="single" w:color="auto" w:sz="4" w:space="0"/>
              <w:bottom w:val="single" w:color="auto" w:sz="6" w:space="0"/>
              <w:right w:val="single" w:color="auto" w:sz="6" w:space="0"/>
            </w:tcBorders>
            <w:noWrap w:val="0"/>
            <w:vAlign w:val="top"/>
          </w:tcPr>
          <w:p w14:paraId="1041D84C">
            <w:pPr>
              <w:autoSpaceDE w:val="0"/>
              <w:autoSpaceDN w:val="0"/>
              <w:rPr>
                <w:rFonts w:hint="eastAsia" w:ascii="仿宋" w:hAnsi="仿宋" w:eastAsia="仿宋" w:cs="仿宋"/>
                <w:sz w:val="24"/>
              </w:rPr>
            </w:pPr>
          </w:p>
        </w:tc>
        <w:tc>
          <w:tcPr>
            <w:tcW w:w="1417" w:type="dxa"/>
            <w:tcBorders>
              <w:top w:val="single" w:color="auto" w:sz="6" w:space="0"/>
              <w:left w:val="single" w:color="auto" w:sz="6" w:space="0"/>
              <w:bottom w:val="single" w:color="auto" w:sz="6" w:space="0"/>
              <w:right w:val="single" w:color="auto" w:sz="6" w:space="0"/>
            </w:tcBorders>
            <w:noWrap w:val="0"/>
            <w:vAlign w:val="top"/>
          </w:tcPr>
          <w:p w14:paraId="6CBDF510">
            <w:pPr>
              <w:autoSpaceDE w:val="0"/>
              <w:autoSpaceDN w:val="0"/>
              <w:rPr>
                <w:rFonts w:hint="eastAsia" w:ascii="仿宋" w:hAnsi="仿宋" w:eastAsia="仿宋" w:cs="仿宋"/>
                <w:sz w:val="24"/>
              </w:rPr>
            </w:pPr>
          </w:p>
        </w:tc>
      </w:tr>
      <w:tr w14:paraId="2D07FDB9">
        <w:tblPrEx>
          <w:tblCellMar>
            <w:top w:w="0" w:type="dxa"/>
            <w:left w:w="108" w:type="dxa"/>
            <w:bottom w:w="0" w:type="dxa"/>
            <w:right w:w="108" w:type="dxa"/>
          </w:tblCellMar>
        </w:tblPrEx>
        <w:trPr>
          <w:trHeight w:val="452" w:hRule="atLeast"/>
        </w:trPr>
        <w:tc>
          <w:tcPr>
            <w:tcW w:w="824" w:type="dxa"/>
            <w:tcBorders>
              <w:top w:val="single" w:color="auto" w:sz="6" w:space="0"/>
              <w:left w:val="single" w:color="auto" w:sz="6" w:space="0"/>
              <w:bottom w:val="single" w:color="auto" w:sz="6" w:space="0"/>
              <w:right w:val="single" w:color="auto" w:sz="6" w:space="0"/>
            </w:tcBorders>
            <w:noWrap w:val="0"/>
            <w:vAlign w:val="center"/>
          </w:tcPr>
          <w:p w14:paraId="2A56F379">
            <w:pPr>
              <w:autoSpaceDE w:val="0"/>
              <w:autoSpaceDN w:val="0"/>
              <w:jc w:val="center"/>
              <w:rPr>
                <w:rFonts w:hint="eastAsia" w:ascii="仿宋" w:hAnsi="仿宋" w:eastAsia="仿宋" w:cs="仿宋"/>
                <w:sz w:val="24"/>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343DFB20">
            <w:pPr>
              <w:autoSpaceDE w:val="0"/>
              <w:autoSpaceDN w:val="0"/>
              <w:rPr>
                <w:rFonts w:hint="eastAsia" w:ascii="仿宋" w:hAnsi="仿宋" w:eastAsia="仿宋" w:cs="仿宋"/>
                <w:sz w:val="24"/>
              </w:rPr>
            </w:pPr>
          </w:p>
        </w:tc>
        <w:tc>
          <w:tcPr>
            <w:tcW w:w="1418" w:type="dxa"/>
            <w:tcBorders>
              <w:top w:val="single" w:color="auto" w:sz="6" w:space="0"/>
              <w:left w:val="single" w:color="auto" w:sz="4" w:space="0"/>
              <w:bottom w:val="single" w:color="auto" w:sz="6" w:space="0"/>
              <w:right w:val="single" w:color="auto" w:sz="4" w:space="0"/>
            </w:tcBorders>
            <w:noWrap w:val="0"/>
            <w:vAlign w:val="top"/>
          </w:tcPr>
          <w:p w14:paraId="0E955DAB">
            <w:pPr>
              <w:autoSpaceDE w:val="0"/>
              <w:autoSpaceDN w:val="0"/>
              <w:rPr>
                <w:rFonts w:hint="eastAsia" w:ascii="仿宋" w:hAnsi="仿宋" w:eastAsia="仿宋" w:cs="仿宋"/>
                <w:sz w:val="24"/>
              </w:rPr>
            </w:pPr>
          </w:p>
        </w:tc>
        <w:tc>
          <w:tcPr>
            <w:tcW w:w="1417" w:type="dxa"/>
            <w:tcBorders>
              <w:top w:val="single" w:color="auto" w:sz="6" w:space="0"/>
              <w:left w:val="single" w:color="auto" w:sz="4" w:space="0"/>
              <w:bottom w:val="single" w:color="auto" w:sz="6" w:space="0"/>
              <w:right w:val="single" w:color="auto" w:sz="6" w:space="0"/>
            </w:tcBorders>
            <w:noWrap w:val="0"/>
            <w:vAlign w:val="top"/>
          </w:tcPr>
          <w:p w14:paraId="3386C9A6">
            <w:pPr>
              <w:autoSpaceDE w:val="0"/>
              <w:autoSpaceDN w:val="0"/>
              <w:rPr>
                <w:rFonts w:hint="eastAsia" w:ascii="仿宋" w:hAnsi="仿宋" w:eastAsia="仿宋" w:cs="仿宋"/>
                <w:sz w:val="24"/>
              </w:rPr>
            </w:pPr>
          </w:p>
        </w:tc>
        <w:tc>
          <w:tcPr>
            <w:tcW w:w="567" w:type="dxa"/>
            <w:tcBorders>
              <w:top w:val="single" w:color="auto" w:sz="6" w:space="0"/>
              <w:left w:val="single" w:color="auto" w:sz="6" w:space="0"/>
              <w:bottom w:val="single" w:color="auto" w:sz="6" w:space="0"/>
              <w:right w:val="single" w:color="auto" w:sz="4" w:space="0"/>
            </w:tcBorders>
            <w:noWrap w:val="0"/>
            <w:vAlign w:val="top"/>
          </w:tcPr>
          <w:p w14:paraId="1B99F9F0">
            <w:pPr>
              <w:autoSpaceDE w:val="0"/>
              <w:autoSpaceDN w:val="0"/>
              <w:rPr>
                <w:rFonts w:hint="eastAsia" w:ascii="仿宋" w:hAnsi="仿宋" w:eastAsia="仿宋" w:cs="仿宋"/>
                <w:sz w:val="24"/>
              </w:rPr>
            </w:pPr>
          </w:p>
        </w:tc>
        <w:tc>
          <w:tcPr>
            <w:tcW w:w="567" w:type="dxa"/>
            <w:tcBorders>
              <w:top w:val="single" w:color="auto" w:sz="6" w:space="0"/>
              <w:left w:val="single" w:color="auto" w:sz="4" w:space="0"/>
              <w:bottom w:val="single" w:color="auto" w:sz="6" w:space="0"/>
              <w:right w:val="single" w:color="auto" w:sz="4" w:space="0"/>
            </w:tcBorders>
            <w:noWrap w:val="0"/>
            <w:vAlign w:val="top"/>
          </w:tcPr>
          <w:p w14:paraId="738A97C2">
            <w:pPr>
              <w:autoSpaceDE w:val="0"/>
              <w:autoSpaceDN w:val="0"/>
              <w:rPr>
                <w:rFonts w:hint="eastAsia" w:ascii="仿宋" w:hAnsi="仿宋" w:eastAsia="仿宋" w:cs="仿宋"/>
                <w:sz w:val="24"/>
              </w:rPr>
            </w:pPr>
          </w:p>
        </w:tc>
        <w:tc>
          <w:tcPr>
            <w:tcW w:w="1276" w:type="dxa"/>
            <w:tcBorders>
              <w:top w:val="single" w:color="auto" w:sz="6" w:space="0"/>
              <w:left w:val="single" w:color="auto" w:sz="4" w:space="0"/>
              <w:bottom w:val="single" w:color="auto" w:sz="6" w:space="0"/>
              <w:right w:val="single" w:color="auto" w:sz="6" w:space="0"/>
            </w:tcBorders>
            <w:noWrap w:val="0"/>
            <w:vAlign w:val="top"/>
          </w:tcPr>
          <w:p w14:paraId="31CB709A">
            <w:pPr>
              <w:autoSpaceDE w:val="0"/>
              <w:autoSpaceDN w:val="0"/>
              <w:rPr>
                <w:rFonts w:hint="eastAsia" w:ascii="仿宋" w:hAnsi="仿宋" w:eastAsia="仿宋" w:cs="仿宋"/>
                <w:sz w:val="24"/>
              </w:rPr>
            </w:pPr>
          </w:p>
        </w:tc>
        <w:tc>
          <w:tcPr>
            <w:tcW w:w="1417" w:type="dxa"/>
            <w:tcBorders>
              <w:top w:val="single" w:color="auto" w:sz="6" w:space="0"/>
              <w:left w:val="single" w:color="auto" w:sz="6" w:space="0"/>
              <w:bottom w:val="single" w:color="auto" w:sz="6" w:space="0"/>
              <w:right w:val="single" w:color="auto" w:sz="6" w:space="0"/>
            </w:tcBorders>
            <w:noWrap w:val="0"/>
            <w:vAlign w:val="top"/>
          </w:tcPr>
          <w:p w14:paraId="017E4430">
            <w:pPr>
              <w:autoSpaceDE w:val="0"/>
              <w:autoSpaceDN w:val="0"/>
              <w:rPr>
                <w:rFonts w:hint="eastAsia" w:ascii="仿宋" w:hAnsi="仿宋" w:eastAsia="仿宋" w:cs="仿宋"/>
                <w:sz w:val="24"/>
              </w:rPr>
            </w:pPr>
          </w:p>
        </w:tc>
      </w:tr>
      <w:tr w14:paraId="5B12636E">
        <w:tblPrEx>
          <w:tblCellMar>
            <w:top w:w="0" w:type="dxa"/>
            <w:left w:w="108" w:type="dxa"/>
            <w:bottom w:w="0" w:type="dxa"/>
            <w:right w:w="108" w:type="dxa"/>
          </w:tblCellMar>
        </w:tblPrEx>
        <w:trPr>
          <w:trHeight w:val="452" w:hRule="atLeast"/>
        </w:trPr>
        <w:tc>
          <w:tcPr>
            <w:tcW w:w="824" w:type="dxa"/>
            <w:tcBorders>
              <w:top w:val="single" w:color="auto" w:sz="6" w:space="0"/>
              <w:left w:val="single" w:color="auto" w:sz="6" w:space="0"/>
              <w:bottom w:val="single" w:color="auto" w:sz="6" w:space="0"/>
              <w:right w:val="single" w:color="auto" w:sz="6" w:space="0"/>
            </w:tcBorders>
            <w:noWrap w:val="0"/>
            <w:vAlign w:val="center"/>
          </w:tcPr>
          <w:p w14:paraId="6764A8DA">
            <w:pPr>
              <w:autoSpaceDE w:val="0"/>
              <w:autoSpaceDN w:val="0"/>
              <w:jc w:val="center"/>
              <w:rPr>
                <w:rFonts w:hint="eastAsia" w:ascii="仿宋" w:hAnsi="仿宋" w:eastAsia="仿宋" w:cs="仿宋"/>
                <w:sz w:val="24"/>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1D2A71C3">
            <w:pPr>
              <w:autoSpaceDE w:val="0"/>
              <w:autoSpaceDN w:val="0"/>
              <w:rPr>
                <w:rFonts w:hint="eastAsia" w:ascii="仿宋" w:hAnsi="仿宋" w:eastAsia="仿宋" w:cs="仿宋"/>
                <w:sz w:val="24"/>
              </w:rPr>
            </w:pPr>
          </w:p>
        </w:tc>
        <w:tc>
          <w:tcPr>
            <w:tcW w:w="1418" w:type="dxa"/>
            <w:tcBorders>
              <w:top w:val="single" w:color="auto" w:sz="6" w:space="0"/>
              <w:left w:val="single" w:color="auto" w:sz="4" w:space="0"/>
              <w:bottom w:val="single" w:color="auto" w:sz="6" w:space="0"/>
              <w:right w:val="single" w:color="auto" w:sz="4" w:space="0"/>
            </w:tcBorders>
            <w:noWrap w:val="0"/>
            <w:vAlign w:val="top"/>
          </w:tcPr>
          <w:p w14:paraId="1F58B684">
            <w:pPr>
              <w:autoSpaceDE w:val="0"/>
              <w:autoSpaceDN w:val="0"/>
              <w:rPr>
                <w:rFonts w:hint="eastAsia" w:ascii="仿宋" w:hAnsi="仿宋" w:eastAsia="仿宋" w:cs="仿宋"/>
                <w:sz w:val="24"/>
              </w:rPr>
            </w:pPr>
          </w:p>
        </w:tc>
        <w:tc>
          <w:tcPr>
            <w:tcW w:w="1417" w:type="dxa"/>
            <w:tcBorders>
              <w:top w:val="single" w:color="auto" w:sz="6" w:space="0"/>
              <w:left w:val="single" w:color="auto" w:sz="4" w:space="0"/>
              <w:bottom w:val="single" w:color="auto" w:sz="6" w:space="0"/>
              <w:right w:val="single" w:color="auto" w:sz="6" w:space="0"/>
            </w:tcBorders>
            <w:noWrap w:val="0"/>
            <w:vAlign w:val="top"/>
          </w:tcPr>
          <w:p w14:paraId="5483CF24">
            <w:pPr>
              <w:autoSpaceDE w:val="0"/>
              <w:autoSpaceDN w:val="0"/>
              <w:rPr>
                <w:rFonts w:hint="eastAsia" w:ascii="仿宋" w:hAnsi="仿宋" w:eastAsia="仿宋" w:cs="仿宋"/>
                <w:sz w:val="24"/>
              </w:rPr>
            </w:pPr>
          </w:p>
        </w:tc>
        <w:tc>
          <w:tcPr>
            <w:tcW w:w="567" w:type="dxa"/>
            <w:tcBorders>
              <w:top w:val="single" w:color="auto" w:sz="6" w:space="0"/>
              <w:left w:val="single" w:color="auto" w:sz="6" w:space="0"/>
              <w:bottom w:val="single" w:color="auto" w:sz="6" w:space="0"/>
              <w:right w:val="single" w:color="auto" w:sz="4" w:space="0"/>
            </w:tcBorders>
            <w:noWrap w:val="0"/>
            <w:vAlign w:val="top"/>
          </w:tcPr>
          <w:p w14:paraId="040FACD5">
            <w:pPr>
              <w:autoSpaceDE w:val="0"/>
              <w:autoSpaceDN w:val="0"/>
              <w:rPr>
                <w:rFonts w:hint="eastAsia" w:ascii="仿宋" w:hAnsi="仿宋" w:eastAsia="仿宋" w:cs="仿宋"/>
                <w:sz w:val="24"/>
              </w:rPr>
            </w:pPr>
          </w:p>
        </w:tc>
        <w:tc>
          <w:tcPr>
            <w:tcW w:w="567" w:type="dxa"/>
            <w:tcBorders>
              <w:top w:val="single" w:color="auto" w:sz="6" w:space="0"/>
              <w:left w:val="single" w:color="auto" w:sz="4" w:space="0"/>
              <w:bottom w:val="single" w:color="auto" w:sz="6" w:space="0"/>
              <w:right w:val="single" w:color="auto" w:sz="4" w:space="0"/>
            </w:tcBorders>
            <w:noWrap w:val="0"/>
            <w:vAlign w:val="top"/>
          </w:tcPr>
          <w:p w14:paraId="731A1BC1">
            <w:pPr>
              <w:autoSpaceDE w:val="0"/>
              <w:autoSpaceDN w:val="0"/>
              <w:rPr>
                <w:rFonts w:hint="eastAsia" w:ascii="仿宋" w:hAnsi="仿宋" w:eastAsia="仿宋" w:cs="仿宋"/>
                <w:sz w:val="24"/>
              </w:rPr>
            </w:pPr>
          </w:p>
        </w:tc>
        <w:tc>
          <w:tcPr>
            <w:tcW w:w="1276" w:type="dxa"/>
            <w:tcBorders>
              <w:top w:val="single" w:color="auto" w:sz="6" w:space="0"/>
              <w:left w:val="single" w:color="auto" w:sz="4" w:space="0"/>
              <w:bottom w:val="single" w:color="auto" w:sz="6" w:space="0"/>
              <w:right w:val="single" w:color="auto" w:sz="6" w:space="0"/>
            </w:tcBorders>
            <w:noWrap w:val="0"/>
            <w:vAlign w:val="top"/>
          </w:tcPr>
          <w:p w14:paraId="2692FF76">
            <w:pPr>
              <w:autoSpaceDE w:val="0"/>
              <w:autoSpaceDN w:val="0"/>
              <w:rPr>
                <w:rFonts w:hint="eastAsia" w:ascii="仿宋" w:hAnsi="仿宋" w:eastAsia="仿宋" w:cs="仿宋"/>
                <w:sz w:val="24"/>
              </w:rPr>
            </w:pPr>
          </w:p>
        </w:tc>
        <w:tc>
          <w:tcPr>
            <w:tcW w:w="1417" w:type="dxa"/>
            <w:tcBorders>
              <w:top w:val="single" w:color="auto" w:sz="6" w:space="0"/>
              <w:left w:val="single" w:color="auto" w:sz="6" w:space="0"/>
              <w:bottom w:val="single" w:color="auto" w:sz="6" w:space="0"/>
              <w:right w:val="single" w:color="auto" w:sz="6" w:space="0"/>
            </w:tcBorders>
            <w:noWrap w:val="0"/>
            <w:vAlign w:val="top"/>
          </w:tcPr>
          <w:p w14:paraId="57DB64A3">
            <w:pPr>
              <w:autoSpaceDE w:val="0"/>
              <w:autoSpaceDN w:val="0"/>
              <w:rPr>
                <w:rFonts w:hint="eastAsia" w:ascii="仿宋" w:hAnsi="仿宋" w:eastAsia="仿宋" w:cs="仿宋"/>
                <w:sz w:val="24"/>
              </w:rPr>
            </w:pPr>
          </w:p>
        </w:tc>
      </w:tr>
      <w:tr w14:paraId="4AB15A5A">
        <w:tblPrEx>
          <w:tblCellMar>
            <w:top w:w="0" w:type="dxa"/>
            <w:left w:w="108" w:type="dxa"/>
            <w:bottom w:w="0" w:type="dxa"/>
            <w:right w:w="108" w:type="dxa"/>
          </w:tblCellMar>
        </w:tblPrEx>
        <w:trPr>
          <w:trHeight w:val="452" w:hRule="atLeast"/>
        </w:trPr>
        <w:tc>
          <w:tcPr>
            <w:tcW w:w="2808" w:type="dxa"/>
            <w:gridSpan w:val="2"/>
            <w:tcBorders>
              <w:top w:val="single" w:color="auto" w:sz="6" w:space="0"/>
              <w:left w:val="single" w:color="auto" w:sz="6" w:space="0"/>
              <w:bottom w:val="single" w:color="auto" w:sz="6" w:space="0"/>
              <w:right w:val="single" w:color="auto" w:sz="6" w:space="0"/>
            </w:tcBorders>
            <w:noWrap w:val="0"/>
            <w:vAlign w:val="center"/>
          </w:tcPr>
          <w:p w14:paraId="365680B5">
            <w:pPr>
              <w:autoSpaceDE w:val="0"/>
              <w:autoSpaceDN w:val="0"/>
              <w:rPr>
                <w:rFonts w:hint="eastAsia" w:ascii="仿宋" w:hAnsi="仿宋" w:eastAsia="仿宋" w:cs="仿宋"/>
                <w:sz w:val="24"/>
              </w:rPr>
            </w:pPr>
          </w:p>
        </w:tc>
        <w:tc>
          <w:tcPr>
            <w:tcW w:w="6662" w:type="dxa"/>
            <w:gridSpan w:val="6"/>
            <w:tcBorders>
              <w:top w:val="single" w:color="auto" w:sz="6" w:space="0"/>
              <w:left w:val="single" w:color="auto" w:sz="6" w:space="0"/>
              <w:bottom w:val="single" w:color="auto" w:sz="6" w:space="0"/>
              <w:right w:val="single" w:color="auto" w:sz="6" w:space="0"/>
            </w:tcBorders>
            <w:noWrap w:val="0"/>
            <w:vAlign w:val="center"/>
          </w:tcPr>
          <w:p w14:paraId="1CD7184A">
            <w:pPr>
              <w:autoSpaceDE w:val="0"/>
              <w:autoSpaceDN w:val="0"/>
              <w:rPr>
                <w:rFonts w:hint="eastAsia" w:ascii="仿宋" w:hAnsi="仿宋" w:eastAsia="仿宋" w:cs="仿宋"/>
                <w:sz w:val="24"/>
              </w:rPr>
            </w:pPr>
          </w:p>
        </w:tc>
      </w:tr>
      <w:tr w14:paraId="5DBE5E7C">
        <w:tblPrEx>
          <w:tblCellMar>
            <w:top w:w="0" w:type="dxa"/>
            <w:left w:w="108" w:type="dxa"/>
            <w:bottom w:w="0" w:type="dxa"/>
            <w:right w:w="108" w:type="dxa"/>
          </w:tblCellMar>
        </w:tblPrEx>
        <w:trPr>
          <w:trHeight w:val="458" w:hRule="atLeast"/>
        </w:trPr>
        <w:tc>
          <w:tcPr>
            <w:tcW w:w="2808" w:type="dxa"/>
            <w:gridSpan w:val="2"/>
            <w:tcBorders>
              <w:top w:val="single" w:color="auto" w:sz="6" w:space="0"/>
              <w:left w:val="single" w:color="auto" w:sz="6" w:space="0"/>
              <w:bottom w:val="single" w:color="auto" w:sz="6" w:space="0"/>
              <w:right w:val="single" w:color="auto" w:sz="6" w:space="0"/>
            </w:tcBorders>
            <w:noWrap w:val="0"/>
            <w:vAlign w:val="center"/>
          </w:tcPr>
          <w:p w14:paraId="2C5A73C2">
            <w:pPr>
              <w:autoSpaceDE w:val="0"/>
              <w:autoSpaceDN w:val="0"/>
              <w:rPr>
                <w:rFonts w:hint="eastAsia" w:ascii="仿宋" w:hAnsi="仿宋" w:eastAsia="仿宋" w:cs="仿宋"/>
                <w:sz w:val="24"/>
              </w:rPr>
            </w:pPr>
          </w:p>
        </w:tc>
        <w:tc>
          <w:tcPr>
            <w:tcW w:w="6662" w:type="dxa"/>
            <w:gridSpan w:val="6"/>
            <w:tcBorders>
              <w:top w:val="single" w:color="auto" w:sz="6" w:space="0"/>
              <w:left w:val="single" w:color="auto" w:sz="6" w:space="0"/>
              <w:bottom w:val="single" w:color="auto" w:sz="6" w:space="0"/>
              <w:right w:val="single" w:color="auto" w:sz="6" w:space="0"/>
            </w:tcBorders>
            <w:noWrap w:val="0"/>
            <w:vAlign w:val="center"/>
          </w:tcPr>
          <w:p w14:paraId="66FA1EC5">
            <w:pPr>
              <w:autoSpaceDE w:val="0"/>
              <w:autoSpaceDN w:val="0"/>
              <w:rPr>
                <w:rFonts w:hint="eastAsia" w:ascii="仿宋" w:hAnsi="仿宋" w:eastAsia="仿宋" w:cs="仿宋"/>
                <w:sz w:val="24"/>
              </w:rPr>
            </w:pPr>
          </w:p>
        </w:tc>
      </w:tr>
      <w:tr w14:paraId="23D22AB5">
        <w:tblPrEx>
          <w:tblCellMar>
            <w:top w:w="0" w:type="dxa"/>
            <w:left w:w="108" w:type="dxa"/>
            <w:bottom w:w="0" w:type="dxa"/>
            <w:right w:w="108" w:type="dxa"/>
          </w:tblCellMar>
        </w:tblPrEx>
        <w:trPr>
          <w:trHeight w:val="458" w:hRule="atLeast"/>
        </w:trPr>
        <w:tc>
          <w:tcPr>
            <w:tcW w:w="2808" w:type="dxa"/>
            <w:gridSpan w:val="2"/>
            <w:tcBorders>
              <w:top w:val="single" w:color="auto" w:sz="6" w:space="0"/>
              <w:left w:val="single" w:color="auto" w:sz="6" w:space="0"/>
              <w:bottom w:val="single" w:color="auto" w:sz="6" w:space="0"/>
              <w:right w:val="single" w:color="auto" w:sz="6" w:space="0"/>
            </w:tcBorders>
            <w:noWrap w:val="0"/>
            <w:vAlign w:val="center"/>
          </w:tcPr>
          <w:p w14:paraId="2E562DD8">
            <w:pPr>
              <w:autoSpaceDE w:val="0"/>
              <w:autoSpaceDN w:val="0"/>
              <w:rPr>
                <w:rFonts w:hint="eastAsia" w:ascii="仿宋" w:hAnsi="仿宋" w:eastAsia="仿宋" w:cs="仿宋"/>
                <w:sz w:val="24"/>
              </w:rPr>
            </w:pPr>
          </w:p>
        </w:tc>
        <w:tc>
          <w:tcPr>
            <w:tcW w:w="6662" w:type="dxa"/>
            <w:gridSpan w:val="6"/>
            <w:tcBorders>
              <w:top w:val="single" w:color="auto" w:sz="6" w:space="0"/>
              <w:left w:val="single" w:color="auto" w:sz="6" w:space="0"/>
              <w:bottom w:val="single" w:color="auto" w:sz="6" w:space="0"/>
              <w:right w:val="single" w:color="auto" w:sz="6" w:space="0"/>
            </w:tcBorders>
            <w:noWrap w:val="0"/>
            <w:vAlign w:val="center"/>
          </w:tcPr>
          <w:p w14:paraId="06C5DCDA">
            <w:pPr>
              <w:autoSpaceDE w:val="0"/>
              <w:autoSpaceDN w:val="0"/>
              <w:rPr>
                <w:rFonts w:hint="eastAsia" w:ascii="仿宋" w:hAnsi="仿宋" w:eastAsia="仿宋" w:cs="仿宋"/>
                <w:sz w:val="24"/>
              </w:rPr>
            </w:pPr>
          </w:p>
        </w:tc>
      </w:tr>
      <w:tr w14:paraId="55A05EB9">
        <w:tblPrEx>
          <w:tblCellMar>
            <w:top w:w="0" w:type="dxa"/>
            <w:left w:w="108" w:type="dxa"/>
            <w:bottom w:w="0" w:type="dxa"/>
            <w:right w:w="108" w:type="dxa"/>
          </w:tblCellMar>
        </w:tblPrEx>
        <w:trPr>
          <w:trHeight w:val="458" w:hRule="atLeast"/>
        </w:trPr>
        <w:tc>
          <w:tcPr>
            <w:tcW w:w="2808" w:type="dxa"/>
            <w:gridSpan w:val="2"/>
            <w:tcBorders>
              <w:top w:val="single" w:color="auto" w:sz="6" w:space="0"/>
              <w:left w:val="single" w:color="auto" w:sz="6" w:space="0"/>
              <w:bottom w:val="single" w:color="auto" w:sz="6" w:space="0"/>
              <w:right w:val="single" w:color="auto" w:sz="6" w:space="0"/>
            </w:tcBorders>
            <w:noWrap w:val="0"/>
            <w:vAlign w:val="center"/>
          </w:tcPr>
          <w:p w14:paraId="6DEC8BD1">
            <w:pPr>
              <w:autoSpaceDE w:val="0"/>
              <w:autoSpaceDN w:val="0"/>
              <w:rPr>
                <w:rFonts w:hint="eastAsia" w:ascii="仿宋" w:hAnsi="仿宋" w:eastAsia="仿宋" w:cs="仿宋"/>
                <w:sz w:val="24"/>
              </w:rPr>
            </w:pPr>
          </w:p>
        </w:tc>
        <w:tc>
          <w:tcPr>
            <w:tcW w:w="6662" w:type="dxa"/>
            <w:gridSpan w:val="6"/>
            <w:tcBorders>
              <w:top w:val="single" w:color="auto" w:sz="6" w:space="0"/>
              <w:left w:val="single" w:color="auto" w:sz="6" w:space="0"/>
              <w:bottom w:val="single" w:color="auto" w:sz="6" w:space="0"/>
              <w:right w:val="single" w:color="auto" w:sz="6" w:space="0"/>
            </w:tcBorders>
            <w:noWrap w:val="0"/>
            <w:vAlign w:val="center"/>
          </w:tcPr>
          <w:p w14:paraId="3E58BFE2">
            <w:pPr>
              <w:autoSpaceDE w:val="0"/>
              <w:autoSpaceDN w:val="0"/>
              <w:rPr>
                <w:rFonts w:hint="eastAsia" w:ascii="仿宋" w:hAnsi="仿宋" w:eastAsia="仿宋" w:cs="仿宋"/>
                <w:sz w:val="24"/>
              </w:rPr>
            </w:pPr>
          </w:p>
        </w:tc>
      </w:tr>
      <w:tr w14:paraId="1374D69D">
        <w:tblPrEx>
          <w:tblCellMar>
            <w:top w:w="0" w:type="dxa"/>
            <w:left w:w="108" w:type="dxa"/>
            <w:bottom w:w="0" w:type="dxa"/>
            <w:right w:w="108" w:type="dxa"/>
          </w:tblCellMar>
        </w:tblPrEx>
        <w:trPr>
          <w:trHeight w:val="458" w:hRule="atLeast"/>
        </w:trPr>
        <w:tc>
          <w:tcPr>
            <w:tcW w:w="2808" w:type="dxa"/>
            <w:gridSpan w:val="2"/>
            <w:tcBorders>
              <w:top w:val="single" w:color="auto" w:sz="6" w:space="0"/>
              <w:left w:val="single" w:color="auto" w:sz="6" w:space="0"/>
              <w:bottom w:val="single" w:color="auto" w:sz="6" w:space="0"/>
              <w:right w:val="single" w:color="auto" w:sz="6" w:space="0"/>
            </w:tcBorders>
            <w:noWrap w:val="0"/>
            <w:vAlign w:val="center"/>
          </w:tcPr>
          <w:p w14:paraId="0160F386">
            <w:pPr>
              <w:autoSpaceDE w:val="0"/>
              <w:autoSpaceDN w:val="0"/>
              <w:rPr>
                <w:rFonts w:hint="eastAsia" w:ascii="仿宋" w:hAnsi="仿宋" w:eastAsia="仿宋" w:cs="仿宋"/>
                <w:sz w:val="24"/>
              </w:rPr>
            </w:pPr>
          </w:p>
        </w:tc>
        <w:tc>
          <w:tcPr>
            <w:tcW w:w="6662" w:type="dxa"/>
            <w:gridSpan w:val="6"/>
            <w:tcBorders>
              <w:top w:val="single" w:color="auto" w:sz="6" w:space="0"/>
              <w:left w:val="single" w:color="auto" w:sz="6" w:space="0"/>
              <w:bottom w:val="single" w:color="auto" w:sz="6" w:space="0"/>
              <w:right w:val="single" w:color="auto" w:sz="6" w:space="0"/>
            </w:tcBorders>
            <w:noWrap w:val="0"/>
            <w:vAlign w:val="center"/>
          </w:tcPr>
          <w:p w14:paraId="1C603EA0">
            <w:pPr>
              <w:autoSpaceDE w:val="0"/>
              <w:autoSpaceDN w:val="0"/>
              <w:rPr>
                <w:rFonts w:hint="eastAsia" w:ascii="仿宋" w:hAnsi="仿宋" w:eastAsia="仿宋" w:cs="仿宋"/>
                <w:sz w:val="24"/>
              </w:rPr>
            </w:pPr>
          </w:p>
        </w:tc>
      </w:tr>
      <w:tr w14:paraId="3F88099A">
        <w:tblPrEx>
          <w:tblCellMar>
            <w:top w:w="0" w:type="dxa"/>
            <w:left w:w="108" w:type="dxa"/>
            <w:bottom w:w="0" w:type="dxa"/>
            <w:right w:w="108" w:type="dxa"/>
          </w:tblCellMar>
        </w:tblPrEx>
        <w:trPr>
          <w:trHeight w:val="458" w:hRule="atLeast"/>
        </w:trPr>
        <w:tc>
          <w:tcPr>
            <w:tcW w:w="2808" w:type="dxa"/>
            <w:gridSpan w:val="2"/>
            <w:tcBorders>
              <w:top w:val="single" w:color="auto" w:sz="6" w:space="0"/>
              <w:left w:val="single" w:color="auto" w:sz="6" w:space="0"/>
              <w:bottom w:val="single" w:color="auto" w:sz="6" w:space="0"/>
              <w:right w:val="single" w:color="auto" w:sz="6" w:space="0"/>
            </w:tcBorders>
            <w:noWrap w:val="0"/>
            <w:vAlign w:val="center"/>
          </w:tcPr>
          <w:p w14:paraId="085D36F0">
            <w:pPr>
              <w:autoSpaceDE w:val="0"/>
              <w:autoSpaceDN w:val="0"/>
              <w:rPr>
                <w:rFonts w:hint="eastAsia" w:ascii="仿宋" w:hAnsi="仿宋" w:eastAsia="仿宋" w:cs="仿宋"/>
                <w:sz w:val="24"/>
              </w:rPr>
            </w:pPr>
          </w:p>
        </w:tc>
        <w:tc>
          <w:tcPr>
            <w:tcW w:w="6662" w:type="dxa"/>
            <w:gridSpan w:val="6"/>
            <w:tcBorders>
              <w:top w:val="single" w:color="auto" w:sz="6" w:space="0"/>
              <w:left w:val="single" w:color="auto" w:sz="6" w:space="0"/>
              <w:bottom w:val="single" w:color="auto" w:sz="6" w:space="0"/>
              <w:right w:val="single" w:color="auto" w:sz="6" w:space="0"/>
            </w:tcBorders>
            <w:noWrap w:val="0"/>
            <w:vAlign w:val="center"/>
          </w:tcPr>
          <w:p w14:paraId="343B61C2">
            <w:pPr>
              <w:autoSpaceDE w:val="0"/>
              <w:autoSpaceDN w:val="0"/>
              <w:rPr>
                <w:rFonts w:hint="eastAsia" w:ascii="仿宋" w:hAnsi="仿宋" w:eastAsia="仿宋" w:cs="仿宋"/>
                <w:sz w:val="24"/>
              </w:rPr>
            </w:pPr>
          </w:p>
        </w:tc>
      </w:tr>
      <w:tr w14:paraId="01D79EDB">
        <w:tblPrEx>
          <w:tblCellMar>
            <w:top w:w="0" w:type="dxa"/>
            <w:left w:w="108" w:type="dxa"/>
            <w:bottom w:w="0" w:type="dxa"/>
            <w:right w:w="108" w:type="dxa"/>
          </w:tblCellMar>
        </w:tblPrEx>
        <w:trPr>
          <w:trHeight w:val="458" w:hRule="atLeast"/>
        </w:trPr>
        <w:tc>
          <w:tcPr>
            <w:tcW w:w="2808" w:type="dxa"/>
            <w:gridSpan w:val="2"/>
            <w:tcBorders>
              <w:top w:val="single" w:color="auto" w:sz="6" w:space="0"/>
              <w:left w:val="single" w:color="auto" w:sz="6" w:space="0"/>
              <w:bottom w:val="single" w:color="auto" w:sz="6" w:space="0"/>
              <w:right w:val="single" w:color="auto" w:sz="6" w:space="0"/>
            </w:tcBorders>
            <w:noWrap w:val="0"/>
            <w:vAlign w:val="center"/>
          </w:tcPr>
          <w:p w14:paraId="3FB11BB2">
            <w:pPr>
              <w:autoSpaceDE w:val="0"/>
              <w:autoSpaceDN w:val="0"/>
              <w:rPr>
                <w:rFonts w:hint="eastAsia" w:ascii="仿宋" w:hAnsi="仿宋" w:eastAsia="仿宋" w:cs="仿宋"/>
                <w:sz w:val="24"/>
              </w:rPr>
            </w:pPr>
          </w:p>
        </w:tc>
        <w:tc>
          <w:tcPr>
            <w:tcW w:w="6662" w:type="dxa"/>
            <w:gridSpan w:val="6"/>
            <w:tcBorders>
              <w:top w:val="single" w:color="auto" w:sz="6" w:space="0"/>
              <w:left w:val="single" w:color="auto" w:sz="6" w:space="0"/>
              <w:bottom w:val="single" w:color="auto" w:sz="6" w:space="0"/>
              <w:right w:val="single" w:color="auto" w:sz="6" w:space="0"/>
            </w:tcBorders>
            <w:noWrap w:val="0"/>
            <w:vAlign w:val="center"/>
          </w:tcPr>
          <w:p w14:paraId="4D4323BD">
            <w:pPr>
              <w:autoSpaceDE w:val="0"/>
              <w:autoSpaceDN w:val="0"/>
              <w:rPr>
                <w:rFonts w:hint="eastAsia" w:ascii="仿宋" w:hAnsi="仿宋" w:eastAsia="仿宋" w:cs="仿宋"/>
                <w:sz w:val="24"/>
              </w:rPr>
            </w:pPr>
          </w:p>
        </w:tc>
      </w:tr>
    </w:tbl>
    <w:p w14:paraId="4EC540D3">
      <w:pPr>
        <w:tabs>
          <w:tab w:val="left" w:pos="1418"/>
        </w:tabs>
        <w:autoSpaceDE w:val="0"/>
        <w:autoSpaceDN w:val="0"/>
        <w:spacing w:before="50" w:after="50" w:line="460" w:lineRule="exact"/>
        <w:rPr>
          <w:rFonts w:hint="eastAsia" w:ascii="仿宋" w:hAnsi="仿宋" w:eastAsia="仿宋" w:cs="仿宋"/>
          <w:sz w:val="24"/>
          <w:lang w:val="zh-CN"/>
        </w:rPr>
      </w:pPr>
    </w:p>
    <w:p w14:paraId="3D5ED27B">
      <w:pPr>
        <w:tabs>
          <w:tab w:val="left" w:pos="1418"/>
        </w:tabs>
        <w:autoSpaceDE w:val="0"/>
        <w:autoSpaceDN w:val="0"/>
        <w:spacing w:before="50" w:after="50" w:line="460" w:lineRule="exact"/>
        <w:rPr>
          <w:rFonts w:hint="eastAsia" w:ascii="仿宋" w:hAnsi="仿宋" w:eastAsia="仿宋" w:cs="仿宋"/>
          <w:sz w:val="24"/>
          <w:lang w:val="zh-CN"/>
        </w:rPr>
      </w:pPr>
    </w:p>
    <w:p w14:paraId="3100572B">
      <w:pPr>
        <w:autoSpaceDE w:val="0"/>
        <w:autoSpaceDN w:val="0"/>
        <w:spacing w:line="360" w:lineRule="auto"/>
        <w:rPr>
          <w:rFonts w:hint="eastAsia" w:ascii="仿宋" w:hAnsi="仿宋" w:eastAsia="仿宋" w:cs="仿宋"/>
          <w:sz w:val="24"/>
          <w:lang w:val="zh-CN"/>
        </w:rPr>
      </w:pPr>
      <w:r>
        <w:rPr>
          <w:rFonts w:hint="eastAsia" w:ascii="仿宋" w:hAnsi="仿宋" w:eastAsia="仿宋" w:cs="仿宋"/>
          <w:sz w:val="24"/>
          <w:lang w:val="zh-CN"/>
        </w:rPr>
        <w:t xml:space="preserve">投标人名称（公章）：  </w:t>
      </w:r>
    </w:p>
    <w:p w14:paraId="70E06E4E">
      <w:pPr>
        <w:autoSpaceDE w:val="0"/>
        <w:autoSpaceDN w:val="0"/>
        <w:spacing w:line="360" w:lineRule="auto"/>
        <w:rPr>
          <w:rFonts w:hint="eastAsia" w:ascii="仿宋" w:hAnsi="仿宋" w:eastAsia="仿宋" w:cs="仿宋"/>
          <w:sz w:val="24"/>
          <w:lang w:val="zh-CN"/>
        </w:rPr>
      </w:pPr>
      <w:r>
        <w:rPr>
          <w:rFonts w:hint="eastAsia" w:ascii="仿宋" w:hAnsi="仿宋" w:eastAsia="仿宋" w:cs="仿宋"/>
          <w:sz w:val="24"/>
          <w:lang w:val="zh-CN"/>
        </w:rPr>
        <w:t xml:space="preserve">法定代表人或其授权代表（签字或盖章）：   </w:t>
      </w:r>
    </w:p>
    <w:p w14:paraId="5EB16507">
      <w:pPr>
        <w:autoSpaceDE w:val="0"/>
        <w:autoSpaceDN w:val="0"/>
        <w:spacing w:line="360" w:lineRule="auto"/>
        <w:rPr>
          <w:rFonts w:hint="eastAsia" w:ascii="仿宋" w:hAnsi="仿宋" w:eastAsia="仿宋" w:cs="仿宋"/>
          <w:sz w:val="28"/>
        </w:rPr>
      </w:pPr>
      <w:r>
        <w:rPr>
          <w:rFonts w:hint="eastAsia" w:ascii="仿宋" w:hAnsi="仿宋" w:eastAsia="仿宋" w:cs="仿宋"/>
          <w:sz w:val="24"/>
          <w:lang w:val="zh-CN"/>
        </w:rPr>
        <w:t>日期：</w:t>
      </w:r>
      <w:r>
        <w:rPr>
          <w:rFonts w:hint="eastAsia" w:ascii="仿宋" w:hAnsi="仿宋" w:eastAsia="仿宋" w:cs="仿宋"/>
          <w:sz w:val="24"/>
          <w:u w:val="single"/>
          <w:lang w:val="zh-CN"/>
        </w:rPr>
        <w:t xml:space="preserve">       </w:t>
      </w:r>
      <w:r>
        <w:rPr>
          <w:rFonts w:hint="eastAsia" w:ascii="仿宋" w:hAnsi="仿宋" w:eastAsia="仿宋" w:cs="仿宋"/>
          <w:sz w:val="24"/>
          <w:lang w:val="zh-CN"/>
        </w:rPr>
        <w:t>年</w:t>
      </w:r>
      <w:r>
        <w:rPr>
          <w:rFonts w:hint="eastAsia" w:ascii="仿宋" w:hAnsi="仿宋" w:eastAsia="仿宋" w:cs="仿宋"/>
          <w:sz w:val="24"/>
          <w:u w:val="single"/>
          <w:lang w:val="zh-CN"/>
        </w:rPr>
        <w:t xml:space="preserve">     </w:t>
      </w:r>
      <w:r>
        <w:rPr>
          <w:rFonts w:hint="eastAsia" w:ascii="仿宋" w:hAnsi="仿宋" w:eastAsia="仿宋" w:cs="仿宋"/>
          <w:sz w:val="24"/>
          <w:lang w:val="zh-CN"/>
        </w:rPr>
        <w:t>月</w:t>
      </w:r>
      <w:r>
        <w:rPr>
          <w:rFonts w:hint="eastAsia" w:ascii="仿宋" w:hAnsi="仿宋" w:eastAsia="仿宋" w:cs="仿宋"/>
          <w:sz w:val="24"/>
          <w:u w:val="single"/>
          <w:lang w:val="zh-CN"/>
        </w:rPr>
        <w:t xml:space="preserve">   </w:t>
      </w:r>
      <w:r>
        <w:rPr>
          <w:rFonts w:hint="eastAsia" w:ascii="仿宋" w:hAnsi="仿宋" w:eastAsia="仿宋" w:cs="仿宋"/>
          <w:sz w:val="24"/>
          <w:lang w:val="zh-CN"/>
        </w:rPr>
        <w:t>日</w:t>
      </w:r>
      <w:r>
        <w:rPr>
          <w:rFonts w:hint="eastAsia" w:ascii="仿宋" w:hAnsi="仿宋" w:eastAsia="仿宋" w:cs="仿宋"/>
          <w:sz w:val="28"/>
        </w:rPr>
        <w:t xml:space="preserve"> </w:t>
      </w:r>
    </w:p>
    <w:p w14:paraId="564A0E41">
      <w:pPr>
        <w:autoSpaceDE w:val="0"/>
        <w:autoSpaceDN w:val="0"/>
        <w:spacing w:line="640" w:lineRule="exact"/>
        <w:rPr>
          <w:rFonts w:hint="eastAsia" w:ascii="仿宋" w:hAnsi="仿宋" w:eastAsia="仿宋" w:cs="仿宋"/>
          <w:sz w:val="28"/>
          <w:lang w:val="zh-CN"/>
        </w:rPr>
      </w:pPr>
      <w:r>
        <w:rPr>
          <w:rFonts w:hint="eastAsia" w:ascii="仿宋" w:hAnsi="仿宋" w:eastAsia="仿宋" w:cs="仿宋"/>
          <w:sz w:val="24"/>
          <w:lang w:val="zh-CN"/>
        </w:rPr>
        <w:br w:type="page"/>
      </w:r>
    </w:p>
    <w:p w14:paraId="5AAF02FF">
      <w:pPr>
        <w:autoSpaceDE w:val="0"/>
        <w:autoSpaceDN w:val="0"/>
        <w:spacing w:line="360" w:lineRule="auto"/>
        <w:rPr>
          <w:rFonts w:hint="eastAsia" w:ascii="仿宋" w:hAnsi="仿宋" w:eastAsia="仿宋" w:cs="仿宋"/>
          <w:sz w:val="28"/>
        </w:rPr>
      </w:pPr>
      <w:r>
        <w:rPr>
          <w:rFonts w:hint="eastAsia" w:ascii="仿宋" w:hAnsi="仿宋" w:eastAsia="仿宋" w:cs="仿宋"/>
          <w:sz w:val="28"/>
        </w:rPr>
        <w:t xml:space="preserve">                               </w:t>
      </w:r>
    </w:p>
    <w:p w14:paraId="0454E771">
      <w:pPr>
        <w:autoSpaceDE w:val="0"/>
        <w:autoSpaceDN w:val="0"/>
        <w:jc w:val="center"/>
        <w:rPr>
          <w:rFonts w:hint="eastAsia" w:ascii="仿宋" w:hAnsi="仿宋" w:eastAsia="仿宋" w:cs="仿宋"/>
          <w:sz w:val="28"/>
        </w:rPr>
      </w:pPr>
    </w:p>
    <w:p w14:paraId="4F98C0AF">
      <w:pPr>
        <w:autoSpaceDE w:val="0"/>
        <w:autoSpaceDN w:val="0"/>
        <w:jc w:val="center"/>
        <w:rPr>
          <w:rFonts w:hint="eastAsia" w:ascii="仿宋" w:hAnsi="仿宋" w:eastAsia="仿宋" w:cs="仿宋"/>
          <w:sz w:val="28"/>
        </w:rPr>
      </w:pPr>
    </w:p>
    <w:p w14:paraId="2A1ABB85">
      <w:pPr>
        <w:autoSpaceDE w:val="0"/>
        <w:autoSpaceDN w:val="0"/>
        <w:spacing w:before="340" w:after="330" w:line="576" w:lineRule="auto"/>
        <w:jc w:val="center"/>
        <w:outlineLvl w:val="1"/>
        <w:rPr>
          <w:rFonts w:hint="eastAsia" w:ascii="仿宋" w:hAnsi="仿宋" w:eastAsia="仿宋" w:cs="仿宋"/>
          <w:sz w:val="44"/>
          <w:szCs w:val="44"/>
          <w:lang w:val="zh-CN"/>
        </w:rPr>
      </w:pPr>
      <w:bookmarkStart w:id="65" w:name="_Toc92045938"/>
      <w:r>
        <w:rPr>
          <w:rFonts w:hint="eastAsia" w:ascii="仿宋" w:hAnsi="仿宋" w:eastAsia="仿宋" w:cs="仿宋"/>
          <w:sz w:val="44"/>
          <w:szCs w:val="44"/>
          <w:lang w:val="zh-CN"/>
        </w:rPr>
        <w:t>7.2 商务部分</w:t>
      </w:r>
      <w:bookmarkEnd w:id="65"/>
    </w:p>
    <w:p w14:paraId="00F4C078">
      <w:pPr>
        <w:autoSpaceDE w:val="0"/>
        <w:autoSpaceDN w:val="0"/>
        <w:jc w:val="center"/>
        <w:rPr>
          <w:rFonts w:hint="eastAsia" w:ascii="仿宋" w:hAnsi="仿宋" w:eastAsia="仿宋" w:cs="仿宋"/>
          <w:b/>
          <w:sz w:val="52"/>
          <w:szCs w:val="52"/>
          <w:lang w:val="zh-CN"/>
        </w:rPr>
      </w:pPr>
    </w:p>
    <w:p w14:paraId="2D44CB6B">
      <w:pPr>
        <w:autoSpaceDE w:val="0"/>
        <w:autoSpaceDN w:val="0"/>
        <w:jc w:val="center"/>
        <w:rPr>
          <w:rFonts w:hint="eastAsia" w:ascii="仿宋" w:hAnsi="仿宋" w:eastAsia="仿宋" w:cs="仿宋"/>
          <w:b/>
        </w:rPr>
      </w:pPr>
    </w:p>
    <w:p w14:paraId="3EC3537E">
      <w:pPr>
        <w:autoSpaceDE w:val="0"/>
        <w:autoSpaceDN w:val="0"/>
        <w:jc w:val="center"/>
        <w:rPr>
          <w:rFonts w:hint="eastAsia" w:ascii="仿宋" w:hAnsi="仿宋" w:eastAsia="仿宋" w:cs="仿宋"/>
          <w:b/>
        </w:rPr>
      </w:pPr>
    </w:p>
    <w:p w14:paraId="75F53FB5">
      <w:pPr>
        <w:autoSpaceDE w:val="0"/>
        <w:autoSpaceDN w:val="0"/>
        <w:jc w:val="center"/>
        <w:rPr>
          <w:rFonts w:hint="eastAsia" w:ascii="仿宋" w:hAnsi="仿宋" w:eastAsia="仿宋" w:cs="仿宋"/>
          <w:b/>
          <w:sz w:val="28"/>
        </w:rPr>
      </w:pPr>
    </w:p>
    <w:p w14:paraId="2A4E090D">
      <w:pPr>
        <w:autoSpaceDE w:val="0"/>
        <w:autoSpaceDN w:val="0"/>
        <w:jc w:val="center"/>
        <w:rPr>
          <w:rFonts w:hint="eastAsia" w:ascii="仿宋" w:hAnsi="仿宋" w:eastAsia="仿宋" w:cs="仿宋"/>
          <w:b/>
          <w:sz w:val="28"/>
        </w:rPr>
      </w:pPr>
    </w:p>
    <w:p w14:paraId="424EFFC9">
      <w:pPr>
        <w:autoSpaceDE w:val="0"/>
        <w:autoSpaceDN w:val="0"/>
        <w:jc w:val="center"/>
        <w:rPr>
          <w:rFonts w:hint="eastAsia" w:ascii="仿宋" w:hAnsi="仿宋" w:eastAsia="仿宋" w:cs="仿宋"/>
        </w:rPr>
      </w:pPr>
    </w:p>
    <w:p w14:paraId="108ADB9B">
      <w:pPr>
        <w:autoSpaceDE w:val="0"/>
        <w:autoSpaceDN w:val="0"/>
        <w:jc w:val="center"/>
        <w:rPr>
          <w:rFonts w:hint="eastAsia" w:ascii="仿宋" w:hAnsi="仿宋" w:eastAsia="仿宋" w:cs="仿宋"/>
        </w:rPr>
      </w:pPr>
    </w:p>
    <w:p w14:paraId="52210C8C">
      <w:pPr>
        <w:autoSpaceDE w:val="0"/>
        <w:autoSpaceDN w:val="0"/>
        <w:jc w:val="center"/>
        <w:rPr>
          <w:rFonts w:hint="eastAsia" w:ascii="仿宋" w:hAnsi="仿宋" w:eastAsia="仿宋" w:cs="仿宋"/>
        </w:rPr>
      </w:pPr>
    </w:p>
    <w:p w14:paraId="6DFC1E7A">
      <w:pPr>
        <w:autoSpaceDE w:val="0"/>
        <w:autoSpaceDN w:val="0"/>
        <w:jc w:val="center"/>
        <w:rPr>
          <w:rFonts w:hint="eastAsia" w:ascii="仿宋" w:hAnsi="仿宋" w:eastAsia="仿宋" w:cs="仿宋"/>
          <w:b/>
          <w:sz w:val="52"/>
        </w:rPr>
      </w:pPr>
    </w:p>
    <w:p w14:paraId="3D6E6F02">
      <w:pPr>
        <w:autoSpaceDE w:val="0"/>
        <w:autoSpaceDN w:val="0"/>
        <w:spacing w:before="120" w:after="120" w:line="300" w:lineRule="auto"/>
        <w:jc w:val="center"/>
        <w:rPr>
          <w:rFonts w:hint="eastAsia" w:ascii="仿宋" w:hAnsi="仿宋" w:eastAsia="仿宋" w:cs="仿宋"/>
          <w:sz w:val="30"/>
          <w:szCs w:val="30"/>
          <w:lang w:val="zh-CN"/>
        </w:rPr>
      </w:pPr>
      <w:r>
        <w:rPr>
          <w:rFonts w:hint="eastAsia" w:ascii="仿宋" w:hAnsi="仿宋" w:eastAsia="仿宋" w:cs="仿宋"/>
          <w:sz w:val="32"/>
        </w:rPr>
        <w:br w:type="page"/>
      </w:r>
      <w:r>
        <w:rPr>
          <w:rFonts w:hint="eastAsia" w:ascii="仿宋" w:hAnsi="仿宋" w:eastAsia="仿宋" w:cs="仿宋"/>
          <w:sz w:val="30"/>
          <w:szCs w:val="30"/>
          <w:lang w:val="zh-CN"/>
        </w:rPr>
        <w:t>商务部分主要内容</w:t>
      </w:r>
    </w:p>
    <w:p w14:paraId="68A2ABF4">
      <w:pPr>
        <w:autoSpaceDE w:val="0"/>
        <w:autoSpaceDN w:val="0"/>
        <w:spacing w:before="120" w:after="120" w:line="300" w:lineRule="auto"/>
        <w:jc w:val="center"/>
        <w:rPr>
          <w:rFonts w:hint="eastAsia" w:ascii="仿宋" w:hAnsi="仿宋" w:eastAsia="仿宋" w:cs="仿宋"/>
          <w:sz w:val="30"/>
          <w:szCs w:val="30"/>
          <w:lang w:val="zh-CN"/>
        </w:rPr>
      </w:pPr>
    </w:p>
    <w:p w14:paraId="71F9FD02">
      <w:pPr>
        <w:numPr>
          <w:ilvl w:val="0"/>
          <w:numId w:val="12"/>
        </w:numPr>
        <w:autoSpaceDE w:val="0"/>
        <w:autoSpaceDN w:val="0"/>
        <w:spacing w:line="360" w:lineRule="auto"/>
        <w:rPr>
          <w:rFonts w:hint="eastAsia" w:ascii="仿宋" w:hAnsi="仿宋" w:eastAsia="仿宋" w:cs="仿宋"/>
          <w:sz w:val="24"/>
          <w:lang w:val="zh-CN"/>
        </w:rPr>
      </w:pPr>
      <w:r>
        <w:rPr>
          <w:rFonts w:hint="eastAsia" w:ascii="仿宋" w:hAnsi="仿宋" w:eastAsia="仿宋" w:cs="仿宋"/>
          <w:sz w:val="24"/>
          <w:lang w:val="zh-CN"/>
        </w:rPr>
        <w:t>政府采购诚信承诺书(见附件3)；</w:t>
      </w:r>
    </w:p>
    <w:p w14:paraId="30ED6FA0">
      <w:pPr>
        <w:numPr>
          <w:ilvl w:val="0"/>
          <w:numId w:val="12"/>
        </w:numPr>
        <w:autoSpaceDE w:val="0"/>
        <w:autoSpaceDN w:val="0"/>
        <w:spacing w:line="360" w:lineRule="auto"/>
        <w:rPr>
          <w:rFonts w:hint="eastAsia" w:ascii="仿宋" w:hAnsi="仿宋" w:eastAsia="仿宋" w:cs="仿宋"/>
          <w:sz w:val="24"/>
          <w:lang w:val="zh-CN"/>
        </w:rPr>
      </w:pPr>
      <w:r>
        <w:rPr>
          <w:rFonts w:hint="eastAsia" w:ascii="仿宋" w:hAnsi="仿宋" w:eastAsia="仿宋" w:cs="仿宋"/>
          <w:sz w:val="24"/>
          <w:lang w:val="zh-CN"/>
        </w:rPr>
        <w:t>投标函(见附件4)；</w:t>
      </w:r>
    </w:p>
    <w:p w14:paraId="3FACDD97">
      <w:pPr>
        <w:numPr>
          <w:ilvl w:val="0"/>
          <w:numId w:val="12"/>
        </w:numPr>
        <w:autoSpaceDE w:val="0"/>
        <w:autoSpaceDN w:val="0"/>
        <w:spacing w:line="360" w:lineRule="auto"/>
        <w:rPr>
          <w:rFonts w:hint="eastAsia" w:ascii="仿宋" w:hAnsi="仿宋" w:eastAsia="仿宋" w:cs="仿宋"/>
          <w:sz w:val="24"/>
          <w:lang w:val="zh-CN"/>
        </w:rPr>
      </w:pPr>
      <w:r>
        <w:rPr>
          <w:rFonts w:hint="eastAsia" w:ascii="仿宋" w:hAnsi="仿宋" w:eastAsia="仿宋" w:cs="仿宋"/>
          <w:sz w:val="24"/>
          <w:lang w:val="zh-CN"/>
        </w:rPr>
        <w:t>法定代表人资格证明及其授权委托书(见附件5)；</w:t>
      </w:r>
    </w:p>
    <w:p w14:paraId="5B37596D">
      <w:pPr>
        <w:numPr>
          <w:ilvl w:val="0"/>
          <w:numId w:val="12"/>
        </w:numPr>
        <w:autoSpaceDE w:val="0"/>
        <w:autoSpaceDN w:val="0"/>
        <w:spacing w:line="360" w:lineRule="auto"/>
        <w:rPr>
          <w:rFonts w:hint="eastAsia" w:ascii="仿宋" w:hAnsi="仿宋" w:eastAsia="仿宋" w:cs="仿宋"/>
          <w:sz w:val="24"/>
          <w:lang w:val="zh-CN"/>
        </w:rPr>
      </w:pPr>
      <w:r>
        <w:rPr>
          <w:rFonts w:hint="eastAsia" w:ascii="仿宋" w:hAnsi="仿宋" w:eastAsia="仿宋" w:cs="仿宋"/>
          <w:sz w:val="24"/>
          <w:lang w:val="zh-CN"/>
        </w:rPr>
        <w:t>商务条款响应表(见附件6)；</w:t>
      </w:r>
    </w:p>
    <w:p w14:paraId="79AFE48E">
      <w:pPr>
        <w:numPr>
          <w:ilvl w:val="0"/>
          <w:numId w:val="12"/>
        </w:numPr>
        <w:autoSpaceDE w:val="0"/>
        <w:autoSpaceDN w:val="0"/>
        <w:spacing w:line="360" w:lineRule="auto"/>
        <w:rPr>
          <w:rFonts w:hint="eastAsia" w:ascii="仿宋" w:hAnsi="仿宋" w:eastAsia="仿宋" w:cs="仿宋"/>
          <w:sz w:val="24"/>
          <w:lang w:val="zh-CN"/>
        </w:rPr>
      </w:pPr>
      <w:r>
        <w:rPr>
          <w:rFonts w:hint="eastAsia" w:ascii="仿宋" w:hAnsi="仿宋" w:eastAsia="仿宋" w:cs="仿宋"/>
          <w:sz w:val="24"/>
          <w:lang w:val="zh-CN"/>
        </w:rPr>
        <w:t>投标人基本账户开户许可证及投标保证金缴纳凭证(见附件7)；</w:t>
      </w:r>
    </w:p>
    <w:p w14:paraId="3CAE9EE1">
      <w:pPr>
        <w:numPr>
          <w:ilvl w:val="0"/>
          <w:numId w:val="12"/>
        </w:numPr>
        <w:autoSpaceDE w:val="0"/>
        <w:autoSpaceDN w:val="0"/>
        <w:spacing w:line="360" w:lineRule="auto"/>
        <w:rPr>
          <w:rFonts w:hint="eastAsia" w:ascii="仿宋" w:hAnsi="仿宋" w:eastAsia="仿宋" w:cs="仿宋"/>
          <w:sz w:val="24"/>
          <w:lang w:val="zh-CN"/>
        </w:rPr>
      </w:pPr>
      <w:r>
        <w:rPr>
          <w:rFonts w:hint="eastAsia" w:ascii="仿宋" w:hAnsi="仿宋" w:eastAsia="仿宋" w:cs="仿宋"/>
          <w:sz w:val="24"/>
          <w:lang w:val="zh-CN"/>
        </w:rPr>
        <w:t>财务状况（见附件8）；</w:t>
      </w:r>
    </w:p>
    <w:p w14:paraId="76AE24A8">
      <w:pPr>
        <w:numPr>
          <w:ilvl w:val="0"/>
          <w:numId w:val="12"/>
        </w:numPr>
        <w:autoSpaceDE w:val="0"/>
        <w:autoSpaceDN w:val="0"/>
        <w:spacing w:line="360" w:lineRule="auto"/>
        <w:rPr>
          <w:rFonts w:hint="eastAsia" w:ascii="仿宋" w:hAnsi="仿宋" w:eastAsia="仿宋" w:cs="仿宋"/>
          <w:sz w:val="24"/>
          <w:lang w:val="zh-CN"/>
        </w:rPr>
      </w:pPr>
      <w:r>
        <w:rPr>
          <w:rFonts w:hint="eastAsia" w:ascii="仿宋" w:hAnsi="仿宋" w:eastAsia="仿宋" w:cs="仿宋"/>
          <w:sz w:val="24"/>
          <w:lang w:val="zh-CN"/>
        </w:rPr>
        <w:t>依法缴纳税收和社会保障资金的相关材料（见附件9）；</w:t>
      </w:r>
    </w:p>
    <w:p w14:paraId="6CD39F48">
      <w:pPr>
        <w:numPr>
          <w:ilvl w:val="0"/>
          <w:numId w:val="12"/>
        </w:numPr>
        <w:autoSpaceDE w:val="0"/>
        <w:autoSpaceDN w:val="0"/>
        <w:spacing w:line="360" w:lineRule="auto"/>
        <w:rPr>
          <w:rFonts w:hint="eastAsia" w:ascii="仿宋" w:hAnsi="仿宋" w:eastAsia="仿宋" w:cs="仿宋"/>
          <w:sz w:val="24"/>
          <w:lang w:val="zh-CN"/>
        </w:rPr>
      </w:pPr>
      <w:r>
        <w:rPr>
          <w:rFonts w:hint="eastAsia" w:ascii="仿宋" w:hAnsi="仿宋" w:eastAsia="仿宋" w:cs="仿宋"/>
          <w:sz w:val="24"/>
          <w:lang w:val="zh-CN"/>
        </w:rPr>
        <w:t>参加政府采购活动前三年内在经营活动中没有重大违法记录的声明（见附件10）；</w:t>
      </w:r>
    </w:p>
    <w:p w14:paraId="5830AED4">
      <w:pPr>
        <w:numPr>
          <w:ilvl w:val="0"/>
          <w:numId w:val="12"/>
        </w:numPr>
        <w:autoSpaceDE w:val="0"/>
        <w:autoSpaceDN w:val="0"/>
        <w:spacing w:line="360" w:lineRule="auto"/>
        <w:rPr>
          <w:rFonts w:hint="eastAsia" w:ascii="仿宋" w:hAnsi="仿宋" w:eastAsia="仿宋" w:cs="仿宋"/>
          <w:sz w:val="24"/>
          <w:lang w:val="zh-CN"/>
        </w:rPr>
      </w:pPr>
      <w:r>
        <w:rPr>
          <w:rFonts w:hint="eastAsia" w:ascii="仿宋" w:hAnsi="仿宋" w:eastAsia="仿宋" w:cs="仿宋"/>
          <w:sz w:val="24"/>
          <w:lang w:val="zh-CN"/>
        </w:rPr>
        <w:t>商务文件要求的其他资料。</w:t>
      </w:r>
    </w:p>
    <w:p w14:paraId="7A869FAD">
      <w:pPr>
        <w:autoSpaceDE w:val="0"/>
        <w:autoSpaceDN w:val="0"/>
        <w:spacing w:line="640" w:lineRule="exact"/>
        <w:rPr>
          <w:rFonts w:hint="eastAsia" w:ascii="仿宋" w:hAnsi="仿宋" w:eastAsia="仿宋" w:cs="仿宋"/>
          <w:sz w:val="24"/>
          <w:lang w:val="zh-CN"/>
        </w:rPr>
      </w:pPr>
      <w:r>
        <w:rPr>
          <w:rFonts w:hint="eastAsia" w:ascii="仿宋" w:hAnsi="仿宋" w:eastAsia="仿宋" w:cs="仿宋"/>
          <w:sz w:val="24"/>
          <w:lang w:val="zh-CN"/>
        </w:rPr>
        <w:br w:type="page"/>
      </w:r>
      <w:r>
        <w:rPr>
          <w:rFonts w:hint="eastAsia" w:ascii="仿宋" w:hAnsi="仿宋" w:eastAsia="仿宋" w:cs="仿宋"/>
          <w:sz w:val="24"/>
          <w:lang w:val="zh-CN"/>
        </w:rPr>
        <w:t>附件3：</w:t>
      </w:r>
    </w:p>
    <w:p w14:paraId="32196BB5">
      <w:pPr>
        <w:autoSpaceDE w:val="0"/>
        <w:autoSpaceDN w:val="0"/>
        <w:spacing w:before="120" w:after="120" w:line="300" w:lineRule="auto"/>
        <w:jc w:val="center"/>
        <w:rPr>
          <w:rFonts w:hint="eastAsia" w:ascii="仿宋" w:hAnsi="仿宋" w:eastAsia="仿宋" w:cs="仿宋"/>
          <w:sz w:val="30"/>
          <w:szCs w:val="30"/>
          <w:lang w:val="zh-CN"/>
        </w:rPr>
      </w:pPr>
      <w:r>
        <w:rPr>
          <w:rFonts w:hint="eastAsia" w:ascii="仿宋" w:hAnsi="仿宋" w:eastAsia="仿宋" w:cs="仿宋"/>
          <w:sz w:val="30"/>
          <w:szCs w:val="30"/>
          <w:lang w:val="zh-CN"/>
        </w:rPr>
        <w:t>政府采购诚信承诺书</w:t>
      </w:r>
      <w:r>
        <w:rPr>
          <w:rStyle w:val="44"/>
          <w:rFonts w:hint="eastAsia" w:ascii="仿宋" w:hAnsi="仿宋" w:eastAsia="仿宋" w:cs="仿宋"/>
          <w:sz w:val="30"/>
          <w:szCs w:val="30"/>
          <w:lang w:val="zh-CN"/>
        </w:rPr>
        <w:footnoteReference w:id="0"/>
      </w:r>
    </w:p>
    <w:p w14:paraId="5325C1EF">
      <w:pPr>
        <w:autoSpaceDE w:val="0"/>
        <w:autoSpaceDN w:val="0"/>
        <w:spacing w:line="360" w:lineRule="auto"/>
        <w:rPr>
          <w:rFonts w:hint="eastAsia" w:ascii="仿宋" w:hAnsi="仿宋" w:eastAsia="仿宋" w:cs="仿宋"/>
          <w:b/>
          <w:sz w:val="24"/>
        </w:rPr>
      </w:pPr>
    </w:p>
    <w:p w14:paraId="7E590444">
      <w:pPr>
        <w:autoSpaceDE w:val="0"/>
        <w:autoSpaceDN w:val="0"/>
        <w:spacing w:line="360" w:lineRule="auto"/>
        <w:rPr>
          <w:rFonts w:hint="eastAsia" w:ascii="仿宋" w:hAnsi="仿宋" w:eastAsia="仿宋" w:cs="仿宋"/>
          <w:sz w:val="24"/>
          <w:lang w:val="zh-CN"/>
        </w:rPr>
      </w:pPr>
      <w:r>
        <w:rPr>
          <w:rFonts w:hint="eastAsia" w:ascii="仿宋" w:hAnsi="仿宋" w:eastAsia="仿宋" w:cs="仿宋"/>
          <w:sz w:val="24"/>
          <w:u w:val="single"/>
          <w:lang w:val="zh-CN"/>
        </w:rPr>
        <w:t xml:space="preserve">（招标人） </w:t>
      </w:r>
      <w:r>
        <w:rPr>
          <w:rFonts w:hint="eastAsia" w:ascii="仿宋" w:hAnsi="仿宋" w:eastAsia="仿宋" w:cs="仿宋"/>
          <w:sz w:val="24"/>
          <w:lang w:val="zh-CN"/>
        </w:rPr>
        <w:t>：</w:t>
      </w:r>
    </w:p>
    <w:p w14:paraId="71C74D76">
      <w:pPr>
        <w:autoSpaceDE w:val="0"/>
        <w:autoSpaceDN w:val="0"/>
        <w:spacing w:line="360" w:lineRule="auto"/>
        <w:ind w:firstLine="480"/>
        <w:rPr>
          <w:rFonts w:hint="eastAsia" w:ascii="仿宋" w:hAnsi="仿宋" w:eastAsia="仿宋" w:cs="仿宋"/>
          <w:sz w:val="24"/>
          <w:lang w:val="zh-CN"/>
        </w:rPr>
      </w:pPr>
      <w:r>
        <w:rPr>
          <w:rFonts w:hint="eastAsia" w:ascii="仿宋" w:hAnsi="仿宋" w:eastAsia="仿宋" w:cs="仿宋"/>
          <w:sz w:val="24"/>
          <w:lang w:val="zh-CN"/>
        </w:rPr>
        <w:t>我公司</w:t>
      </w:r>
      <w:r>
        <w:rPr>
          <w:rFonts w:hint="eastAsia" w:ascii="仿宋" w:hAnsi="仿宋" w:eastAsia="仿宋" w:cs="仿宋"/>
          <w:sz w:val="24"/>
          <w:u w:val="single"/>
          <w:lang w:val="zh-CN"/>
        </w:rPr>
        <w:t xml:space="preserve">               </w:t>
      </w:r>
      <w:r>
        <w:rPr>
          <w:rFonts w:hint="eastAsia" w:ascii="仿宋" w:hAnsi="仿宋" w:eastAsia="仿宋" w:cs="仿宋"/>
          <w:sz w:val="24"/>
          <w:lang w:val="zh-CN"/>
        </w:rPr>
        <w:t>（投标人名称）已详细阅读了</w:t>
      </w:r>
      <w:r>
        <w:rPr>
          <w:rFonts w:hint="eastAsia" w:ascii="仿宋" w:hAnsi="仿宋" w:eastAsia="仿宋" w:cs="仿宋"/>
          <w:sz w:val="24"/>
          <w:u w:val="single"/>
          <w:lang w:val="zh-CN"/>
        </w:rPr>
        <w:t xml:space="preserve">             </w:t>
      </w:r>
      <w:r>
        <w:rPr>
          <w:rFonts w:hint="eastAsia" w:ascii="仿宋" w:hAnsi="仿宋" w:eastAsia="仿宋" w:cs="仿宋"/>
          <w:sz w:val="24"/>
          <w:lang w:val="zh-CN"/>
        </w:rPr>
        <w:t>项目（项目编号：</w:t>
      </w:r>
      <w:r>
        <w:rPr>
          <w:rFonts w:hint="eastAsia" w:ascii="仿宋" w:hAnsi="仿宋" w:eastAsia="仿宋" w:cs="仿宋"/>
          <w:sz w:val="24"/>
          <w:u w:val="single"/>
          <w:lang w:val="zh-CN"/>
        </w:rPr>
        <w:t xml:space="preserve">          </w:t>
      </w:r>
      <w:r>
        <w:rPr>
          <w:rFonts w:hint="eastAsia" w:ascii="仿宋" w:hAnsi="仿宋" w:eastAsia="仿宋" w:cs="仿宋"/>
          <w:sz w:val="24"/>
          <w:lang w:val="zh-CN"/>
        </w:rPr>
        <w:t>）招标文件，自愿参加本次投标，现就有关事项郑重承诺如下：</w:t>
      </w:r>
    </w:p>
    <w:p w14:paraId="4C89122F">
      <w:pPr>
        <w:autoSpaceDE w:val="0"/>
        <w:autoSpaceDN w:val="0"/>
        <w:spacing w:line="360" w:lineRule="auto"/>
        <w:ind w:firstLine="482"/>
        <w:rPr>
          <w:rFonts w:hint="eastAsia" w:ascii="仿宋" w:hAnsi="仿宋" w:eastAsia="仿宋" w:cs="仿宋"/>
          <w:sz w:val="24"/>
          <w:lang w:val="zh-CN"/>
        </w:rPr>
      </w:pPr>
      <w:r>
        <w:rPr>
          <w:rFonts w:hint="eastAsia" w:ascii="仿宋" w:hAnsi="仿宋" w:eastAsia="仿宋" w:cs="仿宋"/>
          <w:sz w:val="24"/>
          <w:lang w:val="zh-CN"/>
        </w:rPr>
        <w:t>一、诚信投标，材料真实。我公司保证所提供的全部材料、投标内容均真实、合法、有效，保证不出借或者借用其他企业资质，不以他人名义投标，不弄虚作假；</w:t>
      </w:r>
      <w:r>
        <w:rPr>
          <w:rFonts w:hint="eastAsia" w:ascii="仿宋" w:hAnsi="仿宋" w:eastAsia="仿宋" w:cs="仿宋"/>
          <w:sz w:val="24"/>
          <w:szCs w:val="24"/>
          <w:lang w:val="zh-CN"/>
        </w:rPr>
        <w:t>未列入失信被执行人、重大税收违法案件当事人名单、政府采购严重违法失信行为记录名单及其他不符合《中华人民共和国政府采购法》第二十二条规定条件。</w:t>
      </w:r>
    </w:p>
    <w:p w14:paraId="706E90B3">
      <w:pPr>
        <w:spacing w:line="360" w:lineRule="auto"/>
        <w:ind w:firstLine="482"/>
        <w:rPr>
          <w:rFonts w:hint="eastAsia" w:ascii="仿宋" w:hAnsi="仿宋" w:eastAsia="仿宋" w:cs="仿宋"/>
          <w:sz w:val="24"/>
          <w:szCs w:val="24"/>
        </w:rPr>
      </w:pPr>
      <w:r>
        <w:rPr>
          <w:rFonts w:hint="eastAsia" w:ascii="仿宋" w:hAnsi="仿宋" w:eastAsia="仿宋" w:cs="仿宋"/>
          <w:sz w:val="24"/>
          <w:lang w:val="zh-CN"/>
        </w:rPr>
        <w:t>二、遵</w:t>
      </w:r>
      <w:r>
        <w:rPr>
          <w:rFonts w:hint="eastAsia" w:ascii="仿宋" w:hAnsi="仿宋" w:eastAsia="仿宋" w:cs="仿宋"/>
          <w:sz w:val="24"/>
          <w:szCs w:val="24"/>
          <w:lang w:val="zh-CN"/>
        </w:rPr>
        <w:t>纪守法，公平竞争。不与其他投标人相互串通、</w:t>
      </w:r>
      <w:r>
        <w:rPr>
          <w:rFonts w:hint="eastAsia" w:ascii="仿宋" w:hAnsi="仿宋" w:eastAsia="仿宋" w:cs="仿宋"/>
          <w:kern w:val="0"/>
          <w:sz w:val="24"/>
          <w:szCs w:val="24"/>
        </w:rPr>
        <w:t>哄抬价格，</w:t>
      </w:r>
      <w:r>
        <w:rPr>
          <w:rFonts w:hint="eastAsia" w:ascii="仿宋" w:hAnsi="仿宋" w:eastAsia="仿宋" w:cs="仿宋"/>
          <w:sz w:val="24"/>
          <w:szCs w:val="24"/>
          <w:lang w:val="zh-CN"/>
        </w:rPr>
        <w:t>不排挤其他投标人，不损害招标人的合法权益；不向招标人、招标代理机构、评标委员会成员</w:t>
      </w:r>
      <w:r>
        <w:rPr>
          <w:rFonts w:hint="eastAsia" w:ascii="仿宋" w:hAnsi="仿宋" w:eastAsia="仿宋" w:cs="仿宋"/>
          <w:sz w:val="24"/>
          <w:szCs w:val="24"/>
        </w:rPr>
        <w:t>等及其他参与招标活动的人员行贿或采用其他不正当手段谋取中标。</w:t>
      </w:r>
    </w:p>
    <w:p w14:paraId="7FE1D9DF">
      <w:pPr>
        <w:spacing w:line="360" w:lineRule="auto"/>
        <w:ind w:firstLine="482"/>
        <w:rPr>
          <w:rFonts w:hint="eastAsia" w:ascii="仿宋" w:hAnsi="仿宋" w:eastAsia="仿宋" w:cs="仿宋"/>
          <w:sz w:val="24"/>
          <w:szCs w:val="24"/>
        </w:rPr>
      </w:pPr>
      <w:r>
        <w:rPr>
          <w:rFonts w:hint="eastAsia" w:ascii="仿宋" w:hAnsi="仿宋" w:eastAsia="仿宋" w:cs="仿宋"/>
          <w:kern w:val="0"/>
          <w:sz w:val="24"/>
          <w:szCs w:val="24"/>
        </w:rPr>
        <w:t>三</w:t>
      </w:r>
      <w:r>
        <w:rPr>
          <w:rFonts w:hint="eastAsia" w:ascii="仿宋" w:hAnsi="仿宋" w:eastAsia="仿宋" w:cs="仿宋"/>
          <w:sz w:val="24"/>
          <w:szCs w:val="24"/>
        </w:rPr>
        <w:t>、不捏造事实或借用他人名义进行虚假、恶意质疑和投诉，不以质疑或投诉为名排挤竞争对手，干扰政府采购秩序。</w:t>
      </w:r>
    </w:p>
    <w:p w14:paraId="012FD67A">
      <w:pPr>
        <w:autoSpaceDE w:val="0"/>
        <w:autoSpaceDN w:val="0"/>
        <w:spacing w:line="360" w:lineRule="auto"/>
        <w:ind w:firstLine="482"/>
        <w:rPr>
          <w:rFonts w:hint="eastAsia" w:ascii="仿宋" w:hAnsi="仿宋" w:eastAsia="仿宋" w:cs="仿宋"/>
          <w:kern w:val="0"/>
          <w:sz w:val="24"/>
        </w:rPr>
      </w:pPr>
      <w:r>
        <w:rPr>
          <w:rFonts w:hint="eastAsia" w:ascii="仿宋" w:hAnsi="仿宋" w:eastAsia="仿宋" w:cs="仿宋"/>
          <w:kern w:val="0"/>
          <w:sz w:val="24"/>
          <w:szCs w:val="24"/>
        </w:rPr>
        <w:t>四、若中标后，将按照规定及时与招标</w:t>
      </w:r>
      <w:r>
        <w:rPr>
          <w:rFonts w:hint="eastAsia" w:ascii="仿宋" w:hAnsi="仿宋" w:eastAsia="仿宋" w:cs="仿宋"/>
          <w:kern w:val="0"/>
          <w:sz w:val="24"/>
        </w:rPr>
        <w:t>人签订政府采购合同，不与招标人订立有悖于招标结果的合同或协议；严格履行政府采购合同，不降低合同约定的产品质量及相关服务，不擅自变更、中止、终止合同，或者拒绝履行合同义务。</w:t>
      </w:r>
    </w:p>
    <w:p w14:paraId="513F7CC9">
      <w:pPr>
        <w:autoSpaceDE w:val="0"/>
        <w:autoSpaceDN w:val="0"/>
        <w:spacing w:line="360" w:lineRule="auto"/>
        <w:ind w:firstLine="482"/>
        <w:rPr>
          <w:rFonts w:hint="eastAsia" w:ascii="仿宋" w:hAnsi="仿宋" w:eastAsia="仿宋" w:cs="仿宋"/>
          <w:sz w:val="24"/>
          <w:lang w:val="zh-CN"/>
        </w:rPr>
      </w:pPr>
      <w:r>
        <w:rPr>
          <w:rFonts w:hint="eastAsia" w:ascii="仿宋" w:hAnsi="仿宋" w:eastAsia="仿宋" w:cs="仿宋"/>
          <w:sz w:val="24"/>
          <w:lang w:val="zh-CN"/>
        </w:rPr>
        <w:t>若有违反以上承诺内容的行为，我公司自愿接受取消投标资格、记入信用档案、没收投标保证金、媒体通报、1</w:t>
      </w:r>
      <w:r>
        <w:rPr>
          <w:rFonts w:hint="eastAsia" w:ascii="仿宋" w:hAnsi="仿宋" w:eastAsia="仿宋" w:cs="仿宋"/>
          <w:sz w:val="24"/>
          <w:szCs w:val="24"/>
          <w:lang w:val="zh-CN"/>
        </w:rPr>
        <w:t>～</w:t>
      </w:r>
      <w:r>
        <w:rPr>
          <w:rFonts w:hint="eastAsia" w:ascii="仿宋" w:hAnsi="仿宋" w:eastAsia="仿宋" w:cs="仿宋"/>
          <w:sz w:val="24"/>
          <w:lang w:val="zh-CN"/>
        </w:rPr>
        <w:t>3年内禁止参与政府采购活动等处罚；</w:t>
      </w:r>
      <w:r>
        <w:rPr>
          <w:rFonts w:hint="eastAsia" w:ascii="仿宋" w:hAnsi="仿宋" w:eastAsia="仿宋" w:cs="仿宋"/>
          <w:sz w:val="24"/>
        </w:rPr>
        <w:t>如已中标的，自动放弃中标资格，</w:t>
      </w:r>
      <w:r>
        <w:rPr>
          <w:rFonts w:hint="eastAsia" w:ascii="仿宋" w:hAnsi="仿宋" w:eastAsia="仿宋" w:cs="仿宋"/>
          <w:sz w:val="24"/>
          <w:lang w:val="zh-CN"/>
        </w:rPr>
        <w:t>并承担全部法律责任</w:t>
      </w:r>
      <w:r>
        <w:rPr>
          <w:rFonts w:hint="eastAsia" w:ascii="仿宋" w:hAnsi="仿宋" w:eastAsia="仿宋" w:cs="仿宋"/>
          <w:sz w:val="24"/>
        </w:rPr>
        <w:t>；给招标人造成损失的，依法承担赔偿责任</w:t>
      </w:r>
      <w:r>
        <w:rPr>
          <w:rFonts w:hint="eastAsia" w:ascii="仿宋" w:hAnsi="仿宋" w:eastAsia="仿宋" w:cs="仿宋"/>
          <w:sz w:val="24"/>
          <w:lang w:val="zh-CN"/>
        </w:rPr>
        <w:t>。</w:t>
      </w:r>
    </w:p>
    <w:p w14:paraId="775C6422">
      <w:pPr>
        <w:spacing w:line="440" w:lineRule="exact"/>
        <w:ind w:firstLine="420" w:firstLineChars="200"/>
        <w:rPr>
          <w:rFonts w:hint="eastAsia" w:ascii="仿宋" w:hAnsi="仿宋" w:eastAsia="仿宋" w:cs="仿宋"/>
        </w:rPr>
      </w:pPr>
    </w:p>
    <w:p w14:paraId="390DAE34">
      <w:pPr>
        <w:autoSpaceDE w:val="0"/>
        <w:autoSpaceDN w:val="0"/>
        <w:spacing w:line="360" w:lineRule="auto"/>
        <w:jc w:val="center"/>
        <w:rPr>
          <w:rFonts w:hint="eastAsia" w:ascii="仿宋" w:hAnsi="仿宋" w:eastAsia="仿宋" w:cs="仿宋"/>
          <w:sz w:val="24"/>
          <w:lang w:val="zh-CN"/>
        </w:rPr>
      </w:pPr>
      <w:r>
        <w:rPr>
          <w:rFonts w:hint="eastAsia" w:ascii="仿宋" w:hAnsi="仿宋" w:eastAsia="仿宋" w:cs="仿宋"/>
          <w:sz w:val="24"/>
          <w:lang w:val="zh-CN"/>
        </w:rPr>
        <w:t xml:space="preserve">                        投标人名称(公章)：</w:t>
      </w:r>
    </w:p>
    <w:p w14:paraId="0EB5E4DE">
      <w:pPr>
        <w:autoSpaceDE w:val="0"/>
        <w:autoSpaceDN w:val="0"/>
        <w:spacing w:line="360" w:lineRule="auto"/>
        <w:jc w:val="center"/>
        <w:rPr>
          <w:rFonts w:hint="eastAsia" w:ascii="仿宋" w:hAnsi="仿宋" w:eastAsia="仿宋" w:cs="仿宋"/>
          <w:sz w:val="24"/>
          <w:lang w:val="zh-CN"/>
        </w:rPr>
      </w:pPr>
      <w:r>
        <w:rPr>
          <w:rFonts w:hint="eastAsia" w:ascii="仿宋" w:hAnsi="仿宋" w:eastAsia="仿宋" w:cs="仿宋"/>
          <w:sz w:val="24"/>
          <w:lang w:val="zh-CN"/>
        </w:rPr>
        <w:t xml:space="preserve">                        法定代表人（签字或盖章）：</w:t>
      </w:r>
    </w:p>
    <w:p w14:paraId="36E3FD6F">
      <w:pPr>
        <w:autoSpaceDE w:val="0"/>
        <w:autoSpaceDN w:val="0"/>
        <w:spacing w:line="360" w:lineRule="auto"/>
        <w:ind w:firstLine="720"/>
        <w:jc w:val="right"/>
        <w:rPr>
          <w:rFonts w:hint="eastAsia" w:ascii="仿宋" w:hAnsi="仿宋" w:eastAsia="仿宋" w:cs="仿宋"/>
          <w:sz w:val="24"/>
          <w:lang w:val="zh-CN"/>
        </w:rPr>
      </w:pPr>
      <w:r>
        <w:rPr>
          <w:rFonts w:hint="eastAsia" w:ascii="仿宋" w:hAnsi="仿宋" w:eastAsia="仿宋" w:cs="仿宋"/>
          <w:sz w:val="24"/>
          <w:lang w:val="zh-CN"/>
        </w:rPr>
        <w:t xml:space="preserve">                      日期：     年   月   日</w:t>
      </w:r>
    </w:p>
    <w:p w14:paraId="2E5419EC">
      <w:pPr>
        <w:autoSpaceDE w:val="0"/>
        <w:autoSpaceDN w:val="0"/>
        <w:spacing w:line="640" w:lineRule="exact"/>
        <w:rPr>
          <w:rFonts w:hint="eastAsia" w:ascii="仿宋" w:hAnsi="仿宋" w:eastAsia="仿宋" w:cs="仿宋"/>
          <w:lang w:val="zh-CN"/>
        </w:rPr>
      </w:pPr>
      <w:r>
        <w:rPr>
          <w:rFonts w:hint="eastAsia" w:ascii="仿宋" w:hAnsi="仿宋" w:eastAsia="仿宋" w:cs="仿宋"/>
          <w:lang w:val="zh-CN"/>
        </w:rPr>
        <w:br w:type="page"/>
      </w:r>
      <w:r>
        <w:rPr>
          <w:rFonts w:hint="eastAsia" w:ascii="仿宋" w:hAnsi="仿宋" w:eastAsia="仿宋" w:cs="仿宋"/>
          <w:sz w:val="24"/>
          <w:lang w:val="zh-CN"/>
        </w:rPr>
        <w:t>附件4：</w:t>
      </w:r>
    </w:p>
    <w:p w14:paraId="7A12EDD8">
      <w:pPr>
        <w:autoSpaceDE w:val="0"/>
        <w:autoSpaceDN w:val="0"/>
        <w:spacing w:before="120" w:after="120" w:line="300" w:lineRule="auto"/>
        <w:jc w:val="center"/>
        <w:rPr>
          <w:rFonts w:hint="eastAsia" w:ascii="仿宋" w:hAnsi="仿宋" w:eastAsia="仿宋" w:cs="仿宋"/>
          <w:sz w:val="30"/>
          <w:szCs w:val="30"/>
          <w:lang w:val="zh-CN"/>
        </w:rPr>
      </w:pPr>
      <w:r>
        <w:rPr>
          <w:rFonts w:hint="eastAsia" w:ascii="仿宋" w:hAnsi="仿宋" w:eastAsia="仿宋" w:cs="仿宋"/>
          <w:sz w:val="30"/>
          <w:szCs w:val="30"/>
          <w:lang w:val="zh-CN"/>
        </w:rPr>
        <w:t>投标函</w:t>
      </w:r>
    </w:p>
    <w:p w14:paraId="0D29C2DC">
      <w:pPr>
        <w:autoSpaceDE w:val="0"/>
        <w:autoSpaceDN w:val="0"/>
        <w:spacing w:line="380" w:lineRule="exact"/>
        <w:rPr>
          <w:rFonts w:hint="eastAsia" w:ascii="仿宋" w:hAnsi="仿宋" w:eastAsia="仿宋" w:cs="仿宋"/>
          <w:sz w:val="24"/>
          <w:u w:val="single"/>
          <w:lang w:val="zh-CN"/>
        </w:rPr>
      </w:pPr>
    </w:p>
    <w:p w14:paraId="41A9D811">
      <w:pPr>
        <w:autoSpaceDE w:val="0"/>
        <w:autoSpaceDN w:val="0"/>
        <w:spacing w:line="380" w:lineRule="exact"/>
        <w:rPr>
          <w:rFonts w:hint="eastAsia" w:ascii="仿宋" w:hAnsi="仿宋" w:eastAsia="仿宋" w:cs="仿宋"/>
          <w:sz w:val="24"/>
          <w:lang w:val="zh-CN"/>
        </w:rPr>
      </w:pPr>
      <w:r>
        <w:rPr>
          <w:rFonts w:hint="eastAsia" w:ascii="仿宋" w:hAnsi="仿宋" w:eastAsia="仿宋" w:cs="仿宋"/>
          <w:sz w:val="24"/>
          <w:u w:val="single"/>
          <w:lang w:val="zh-CN"/>
        </w:rPr>
        <w:t xml:space="preserve">（招标人） </w:t>
      </w:r>
      <w:r>
        <w:rPr>
          <w:rFonts w:hint="eastAsia" w:ascii="仿宋" w:hAnsi="仿宋" w:eastAsia="仿宋" w:cs="仿宋"/>
          <w:sz w:val="24"/>
          <w:lang w:val="zh-CN"/>
        </w:rPr>
        <w:t>：</w:t>
      </w:r>
    </w:p>
    <w:p w14:paraId="62E79141">
      <w:pPr>
        <w:autoSpaceDE w:val="0"/>
        <w:autoSpaceDN w:val="0"/>
        <w:spacing w:before="120" w:after="50" w:line="460" w:lineRule="exact"/>
        <w:ind w:firstLine="480"/>
        <w:rPr>
          <w:rFonts w:hint="eastAsia" w:ascii="仿宋" w:hAnsi="仿宋" w:eastAsia="仿宋" w:cs="仿宋"/>
          <w:sz w:val="24"/>
          <w:lang w:val="zh-CN"/>
        </w:rPr>
      </w:pPr>
      <w:r>
        <w:rPr>
          <w:rFonts w:hint="eastAsia" w:ascii="仿宋" w:hAnsi="仿宋" w:eastAsia="仿宋" w:cs="仿宋"/>
          <w:sz w:val="24"/>
          <w:u w:val="single"/>
          <w:lang w:val="zh-CN"/>
        </w:rPr>
        <w:t>（投标人名称）</w:t>
      </w:r>
      <w:r>
        <w:rPr>
          <w:rFonts w:hint="eastAsia" w:ascii="仿宋" w:hAnsi="仿宋" w:eastAsia="仿宋" w:cs="仿宋"/>
          <w:sz w:val="24"/>
          <w:lang w:val="zh-CN"/>
        </w:rPr>
        <w:t>系中华人民共和国合法企业，经营地址</w:t>
      </w:r>
      <w:r>
        <w:rPr>
          <w:rFonts w:hint="eastAsia" w:ascii="仿宋" w:hAnsi="仿宋" w:eastAsia="仿宋" w:cs="仿宋"/>
          <w:sz w:val="24"/>
          <w:u w:val="single"/>
          <w:lang w:val="zh-CN"/>
        </w:rPr>
        <w:t xml:space="preserve">         </w:t>
      </w:r>
      <w:r>
        <w:rPr>
          <w:rFonts w:hint="eastAsia" w:ascii="仿宋" w:hAnsi="仿宋" w:eastAsia="仿宋" w:cs="仿宋"/>
          <w:sz w:val="24"/>
          <w:lang w:val="zh-CN"/>
        </w:rPr>
        <w:t>。</w:t>
      </w:r>
    </w:p>
    <w:p w14:paraId="6331C979">
      <w:pPr>
        <w:autoSpaceDE w:val="0"/>
        <w:autoSpaceDN w:val="0"/>
        <w:spacing w:before="120" w:after="50" w:line="460" w:lineRule="exact"/>
        <w:ind w:firstLine="480"/>
        <w:rPr>
          <w:rFonts w:hint="eastAsia" w:ascii="仿宋" w:hAnsi="仿宋" w:eastAsia="仿宋" w:cs="仿宋"/>
          <w:sz w:val="24"/>
          <w:lang w:val="zh-CN"/>
        </w:rPr>
      </w:pPr>
      <w:r>
        <w:rPr>
          <w:rFonts w:hint="eastAsia" w:ascii="仿宋" w:hAnsi="仿宋" w:eastAsia="仿宋" w:cs="仿宋"/>
          <w:sz w:val="24"/>
          <w:lang w:val="zh-CN"/>
        </w:rPr>
        <w:t>我</w:t>
      </w:r>
      <w:r>
        <w:rPr>
          <w:rFonts w:hint="eastAsia" w:ascii="仿宋" w:hAnsi="仿宋" w:eastAsia="仿宋" w:cs="仿宋"/>
          <w:sz w:val="24"/>
          <w:u w:val="single"/>
          <w:lang w:val="zh-CN"/>
        </w:rPr>
        <w:t>（姓名）</w:t>
      </w:r>
      <w:r>
        <w:rPr>
          <w:rFonts w:hint="eastAsia" w:ascii="仿宋" w:hAnsi="仿宋" w:eastAsia="仿宋" w:cs="仿宋"/>
          <w:sz w:val="24"/>
          <w:lang w:val="zh-CN"/>
        </w:rPr>
        <w:t>系</w:t>
      </w:r>
      <w:r>
        <w:rPr>
          <w:rFonts w:hint="eastAsia" w:ascii="仿宋" w:hAnsi="仿宋" w:eastAsia="仿宋" w:cs="仿宋"/>
          <w:sz w:val="24"/>
          <w:u w:val="single"/>
          <w:lang w:val="zh-CN"/>
        </w:rPr>
        <w:t>（投标人名称）</w:t>
      </w:r>
      <w:r>
        <w:rPr>
          <w:rFonts w:hint="eastAsia" w:ascii="仿宋" w:hAnsi="仿宋" w:eastAsia="仿宋" w:cs="仿宋"/>
          <w:sz w:val="24"/>
          <w:lang w:val="zh-CN"/>
        </w:rPr>
        <w:t>的法定代表人，我方自愿参加贵方组织的</w:t>
      </w:r>
      <w:r>
        <w:rPr>
          <w:rFonts w:hint="eastAsia" w:ascii="仿宋" w:hAnsi="仿宋" w:eastAsia="仿宋" w:cs="仿宋"/>
          <w:sz w:val="24"/>
          <w:u w:val="single"/>
          <w:lang w:val="zh-CN"/>
        </w:rPr>
        <w:t>（招标项目名称）（编号为      ）</w:t>
      </w:r>
      <w:r>
        <w:rPr>
          <w:rFonts w:hint="eastAsia" w:ascii="仿宋" w:hAnsi="仿宋" w:eastAsia="仿宋" w:cs="仿宋"/>
          <w:sz w:val="24"/>
          <w:lang w:val="zh-CN"/>
        </w:rPr>
        <w:t>的投标，为此，我方就本次投标有关事项郑重声明如下：</w:t>
      </w:r>
    </w:p>
    <w:p w14:paraId="00F1C186">
      <w:pPr>
        <w:autoSpaceDE w:val="0"/>
        <w:autoSpaceDN w:val="0"/>
        <w:spacing w:before="120" w:after="50" w:line="460" w:lineRule="exact"/>
        <w:ind w:firstLine="480"/>
        <w:rPr>
          <w:rFonts w:hint="eastAsia" w:ascii="仿宋" w:hAnsi="仿宋" w:eastAsia="仿宋" w:cs="仿宋"/>
          <w:sz w:val="24"/>
          <w:lang w:val="zh-CN"/>
        </w:rPr>
      </w:pPr>
      <w:r>
        <w:rPr>
          <w:rFonts w:hint="eastAsia" w:ascii="仿宋" w:hAnsi="仿宋" w:eastAsia="仿宋" w:cs="仿宋"/>
          <w:sz w:val="24"/>
          <w:lang w:val="zh-CN"/>
        </w:rPr>
        <w:t>1、我方已详细审阅全部招标文件，同意招标文件的各项要求。</w:t>
      </w:r>
    </w:p>
    <w:p w14:paraId="16D90177">
      <w:pPr>
        <w:autoSpaceDE w:val="0"/>
        <w:autoSpaceDN w:val="0"/>
        <w:spacing w:before="120" w:after="50" w:line="460" w:lineRule="exact"/>
        <w:ind w:firstLine="480"/>
        <w:rPr>
          <w:rFonts w:hint="eastAsia" w:ascii="仿宋" w:hAnsi="仿宋" w:eastAsia="仿宋" w:cs="仿宋"/>
          <w:sz w:val="24"/>
          <w:lang w:val="zh-CN"/>
        </w:rPr>
      </w:pPr>
      <w:r>
        <w:rPr>
          <w:rFonts w:hint="eastAsia" w:ascii="仿宋" w:hAnsi="仿宋" w:eastAsia="仿宋" w:cs="仿宋"/>
          <w:sz w:val="24"/>
          <w:lang w:val="zh-CN"/>
        </w:rPr>
        <w:t>2、我方向贵方提交的所有投标文件、资料都是准确的和真实的。</w:t>
      </w:r>
    </w:p>
    <w:p w14:paraId="293CCF08">
      <w:pPr>
        <w:autoSpaceDE w:val="0"/>
        <w:autoSpaceDN w:val="0"/>
        <w:spacing w:before="120" w:after="50" w:line="460" w:lineRule="exact"/>
        <w:ind w:firstLine="480"/>
        <w:rPr>
          <w:rFonts w:hint="eastAsia" w:ascii="仿宋" w:hAnsi="仿宋" w:eastAsia="仿宋" w:cs="仿宋"/>
          <w:sz w:val="24"/>
          <w:lang w:val="zh-CN"/>
        </w:rPr>
      </w:pPr>
      <w:r>
        <w:rPr>
          <w:rFonts w:hint="eastAsia" w:ascii="仿宋" w:hAnsi="仿宋" w:eastAsia="仿宋" w:cs="仿宋"/>
          <w:sz w:val="24"/>
          <w:lang w:val="zh-CN"/>
        </w:rPr>
        <w:t>3、若中标，我方将按照招标文件和投标文件的规定履行合同。</w:t>
      </w:r>
    </w:p>
    <w:p w14:paraId="1535D1DB">
      <w:pPr>
        <w:autoSpaceDE w:val="0"/>
        <w:autoSpaceDN w:val="0"/>
        <w:spacing w:before="120" w:after="50" w:line="460" w:lineRule="exact"/>
        <w:ind w:firstLine="480"/>
        <w:rPr>
          <w:rFonts w:hint="eastAsia" w:ascii="仿宋" w:hAnsi="仿宋" w:eastAsia="仿宋" w:cs="仿宋"/>
          <w:sz w:val="24"/>
          <w:lang w:val="zh-CN"/>
        </w:rPr>
      </w:pPr>
      <w:r>
        <w:rPr>
          <w:rFonts w:hint="eastAsia" w:ascii="仿宋" w:hAnsi="仿宋" w:eastAsia="仿宋" w:cs="仿宋"/>
          <w:sz w:val="24"/>
          <w:lang w:val="zh-CN"/>
        </w:rPr>
        <w:t>4、我方不是招标人的附属机构；在获知本项目采购信息后，与招标人聘请的为此项目提供咨询服务的公司以及其附属机构没有任何关系。</w:t>
      </w:r>
    </w:p>
    <w:p w14:paraId="320F6245">
      <w:pPr>
        <w:autoSpaceDE w:val="0"/>
        <w:autoSpaceDN w:val="0"/>
        <w:spacing w:before="120" w:after="50" w:line="460" w:lineRule="exact"/>
        <w:ind w:firstLine="480"/>
        <w:rPr>
          <w:rFonts w:hint="eastAsia" w:ascii="仿宋" w:hAnsi="仿宋" w:eastAsia="仿宋" w:cs="仿宋"/>
          <w:sz w:val="24"/>
          <w:lang w:val="zh-CN"/>
        </w:rPr>
      </w:pPr>
      <w:r>
        <w:rPr>
          <w:rFonts w:hint="eastAsia" w:ascii="仿宋" w:hAnsi="仿宋" w:eastAsia="仿宋" w:cs="仿宋"/>
          <w:sz w:val="24"/>
          <w:lang w:val="zh-CN"/>
        </w:rPr>
        <w:t>5、投标文件自投标截止之日起投标有效期为</w:t>
      </w:r>
      <w:r>
        <w:rPr>
          <w:rFonts w:hint="eastAsia" w:ascii="仿宋" w:hAnsi="仿宋" w:eastAsia="仿宋" w:cs="仿宋"/>
          <w:sz w:val="24"/>
          <w:u w:val="single"/>
          <w:lang w:val="zh-CN"/>
        </w:rPr>
        <w:t xml:space="preserve">    </w:t>
      </w:r>
      <w:r>
        <w:rPr>
          <w:rFonts w:hint="eastAsia" w:ascii="仿宋" w:hAnsi="仿宋" w:eastAsia="仿宋" w:cs="仿宋"/>
          <w:sz w:val="24"/>
          <w:lang w:val="zh-CN"/>
        </w:rPr>
        <w:t>日历日。</w:t>
      </w:r>
    </w:p>
    <w:p w14:paraId="7FF2C73B">
      <w:pPr>
        <w:autoSpaceDE w:val="0"/>
        <w:autoSpaceDN w:val="0"/>
        <w:spacing w:before="120" w:after="50" w:line="460" w:lineRule="exact"/>
        <w:ind w:firstLine="480"/>
        <w:rPr>
          <w:rFonts w:hint="eastAsia" w:ascii="仿宋" w:hAnsi="仿宋" w:eastAsia="仿宋" w:cs="仿宋"/>
          <w:sz w:val="24"/>
          <w:lang w:val="zh-CN"/>
        </w:rPr>
      </w:pPr>
      <w:r>
        <w:rPr>
          <w:rFonts w:hint="eastAsia" w:ascii="仿宋" w:hAnsi="仿宋" w:eastAsia="仿宋" w:cs="仿宋"/>
          <w:sz w:val="24"/>
          <w:lang w:val="zh-CN"/>
        </w:rPr>
        <w:t>以上事项如有虚假或者隐瞒，我方愿意承担一切后果。</w:t>
      </w:r>
    </w:p>
    <w:p w14:paraId="7755EDC3">
      <w:pPr>
        <w:tabs>
          <w:tab w:val="left" w:pos="939"/>
        </w:tabs>
        <w:autoSpaceDE w:val="0"/>
        <w:autoSpaceDN w:val="0"/>
        <w:spacing w:line="460" w:lineRule="exact"/>
        <w:ind w:left="773" w:hanging="458"/>
        <w:rPr>
          <w:rFonts w:hint="eastAsia" w:ascii="仿宋" w:hAnsi="仿宋" w:eastAsia="仿宋" w:cs="仿宋"/>
          <w:sz w:val="24"/>
          <w:lang w:val="zh-CN"/>
        </w:rPr>
      </w:pPr>
    </w:p>
    <w:p w14:paraId="66EB840B">
      <w:pPr>
        <w:tabs>
          <w:tab w:val="left" w:pos="939"/>
        </w:tabs>
        <w:autoSpaceDE w:val="0"/>
        <w:autoSpaceDN w:val="0"/>
        <w:spacing w:line="460" w:lineRule="exact"/>
        <w:ind w:left="773" w:hanging="458"/>
        <w:rPr>
          <w:rFonts w:hint="eastAsia" w:ascii="仿宋" w:hAnsi="仿宋" w:eastAsia="仿宋" w:cs="仿宋"/>
          <w:sz w:val="24"/>
          <w:lang w:val="zh-CN"/>
        </w:rPr>
      </w:pPr>
    </w:p>
    <w:p w14:paraId="696D04A2">
      <w:pPr>
        <w:tabs>
          <w:tab w:val="left" w:pos="939"/>
        </w:tabs>
        <w:autoSpaceDE w:val="0"/>
        <w:autoSpaceDN w:val="0"/>
        <w:spacing w:line="460" w:lineRule="exact"/>
        <w:ind w:left="773" w:hanging="458"/>
        <w:rPr>
          <w:rFonts w:hint="eastAsia" w:ascii="仿宋" w:hAnsi="仿宋" w:eastAsia="仿宋" w:cs="仿宋"/>
          <w:sz w:val="24"/>
          <w:lang w:val="zh-CN"/>
        </w:rPr>
      </w:pPr>
    </w:p>
    <w:p w14:paraId="025AC4E4">
      <w:pPr>
        <w:autoSpaceDE w:val="0"/>
        <w:autoSpaceDN w:val="0"/>
        <w:spacing w:before="120" w:line="460" w:lineRule="exact"/>
        <w:ind w:firstLine="3676" w:firstLineChars="1532"/>
        <w:rPr>
          <w:rFonts w:hint="eastAsia" w:ascii="仿宋" w:hAnsi="仿宋" w:eastAsia="仿宋" w:cs="仿宋"/>
          <w:sz w:val="24"/>
          <w:lang w:val="zh-CN"/>
        </w:rPr>
      </w:pPr>
      <w:r>
        <w:rPr>
          <w:rFonts w:hint="eastAsia" w:ascii="仿宋" w:hAnsi="仿宋" w:eastAsia="仿宋" w:cs="仿宋"/>
          <w:sz w:val="24"/>
          <w:lang w:val="zh-CN"/>
        </w:rPr>
        <w:t xml:space="preserve">投标人全称（公章）：  </w:t>
      </w:r>
    </w:p>
    <w:p w14:paraId="0F645D7D">
      <w:pPr>
        <w:autoSpaceDE w:val="0"/>
        <w:autoSpaceDN w:val="0"/>
        <w:spacing w:before="120" w:after="50" w:line="460" w:lineRule="exact"/>
        <w:ind w:right="600" w:firstLine="3720" w:firstLineChars="1550"/>
        <w:rPr>
          <w:rFonts w:hint="eastAsia" w:ascii="仿宋" w:hAnsi="仿宋" w:eastAsia="仿宋" w:cs="仿宋"/>
          <w:sz w:val="24"/>
          <w:lang w:val="zh-CN"/>
        </w:rPr>
      </w:pPr>
      <w:r>
        <w:rPr>
          <w:rFonts w:hint="eastAsia" w:ascii="仿宋" w:hAnsi="仿宋" w:eastAsia="仿宋" w:cs="仿宋"/>
          <w:sz w:val="24"/>
          <w:lang w:val="zh-CN"/>
        </w:rPr>
        <w:t xml:space="preserve">法定代表人（签字或盖章）： </w:t>
      </w:r>
    </w:p>
    <w:p w14:paraId="28F09C49">
      <w:pPr>
        <w:autoSpaceDE w:val="0"/>
        <w:autoSpaceDN w:val="0"/>
        <w:spacing w:before="120" w:after="50" w:line="460" w:lineRule="exact"/>
        <w:ind w:right="600" w:firstLine="3720" w:firstLineChars="1550"/>
        <w:rPr>
          <w:rFonts w:hint="eastAsia" w:ascii="仿宋" w:hAnsi="仿宋" w:eastAsia="仿宋" w:cs="仿宋"/>
          <w:sz w:val="24"/>
          <w:u w:val="single"/>
          <w:lang w:val="zh-CN"/>
        </w:rPr>
      </w:pPr>
      <w:r>
        <w:rPr>
          <w:rFonts w:hint="eastAsia" w:ascii="仿宋" w:hAnsi="仿宋" w:eastAsia="仿宋" w:cs="仿宋"/>
          <w:sz w:val="24"/>
          <w:lang w:val="zh-CN"/>
        </w:rPr>
        <w:t>日    期：         年   月   日</w:t>
      </w:r>
    </w:p>
    <w:p w14:paraId="69D79CFE">
      <w:pPr>
        <w:autoSpaceDE w:val="0"/>
        <w:autoSpaceDN w:val="0"/>
        <w:spacing w:line="640" w:lineRule="exact"/>
        <w:rPr>
          <w:rFonts w:hint="eastAsia" w:ascii="仿宋" w:hAnsi="仿宋" w:eastAsia="仿宋" w:cs="仿宋"/>
          <w:b/>
          <w:sz w:val="28"/>
          <w:lang w:val="zh-CN"/>
        </w:rPr>
      </w:pPr>
      <w:r>
        <w:rPr>
          <w:rFonts w:hint="eastAsia" w:ascii="仿宋" w:hAnsi="仿宋" w:eastAsia="仿宋" w:cs="仿宋"/>
          <w:sz w:val="24"/>
          <w:u w:val="single"/>
          <w:lang w:val="zh-CN"/>
        </w:rPr>
        <w:br w:type="page"/>
      </w:r>
      <w:r>
        <w:rPr>
          <w:rFonts w:hint="eastAsia" w:ascii="仿宋" w:hAnsi="仿宋" w:eastAsia="仿宋" w:cs="仿宋"/>
          <w:sz w:val="24"/>
          <w:lang w:val="zh-CN"/>
        </w:rPr>
        <w:t xml:space="preserve">附件5：    </w:t>
      </w:r>
    </w:p>
    <w:p w14:paraId="2837D6E6">
      <w:pPr>
        <w:autoSpaceDE w:val="0"/>
        <w:autoSpaceDN w:val="0"/>
        <w:spacing w:before="120" w:after="120" w:line="300" w:lineRule="auto"/>
        <w:jc w:val="center"/>
        <w:rPr>
          <w:rFonts w:hint="eastAsia" w:ascii="仿宋" w:hAnsi="仿宋" w:eastAsia="仿宋" w:cs="仿宋"/>
          <w:sz w:val="30"/>
          <w:szCs w:val="30"/>
          <w:lang w:val="zh-CN"/>
        </w:rPr>
      </w:pPr>
      <w:r>
        <w:rPr>
          <w:rFonts w:hint="eastAsia" w:ascii="仿宋" w:hAnsi="仿宋" w:eastAsia="仿宋" w:cs="仿宋"/>
          <w:sz w:val="30"/>
          <w:szCs w:val="30"/>
          <w:lang w:val="zh-CN"/>
        </w:rPr>
        <w:t>法定代表人资格证明</w:t>
      </w:r>
    </w:p>
    <w:p w14:paraId="336D3A7E">
      <w:pPr>
        <w:autoSpaceDE w:val="0"/>
        <w:autoSpaceDN w:val="0"/>
        <w:adjustRightInd w:val="0"/>
        <w:snapToGrid w:val="0"/>
        <w:spacing w:before="120" w:beforeLines="50" w:line="360" w:lineRule="auto"/>
        <w:jc w:val="left"/>
        <w:rPr>
          <w:rFonts w:hint="eastAsia" w:ascii="仿宋" w:hAnsi="仿宋" w:eastAsia="仿宋" w:cs="仿宋"/>
          <w:sz w:val="24"/>
          <w:szCs w:val="24"/>
        </w:rPr>
      </w:pPr>
    </w:p>
    <w:p w14:paraId="0408F487">
      <w:pPr>
        <w:autoSpaceDE w:val="0"/>
        <w:autoSpaceDN w:val="0"/>
        <w:adjustRightInd w:val="0"/>
        <w:snapToGrid w:val="0"/>
        <w:spacing w:before="120" w:beforeLines="50" w:line="360" w:lineRule="auto"/>
        <w:jc w:val="left"/>
        <w:rPr>
          <w:rFonts w:hint="eastAsia" w:ascii="仿宋" w:hAnsi="仿宋" w:eastAsia="仿宋" w:cs="仿宋"/>
          <w:kern w:val="0"/>
          <w:sz w:val="24"/>
          <w:szCs w:val="24"/>
        </w:rPr>
      </w:pPr>
      <w:r>
        <w:rPr>
          <w:rFonts w:hint="eastAsia" w:ascii="仿宋" w:hAnsi="仿宋" w:eastAsia="仿宋" w:cs="仿宋"/>
          <w:sz w:val="24"/>
          <w:szCs w:val="24"/>
        </w:rPr>
        <w:t>投标人</w:t>
      </w:r>
      <w:r>
        <w:rPr>
          <w:rFonts w:hint="eastAsia" w:ascii="仿宋" w:hAnsi="仿宋" w:eastAsia="仿宋" w:cs="仿宋"/>
          <w:kern w:val="0"/>
          <w:sz w:val="24"/>
          <w:szCs w:val="24"/>
        </w:rPr>
        <w:t>名称：</w:t>
      </w:r>
      <w:r>
        <w:rPr>
          <w:rFonts w:hint="eastAsia" w:ascii="仿宋" w:hAnsi="仿宋" w:eastAsia="仿宋" w:cs="仿宋"/>
          <w:kern w:val="0"/>
          <w:sz w:val="24"/>
          <w:szCs w:val="24"/>
          <w:u w:val="single"/>
        </w:rPr>
        <w:t xml:space="preserve">                  </w:t>
      </w:r>
      <w:r>
        <w:rPr>
          <w:rFonts w:hint="eastAsia" w:ascii="仿宋" w:hAnsi="仿宋" w:eastAsia="仿宋" w:cs="仿宋"/>
          <w:kern w:val="0"/>
          <w:sz w:val="24"/>
          <w:szCs w:val="24"/>
        </w:rPr>
        <w:t xml:space="preserve"> </w:t>
      </w:r>
    </w:p>
    <w:p w14:paraId="14F96723">
      <w:pPr>
        <w:autoSpaceDE w:val="0"/>
        <w:autoSpaceDN w:val="0"/>
        <w:adjustRightInd w:val="0"/>
        <w:snapToGrid w:val="0"/>
        <w:spacing w:before="120" w:beforeLines="50" w:line="360" w:lineRule="auto"/>
        <w:jc w:val="left"/>
        <w:rPr>
          <w:rFonts w:hint="eastAsia" w:ascii="仿宋" w:hAnsi="仿宋" w:eastAsia="仿宋" w:cs="仿宋"/>
          <w:kern w:val="0"/>
          <w:sz w:val="24"/>
          <w:szCs w:val="24"/>
        </w:rPr>
      </w:pPr>
      <w:r>
        <w:rPr>
          <w:rFonts w:hint="eastAsia" w:ascii="仿宋" w:hAnsi="仿宋" w:eastAsia="仿宋" w:cs="仿宋"/>
          <w:kern w:val="0"/>
          <w:sz w:val="24"/>
          <w:szCs w:val="24"/>
        </w:rPr>
        <w:t>注册号：</w:t>
      </w:r>
      <w:r>
        <w:rPr>
          <w:rFonts w:hint="eastAsia" w:ascii="仿宋" w:hAnsi="仿宋" w:eastAsia="仿宋" w:cs="仿宋"/>
          <w:kern w:val="0"/>
          <w:sz w:val="24"/>
          <w:szCs w:val="24"/>
          <w:u w:val="single"/>
        </w:rPr>
        <w:t xml:space="preserve">                  </w:t>
      </w:r>
    </w:p>
    <w:p w14:paraId="2CBC75A5">
      <w:pPr>
        <w:autoSpaceDE w:val="0"/>
        <w:autoSpaceDN w:val="0"/>
        <w:adjustRightInd w:val="0"/>
        <w:snapToGrid w:val="0"/>
        <w:spacing w:before="120" w:beforeLines="50" w:line="360" w:lineRule="auto"/>
        <w:jc w:val="left"/>
        <w:rPr>
          <w:rFonts w:hint="eastAsia" w:ascii="仿宋" w:hAnsi="仿宋" w:eastAsia="仿宋" w:cs="仿宋"/>
          <w:kern w:val="0"/>
          <w:sz w:val="24"/>
          <w:szCs w:val="24"/>
        </w:rPr>
      </w:pPr>
      <w:r>
        <w:rPr>
          <w:rFonts w:hint="eastAsia" w:ascii="仿宋" w:hAnsi="仿宋" w:eastAsia="仿宋" w:cs="仿宋"/>
          <w:kern w:val="0"/>
          <w:sz w:val="24"/>
          <w:szCs w:val="24"/>
        </w:rPr>
        <w:t>注册地址：</w:t>
      </w:r>
      <w:r>
        <w:rPr>
          <w:rFonts w:hint="eastAsia" w:ascii="仿宋" w:hAnsi="仿宋" w:eastAsia="仿宋" w:cs="仿宋"/>
          <w:kern w:val="0"/>
          <w:sz w:val="24"/>
          <w:szCs w:val="24"/>
          <w:u w:val="single"/>
        </w:rPr>
        <w:t xml:space="preserve">                                    </w:t>
      </w:r>
    </w:p>
    <w:p w14:paraId="30C7EF24">
      <w:pPr>
        <w:autoSpaceDE w:val="0"/>
        <w:autoSpaceDN w:val="0"/>
        <w:adjustRightInd w:val="0"/>
        <w:snapToGrid w:val="0"/>
        <w:spacing w:before="120" w:beforeLines="50" w:line="360" w:lineRule="auto"/>
        <w:jc w:val="left"/>
        <w:rPr>
          <w:rFonts w:hint="eastAsia" w:ascii="仿宋" w:hAnsi="仿宋" w:eastAsia="仿宋" w:cs="仿宋"/>
          <w:kern w:val="0"/>
          <w:sz w:val="24"/>
          <w:szCs w:val="24"/>
        </w:rPr>
      </w:pPr>
      <w:r>
        <w:rPr>
          <w:rFonts w:hint="eastAsia" w:ascii="仿宋" w:hAnsi="仿宋" w:eastAsia="仿宋" w:cs="仿宋"/>
          <w:kern w:val="0"/>
          <w:sz w:val="24"/>
          <w:szCs w:val="24"/>
        </w:rPr>
        <w:t xml:space="preserve">成立时间： </w:t>
      </w:r>
      <w:r>
        <w:rPr>
          <w:rFonts w:hint="eastAsia" w:ascii="仿宋" w:hAnsi="仿宋" w:eastAsia="仿宋" w:cs="仿宋"/>
          <w:kern w:val="0"/>
          <w:sz w:val="24"/>
          <w:szCs w:val="24"/>
          <w:u w:val="single"/>
        </w:rPr>
        <w:t xml:space="preserve">       </w:t>
      </w:r>
      <w:r>
        <w:rPr>
          <w:rFonts w:hint="eastAsia" w:ascii="仿宋" w:hAnsi="仿宋" w:eastAsia="仿宋" w:cs="仿宋"/>
          <w:kern w:val="0"/>
          <w:sz w:val="24"/>
          <w:szCs w:val="24"/>
        </w:rPr>
        <w:t xml:space="preserve">年 </w:t>
      </w:r>
      <w:r>
        <w:rPr>
          <w:rFonts w:hint="eastAsia" w:ascii="仿宋" w:hAnsi="仿宋" w:eastAsia="仿宋" w:cs="仿宋"/>
          <w:kern w:val="0"/>
          <w:sz w:val="24"/>
          <w:szCs w:val="24"/>
          <w:u w:val="single"/>
        </w:rPr>
        <w:t xml:space="preserve">     </w:t>
      </w:r>
      <w:r>
        <w:rPr>
          <w:rFonts w:hint="eastAsia" w:ascii="仿宋" w:hAnsi="仿宋" w:eastAsia="仿宋" w:cs="仿宋"/>
          <w:kern w:val="0"/>
          <w:sz w:val="24"/>
          <w:szCs w:val="24"/>
        </w:rPr>
        <w:t>月</w:t>
      </w:r>
      <w:r>
        <w:rPr>
          <w:rFonts w:hint="eastAsia" w:ascii="仿宋" w:hAnsi="仿宋" w:eastAsia="仿宋" w:cs="仿宋"/>
          <w:kern w:val="0"/>
          <w:sz w:val="24"/>
          <w:szCs w:val="24"/>
          <w:u w:val="single"/>
        </w:rPr>
        <w:t xml:space="preserve">    </w:t>
      </w:r>
      <w:r>
        <w:rPr>
          <w:rFonts w:hint="eastAsia" w:ascii="仿宋" w:hAnsi="仿宋" w:eastAsia="仿宋" w:cs="仿宋"/>
          <w:kern w:val="0"/>
          <w:sz w:val="24"/>
          <w:szCs w:val="24"/>
        </w:rPr>
        <w:t xml:space="preserve"> 日</w:t>
      </w:r>
    </w:p>
    <w:p w14:paraId="424EC542">
      <w:pPr>
        <w:autoSpaceDE w:val="0"/>
        <w:autoSpaceDN w:val="0"/>
        <w:adjustRightInd w:val="0"/>
        <w:snapToGrid w:val="0"/>
        <w:spacing w:before="120" w:beforeLines="50" w:line="360" w:lineRule="auto"/>
        <w:jc w:val="left"/>
        <w:rPr>
          <w:rFonts w:hint="eastAsia" w:ascii="仿宋" w:hAnsi="仿宋" w:eastAsia="仿宋" w:cs="仿宋"/>
          <w:kern w:val="0"/>
          <w:sz w:val="24"/>
          <w:szCs w:val="24"/>
          <w:u w:val="single"/>
        </w:rPr>
      </w:pPr>
      <w:r>
        <w:rPr>
          <w:rFonts w:hint="eastAsia" w:ascii="仿宋" w:hAnsi="仿宋" w:eastAsia="仿宋" w:cs="仿宋"/>
          <w:kern w:val="0"/>
          <w:sz w:val="24"/>
          <w:szCs w:val="24"/>
        </w:rPr>
        <w:t>经营期限：</w:t>
      </w:r>
      <w:r>
        <w:rPr>
          <w:rFonts w:hint="eastAsia" w:ascii="仿宋" w:hAnsi="仿宋" w:eastAsia="仿宋" w:cs="仿宋"/>
          <w:kern w:val="0"/>
          <w:sz w:val="24"/>
          <w:szCs w:val="24"/>
          <w:u w:val="single"/>
        </w:rPr>
        <w:t xml:space="preserve">                  </w:t>
      </w:r>
    </w:p>
    <w:p w14:paraId="1B2EF013">
      <w:pPr>
        <w:autoSpaceDE w:val="0"/>
        <w:autoSpaceDN w:val="0"/>
        <w:adjustRightInd w:val="0"/>
        <w:snapToGrid w:val="0"/>
        <w:spacing w:before="120" w:beforeLines="50" w:line="360" w:lineRule="auto"/>
        <w:jc w:val="left"/>
        <w:rPr>
          <w:rFonts w:hint="eastAsia" w:ascii="仿宋" w:hAnsi="仿宋" w:eastAsia="仿宋" w:cs="仿宋"/>
          <w:kern w:val="0"/>
          <w:sz w:val="24"/>
          <w:szCs w:val="24"/>
          <w:u w:val="single"/>
        </w:rPr>
      </w:pPr>
      <w:r>
        <w:rPr>
          <w:rFonts w:hint="eastAsia" w:ascii="仿宋" w:hAnsi="仿宋" w:eastAsia="仿宋" w:cs="仿宋"/>
          <w:kern w:val="0"/>
          <w:sz w:val="24"/>
          <w:szCs w:val="24"/>
        </w:rPr>
        <w:t>经营范围：主营：</w:t>
      </w:r>
      <w:r>
        <w:rPr>
          <w:rFonts w:hint="eastAsia" w:ascii="仿宋" w:hAnsi="仿宋" w:eastAsia="仿宋" w:cs="仿宋"/>
          <w:kern w:val="0"/>
          <w:sz w:val="24"/>
          <w:szCs w:val="24"/>
          <w:u w:val="single"/>
        </w:rPr>
        <w:t xml:space="preserve">              </w:t>
      </w:r>
      <w:r>
        <w:rPr>
          <w:rFonts w:hint="eastAsia" w:ascii="仿宋" w:hAnsi="仿宋" w:eastAsia="仿宋" w:cs="仿宋"/>
          <w:kern w:val="0"/>
          <w:sz w:val="24"/>
          <w:szCs w:val="24"/>
        </w:rPr>
        <w:t xml:space="preserve"> ；兼营：</w:t>
      </w:r>
      <w:r>
        <w:rPr>
          <w:rFonts w:hint="eastAsia" w:ascii="仿宋" w:hAnsi="仿宋" w:eastAsia="仿宋" w:cs="仿宋"/>
          <w:kern w:val="0"/>
          <w:sz w:val="24"/>
          <w:szCs w:val="24"/>
          <w:u w:val="single"/>
        </w:rPr>
        <w:t xml:space="preserve">              </w:t>
      </w:r>
    </w:p>
    <w:p w14:paraId="7E5D95A4">
      <w:pPr>
        <w:autoSpaceDE w:val="0"/>
        <w:autoSpaceDN w:val="0"/>
        <w:adjustRightInd w:val="0"/>
        <w:snapToGrid w:val="0"/>
        <w:spacing w:before="120" w:beforeLines="50" w:line="360" w:lineRule="auto"/>
        <w:jc w:val="left"/>
        <w:rPr>
          <w:rFonts w:hint="eastAsia" w:ascii="仿宋" w:hAnsi="仿宋" w:eastAsia="仿宋" w:cs="仿宋"/>
          <w:kern w:val="0"/>
          <w:sz w:val="24"/>
          <w:szCs w:val="24"/>
        </w:rPr>
      </w:pPr>
      <w:r>
        <w:rPr>
          <w:rFonts w:hint="eastAsia" w:ascii="仿宋" w:hAnsi="仿宋" w:eastAsia="仿宋" w:cs="仿宋"/>
          <w:kern w:val="0"/>
          <w:sz w:val="24"/>
          <w:szCs w:val="24"/>
        </w:rPr>
        <w:t>姓名：</w:t>
      </w:r>
      <w:r>
        <w:rPr>
          <w:rFonts w:hint="eastAsia" w:ascii="仿宋" w:hAnsi="仿宋" w:eastAsia="仿宋" w:cs="仿宋"/>
          <w:kern w:val="0"/>
          <w:sz w:val="24"/>
          <w:szCs w:val="24"/>
          <w:u w:val="single"/>
        </w:rPr>
        <w:t xml:space="preserve">         </w:t>
      </w:r>
      <w:r>
        <w:rPr>
          <w:rFonts w:hint="eastAsia" w:ascii="仿宋" w:hAnsi="仿宋" w:eastAsia="仿宋" w:cs="仿宋"/>
          <w:kern w:val="0"/>
          <w:sz w:val="24"/>
          <w:szCs w:val="24"/>
        </w:rPr>
        <w:t xml:space="preserve"> 性别：</w:t>
      </w:r>
      <w:r>
        <w:rPr>
          <w:rFonts w:hint="eastAsia" w:ascii="仿宋" w:hAnsi="仿宋" w:eastAsia="仿宋" w:cs="仿宋"/>
          <w:kern w:val="0"/>
          <w:sz w:val="24"/>
          <w:szCs w:val="24"/>
          <w:u w:val="single"/>
        </w:rPr>
        <w:t xml:space="preserve">      </w:t>
      </w:r>
      <w:r>
        <w:rPr>
          <w:rFonts w:hint="eastAsia" w:ascii="仿宋" w:hAnsi="仿宋" w:eastAsia="仿宋" w:cs="仿宋"/>
          <w:kern w:val="0"/>
          <w:sz w:val="24"/>
          <w:szCs w:val="24"/>
        </w:rPr>
        <w:t xml:space="preserve"> 年龄：</w:t>
      </w:r>
      <w:r>
        <w:rPr>
          <w:rFonts w:hint="eastAsia" w:ascii="仿宋" w:hAnsi="仿宋" w:eastAsia="仿宋" w:cs="仿宋"/>
          <w:kern w:val="0"/>
          <w:sz w:val="24"/>
          <w:szCs w:val="24"/>
          <w:u w:val="single"/>
        </w:rPr>
        <w:t xml:space="preserve">     </w:t>
      </w:r>
      <w:r>
        <w:rPr>
          <w:rFonts w:hint="eastAsia" w:ascii="仿宋" w:hAnsi="仿宋" w:eastAsia="仿宋" w:cs="仿宋"/>
          <w:kern w:val="0"/>
          <w:sz w:val="24"/>
          <w:szCs w:val="24"/>
        </w:rPr>
        <w:t xml:space="preserve"> 职务：</w:t>
      </w:r>
      <w:r>
        <w:rPr>
          <w:rFonts w:hint="eastAsia" w:ascii="仿宋" w:hAnsi="仿宋" w:eastAsia="仿宋" w:cs="仿宋"/>
          <w:kern w:val="0"/>
          <w:sz w:val="24"/>
          <w:szCs w:val="24"/>
          <w:u w:val="single"/>
        </w:rPr>
        <w:t xml:space="preserve">         </w:t>
      </w:r>
      <w:r>
        <w:rPr>
          <w:rFonts w:hint="eastAsia" w:ascii="仿宋" w:hAnsi="仿宋" w:eastAsia="仿宋" w:cs="仿宋"/>
          <w:kern w:val="0"/>
          <w:sz w:val="24"/>
          <w:szCs w:val="24"/>
        </w:rPr>
        <w:t>系</w:t>
      </w:r>
      <w:r>
        <w:rPr>
          <w:rFonts w:hint="eastAsia" w:ascii="仿宋" w:hAnsi="仿宋" w:eastAsia="仿宋" w:cs="仿宋"/>
          <w:kern w:val="0"/>
          <w:sz w:val="24"/>
          <w:szCs w:val="24"/>
          <w:u w:val="single"/>
        </w:rPr>
        <w:t xml:space="preserve">          </w:t>
      </w:r>
      <w:r>
        <w:rPr>
          <w:rFonts w:hint="eastAsia" w:ascii="仿宋" w:hAnsi="仿宋" w:eastAsia="仿宋" w:cs="仿宋"/>
          <w:kern w:val="0"/>
          <w:sz w:val="24"/>
          <w:szCs w:val="24"/>
        </w:rPr>
        <w:t xml:space="preserve"> （</w:t>
      </w:r>
      <w:r>
        <w:rPr>
          <w:rFonts w:hint="eastAsia" w:ascii="仿宋" w:hAnsi="仿宋" w:eastAsia="仿宋" w:cs="仿宋"/>
          <w:sz w:val="24"/>
          <w:szCs w:val="24"/>
        </w:rPr>
        <w:t>投标人</w:t>
      </w:r>
      <w:r>
        <w:rPr>
          <w:rFonts w:hint="eastAsia" w:ascii="仿宋" w:hAnsi="仿宋" w:eastAsia="仿宋" w:cs="仿宋"/>
          <w:kern w:val="0"/>
          <w:sz w:val="24"/>
          <w:szCs w:val="24"/>
        </w:rPr>
        <w:t>名称）的法定代表人。</w:t>
      </w:r>
    </w:p>
    <w:p w14:paraId="4DA30F47">
      <w:pPr>
        <w:autoSpaceDE w:val="0"/>
        <w:autoSpaceDN w:val="0"/>
        <w:spacing w:before="120" w:after="50" w:line="460" w:lineRule="exact"/>
        <w:ind w:right="600"/>
        <w:jc w:val="left"/>
        <w:rPr>
          <w:rFonts w:hint="eastAsia" w:ascii="仿宋" w:hAnsi="仿宋" w:eastAsia="仿宋" w:cs="仿宋"/>
          <w:sz w:val="24"/>
          <w:szCs w:val="24"/>
          <w:u w:val="single"/>
          <w:lang w:val="zh-CN"/>
        </w:rPr>
      </w:pPr>
      <w:r>
        <w:rPr>
          <w:rFonts w:hint="eastAsia" w:ascii="仿宋" w:hAnsi="仿宋" w:eastAsia="仿宋" w:cs="仿宋"/>
          <w:kern w:val="0"/>
          <w:sz w:val="24"/>
          <w:szCs w:val="24"/>
        </w:rPr>
        <w:t>特此证明。</w:t>
      </w:r>
    </w:p>
    <w:p w14:paraId="7BACCD4A">
      <w:pPr>
        <w:autoSpaceDE w:val="0"/>
        <w:autoSpaceDN w:val="0"/>
        <w:spacing w:before="120" w:after="50" w:line="460" w:lineRule="exact"/>
        <w:ind w:right="600" w:firstLine="3720" w:firstLineChars="1550"/>
        <w:rPr>
          <w:rFonts w:hint="eastAsia" w:ascii="仿宋" w:hAnsi="仿宋" w:eastAsia="仿宋" w:cs="仿宋"/>
          <w:sz w:val="24"/>
          <w:szCs w:val="24"/>
          <w:u w:val="single"/>
          <w:lang w:val="zh-CN"/>
        </w:rPr>
      </w:pPr>
    </w:p>
    <w:p w14:paraId="30A94DAB">
      <w:pPr>
        <w:autoSpaceDE w:val="0"/>
        <w:autoSpaceDN w:val="0"/>
        <w:spacing w:line="360" w:lineRule="auto"/>
        <w:jc w:val="center"/>
        <w:rPr>
          <w:rFonts w:hint="eastAsia" w:ascii="仿宋" w:hAnsi="仿宋" w:eastAsia="仿宋" w:cs="仿宋"/>
          <w:sz w:val="24"/>
          <w:szCs w:val="24"/>
          <w:lang w:val="zh-CN"/>
        </w:rPr>
      </w:pPr>
      <w:r>
        <w:rPr>
          <w:rFonts w:hint="eastAsia" w:ascii="仿宋" w:hAnsi="仿宋" w:eastAsia="仿宋" w:cs="仿宋"/>
          <w:sz w:val="24"/>
          <w:szCs w:val="24"/>
          <w:lang w:val="zh-CN"/>
        </w:rPr>
        <w:t>(附法定代表人资格证明或身份证复印件)</w:t>
      </w:r>
    </w:p>
    <w:p w14:paraId="7B056CED">
      <w:pPr>
        <w:autoSpaceDE w:val="0"/>
        <w:autoSpaceDN w:val="0"/>
        <w:spacing w:line="360" w:lineRule="auto"/>
        <w:jc w:val="center"/>
        <w:rPr>
          <w:rFonts w:hint="eastAsia" w:ascii="仿宋" w:hAnsi="仿宋" w:eastAsia="仿宋" w:cs="仿宋"/>
          <w:sz w:val="24"/>
          <w:szCs w:val="24"/>
          <w:lang w:val="zh-CN"/>
        </w:rPr>
      </w:pPr>
    </w:p>
    <w:p w14:paraId="5E0B1CFA">
      <w:pPr>
        <w:autoSpaceDE w:val="0"/>
        <w:autoSpaceDN w:val="0"/>
        <w:spacing w:line="360" w:lineRule="auto"/>
        <w:jc w:val="center"/>
        <w:rPr>
          <w:rFonts w:hint="eastAsia" w:ascii="仿宋" w:hAnsi="仿宋" w:eastAsia="仿宋" w:cs="仿宋"/>
          <w:sz w:val="24"/>
          <w:szCs w:val="24"/>
          <w:lang w:val="zh-CN"/>
        </w:rPr>
      </w:pPr>
    </w:p>
    <w:p w14:paraId="43B293E3">
      <w:pPr>
        <w:autoSpaceDE w:val="0"/>
        <w:autoSpaceDN w:val="0"/>
        <w:spacing w:line="360" w:lineRule="auto"/>
        <w:jc w:val="center"/>
        <w:rPr>
          <w:rFonts w:hint="eastAsia" w:ascii="仿宋" w:hAnsi="仿宋" w:eastAsia="仿宋" w:cs="仿宋"/>
          <w:sz w:val="24"/>
          <w:szCs w:val="24"/>
          <w:lang w:val="zh-CN"/>
        </w:rPr>
      </w:pPr>
    </w:p>
    <w:p w14:paraId="6E905197">
      <w:pPr>
        <w:autoSpaceDE w:val="0"/>
        <w:autoSpaceDN w:val="0"/>
        <w:spacing w:line="360" w:lineRule="auto"/>
        <w:jc w:val="center"/>
        <w:rPr>
          <w:rFonts w:hint="eastAsia" w:ascii="仿宋" w:hAnsi="仿宋" w:eastAsia="仿宋" w:cs="仿宋"/>
          <w:sz w:val="24"/>
          <w:szCs w:val="24"/>
          <w:lang w:val="zh-CN"/>
        </w:rPr>
      </w:pPr>
    </w:p>
    <w:p w14:paraId="19F233D3">
      <w:pPr>
        <w:autoSpaceDE w:val="0"/>
        <w:autoSpaceDN w:val="0"/>
        <w:spacing w:line="360" w:lineRule="auto"/>
        <w:jc w:val="center"/>
        <w:rPr>
          <w:rFonts w:hint="eastAsia" w:ascii="仿宋" w:hAnsi="仿宋" w:eastAsia="仿宋" w:cs="仿宋"/>
          <w:sz w:val="24"/>
          <w:szCs w:val="24"/>
          <w:lang w:val="zh-CN"/>
        </w:rPr>
      </w:pPr>
    </w:p>
    <w:p w14:paraId="4C68E896">
      <w:pPr>
        <w:autoSpaceDE w:val="0"/>
        <w:autoSpaceDN w:val="0"/>
        <w:spacing w:line="360" w:lineRule="auto"/>
        <w:jc w:val="center"/>
        <w:rPr>
          <w:rFonts w:hint="eastAsia" w:ascii="仿宋" w:hAnsi="仿宋" w:eastAsia="仿宋" w:cs="仿宋"/>
          <w:sz w:val="24"/>
          <w:szCs w:val="24"/>
          <w:lang w:val="zh-CN"/>
        </w:rPr>
      </w:pPr>
    </w:p>
    <w:p w14:paraId="19C3E11B">
      <w:pPr>
        <w:autoSpaceDE w:val="0"/>
        <w:autoSpaceDN w:val="0"/>
        <w:spacing w:line="360" w:lineRule="auto"/>
        <w:rPr>
          <w:rFonts w:hint="eastAsia" w:ascii="仿宋" w:hAnsi="仿宋" w:eastAsia="仿宋" w:cs="仿宋"/>
          <w:sz w:val="24"/>
          <w:szCs w:val="24"/>
          <w:lang w:val="zh-CN"/>
        </w:rPr>
      </w:pPr>
    </w:p>
    <w:p w14:paraId="5FDCD927">
      <w:pPr>
        <w:autoSpaceDE w:val="0"/>
        <w:autoSpaceDN w:val="0"/>
        <w:spacing w:line="360" w:lineRule="auto"/>
        <w:ind w:firstLine="4320" w:firstLineChars="1800"/>
        <w:rPr>
          <w:rFonts w:hint="eastAsia" w:ascii="仿宋" w:hAnsi="仿宋" w:eastAsia="仿宋" w:cs="仿宋"/>
          <w:sz w:val="24"/>
          <w:szCs w:val="24"/>
          <w:lang w:val="zh-CN"/>
        </w:rPr>
      </w:pPr>
      <w:r>
        <w:rPr>
          <w:rFonts w:hint="eastAsia" w:ascii="仿宋" w:hAnsi="仿宋" w:eastAsia="仿宋" w:cs="仿宋"/>
          <w:sz w:val="24"/>
          <w:szCs w:val="24"/>
          <w:lang w:val="zh-CN"/>
        </w:rPr>
        <w:t>投标人（公章）：</w:t>
      </w:r>
    </w:p>
    <w:p w14:paraId="1056D8CB">
      <w:pPr>
        <w:autoSpaceDE w:val="0"/>
        <w:autoSpaceDN w:val="0"/>
        <w:spacing w:line="360" w:lineRule="auto"/>
        <w:ind w:firstLine="4320" w:firstLineChars="1800"/>
        <w:rPr>
          <w:rFonts w:hint="eastAsia" w:ascii="仿宋" w:hAnsi="仿宋" w:eastAsia="仿宋" w:cs="仿宋"/>
          <w:sz w:val="24"/>
          <w:szCs w:val="24"/>
          <w:lang w:val="zh-CN"/>
        </w:rPr>
      </w:pPr>
      <w:r>
        <w:rPr>
          <w:rFonts w:hint="eastAsia" w:ascii="仿宋" w:hAnsi="仿宋" w:eastAsia="仿宋" w:cs="仿宋"/>
          <w:sz w:val="24"/>
          <w:szCs w:val="24"/>
          <w:lang w:val="zh-CN"/>
        </w:rPr>
        <w:t>法定代表人（签字或盖章）：</w:t>
      </w:r>
    </w:p>
    <w:p w14:paraId="2A198D1C">
      <w:pPr>
        <w:autoSpaceDE w:val="0"/>
        <w:autoSpaceDN w:val="0"/>
        <w:ind w:firstLine="4320" w:firstLineChars="1800"/>
        <w:rPr>
          <w:rFonts w:hint="eastAsia" w:ascii="仿宋" w:hAnsi="仿宋" w:eastAsia="仿宋" w:cs="仿宋"/>
          <w:b/>
          <w:sz w:val="24"/>
          <w:szCs w:val="24"/>
          <w:lang w:val="zh-CN"/>
        </w:rPr>
      </w:pPr>
      <w:r>
        <w:rPr>
          <w:rFonts w:hint="eastAsia" w:ascii="仿宋" w:hAnsi="仿宋" w:eastAsia="仿宋" w:cs="仿宋"/>
          <w:sz w:val="24"/>
          <w:szCs w:val="24"/>
          <w:lang w:val="zh-CN"/>
        </w:rPr>
        <w:t>日 期：      年   月   日</w:t>
      </w:r>
    </w:p>
    <w:p w14:paraId="282684BF">
      <w:pPr>
        <w:autoSpaceDE w:val="0"/>
        <w:autoSpaceDN w:val="0"/>
        <w:spacing w:before="120" w:after="50" w:line="460" w:lineRule="exact"/>
        <w:ind w:right="600" w:firstLine="3720" w:firstLineChars="1550"/>
        <w:rPr>
          <w:rFonts w:hint="eastAsia" w:ascii="仿宋" w:hAnsi="仿宋" w:eastAsia="仿宋" w:cs="仿宋"/>
          <w:sz w:val="24"/>
          <w:u w:val="single"/>
          <w:lang w:val="zh-CN"/>
        </w:rPr>
      </w:pPr>
    </w:p>
    <w:p w14:paraId="6FA71ED1">
      <w:pPr>
        <w:autoSpaceDE w:val="0"/>
        <w:autoSpaceDN w:val="0"/>
        <w:spacing w:line="640" w:lineRule="exact"/>
        <w:rPr>
          <w:rFonts w:hint="eastAsia" w:ascii="仿宋" w:hAnsi="仿宋" w:eastAsia="仿宋" w:cs="仿宋"/>
          <w:sz w:val="24"/>
          <w:lang w:val="zh-CN"/>
        </w:rPr>
      </w:pPr>
      <w:r>
        <w:rPr>
          <w:rFonts w:hint="eastAsia" w:ascii="仿宋" w:hAnsi="仿宋" w:eastAsia="仿宋" w:cs="仿宋"/>
          <w:sz w:val="24"/>
          <w:u w:val="single"/>
          <w:lang w:val="zh-CN"/>
        </w:rPr>
        <w:br w:type="page"/>
      </w:r>
      <w:r>
        <w:rPr>
          <w:rFonts w:hint="eastAsia" w:ascii="仿宋" w:hAnsi="仿宋" w:eastAsia="仿宋" w:cs="仿宋"/>
          <w:sz w:val="24"/>
          <w:lang w:val="zh-CN"/>
        </w:rPr>
        <w:t xml:space="preserve"> </w:t>
      </w:r>
    </w:p>
    <w:p w14:paraId="12EE2057">
      <w:pPr>
        <w:autoSpaceDE w:val="0"/>
        <w:autoSpaceDN w:val="0"/>
        <w:spacing w:before="120" w:after="120" w:line="300" w:lineRule="auto"/>
        <w:jc w:val="center"/>
        <w:rPr>
          <w:rFonts w:hint="eastAsia" w:ascii="仿宋" w:hAnsi="仿宋" w:eastAsia="仿宋" w:cs="仿宋"/>
          <w:sz w:val="30"/>
          <w:szCs w:val="30"/>
          <w:lang w:val="zh-CN"/>
        </w:rPr>
      </w:pPr>
      <w:r>
        <w:rPr>
          <w:rFonts w:hint="eastAsia" w:ascii="仿宋" w:hAnsi="仿宋" w:eastAsia="仿宋" w:cs="仿宋"/>
          <w:sz w:val="30"/>
          <w:szCs w:val="30"/>
          <w:lang w:val="zh-CN"/>
        </w:rPr>
        <w:t>法定代表人授权委托书</w:t>
      </w:r>
    </w:p>
    <w:p w14:paraId="62687450">
      <w:pPr>
        <w:jc w:val="center"/>
        <w:rPr>
          <w:rFonts w:hint="eastAsia" w:ascii="仿宋" w:hAnsi="仿宋" w:eastAsia="仿宋" w:cs="仿宋"/>
          <w:sz w:val="28"/>
          <w:lang w:val="zh-CN"/>
        </w:rPr>
      </w:pPr>
    </w:p>
    <w:p w14:paraId="75FB37EE">
      <w:pPr>
        <w:autoSpaceDE w:val="0"/>
        <w:autoSpaceDN w:val="0"/>
        <w:spacing w:line="480" w:lineRule="auto"/>
        <w:rPr>
          <w:rFonts w:hint="eastAsia" w:ascii="仿宋" w:hAnsi="仿宋" w:eastAsia="仿宋" w:cs="仿宋"/>
          <w:sz w:val="24"/>
          <w:lang w:val="zh-CN"/>
        </w:rPr>
      </w:pPr>
      <w:r>
        <w:rPr>
          <w:rFonts w:hint="eastAsia" w:ascii="仿宋" w:hAnsi="仿宋" w:eastAsia="仿宋" w:cs="仿宋"/>
          <w:sz w:val="24"/>
          <w:u w:val="single"/>
          <w:lang w:val="zh-CN"/>
        </w:rPr>
        <w:t xml:space="preserve">   （招标人）  </w:t>
      </w:r>
      <w:r>
        <w:rPr>
          <w:rFonts w:hint="eastAsia" w:ascii="仿宋" w:hAnsi="仿宋" w:eastAsia="仿宋" w:cs="仿宋"/>
          <w:sz w:val="24"/>
          <w:lang w:val="zh-CN"/>
        </w:rPr>
        <w:t>：</w:t>
      </w:r>
    </w:p>
    <w:p w14:paraId="63C270D3">
      <w:pPr>
        <w:autoSpaceDE w:val="0"/>
        <w:autoSpaceDN w:val="0"/>
        <w:spacing w:line="480" w:lineRule="auto"/>
        <w:ind w:firstLine="480"/>
        <w:rPr>
          <w:rFonts w:hint="eastAsia" w:ascii="仿宋" w:hAnsi="仿宋" w:eastAsia="仿宋" w:cs="仿宋"/>
          <w:sz w:val="24"/>
          <w:lang w:val="zh-CN"/>
        </w:rPr>
      </w:pPr>
      <w:r>
        <w:rPr>
          <w:rFonts w:hint="eastAsia" w:ascii="仿宋" w:hAnsi="仿宋" w:eastAsia="仿宋" w:cs="仿宋"/>
          <w:sz w:val="24"/>
          <w:lang w:val="zh-CN"/>
        </w:rPr>
        <w:t>我</w:t>
      </w:r>
      <w:r>
        <w:rPr>
          <w:rFonts w:hint="eastAsia" w:ascii="仿宋" w:hAnsi="仿宋" w:eastAsia="仿宋" w:cs="仿宋"/>
          <w:sz w:val="24"/>
          <w:u w:val="single"/>
          <w:lang w:val="zh-CN"/>
        </w:rPr>
        <w:t xml:space="preserve">   （姓名） </w:t>
      </w:r>
      <w:r>
        <w:rPr>
          <w:rFonts w:hint="eastAsia" w:ascii="仿宋" w:hAnsi="仿宋" w:eastAsia="仿宋" w:cs="仿宋"/>
          <w:sz w:val="24"/>
          <w:lang w:val="zh-CN"/>
        </w:rPr>
        <w:t>系</w:t>
      </w:r>
      <w:r>
        <w:rPr>
          <w:rFonts w:hint="eastAsia" w:ascii="仿宋" w:hAnsi="仿宋" w:eastAsia="仿宋" w:cs="仿宋"/>
          <w:sz w:val="24"/>
          <w:u w:val="single"/>
          <w:lang w:val="zh-CN"/>
        </w:rPr>
        <w:t xml:space="preserve">    （投标人名称）</w:t>
      </w:r>
      <w:r>
        <w:rPr>
          <w:rFonts w:hint="eastAsia" w:ascii="仿宋" w:hAnsi="仿宋" w:eastAsia="仿宋" w:cs="仿宋"/>
          <w:sz w:val="24"/>
          <w:lang w:val="zh-CN"/>
        </w:rPr>
        <w:t>法定代表人，现授权委托我公司的</w:t>
      </w:r>
      <w:r>
        <w:rPr>
          <w:rFonts w:hint="eastAsia" w:ascii="仿宋" w:hAnsi="仿宋" w:eastAsia="仿宋" w:cs="仿宋"/>
          <w:sz w:val="24"/>
          <w:u w:val="single"/>
          <w:lang w:val="zh-CN"/>
        </w:rPr>
        <w:t xml:space="preserve"> （姓名、职务或职称）</w:t>
      </w:r>
      <w:r>
        <w:rPr>
          <w:rFonts w:hint="eastAsia" w:ascii="仿宋" w:hAnsi="仿宋" w:eastAsia="仿宋" w:cs="仿宋"/>
          <w:sz w:val="24"/>
          <w:lang w:val="zh-CN"/>
        </w:rPr>
        <w:t>为我公司本次</w:t>
      </w:r>
      <w:r>
        <w:rPr>
          <w:rFonts w:hint="eastAsia" w:ascii="仿宋" w:hAnsi="仿宋" w:eastAsia="仿宋" w:cs="仿宋"/>
          <w:sz w:val="24"/>
          <w:u w:val="single"/>
          <w:lang w:val="zh-CN"/>
        </w:rPr>
        <w:t xml:space="preserve">             </w:t>
      </w:r>
      <w:r>
        <w:rPr>
          <w:rFonts w:hint="eastAsia" w:ascii="仿宋" w:hAnsi="仿宋" w:eastAsia="仿宋" w:cs="仿宋"/>
          <w:sz w:val="24"/>
          <w:lang w:val="zh-CN"/>
        </w:rPr>
        <w:t>项目的授权代表，代表我方办理本次投标、签约等相关事宜，签署全部有关的文件、协议、合同并具有法律效力。</w:t>
      </w:r>
    </w:p>
    <w:p w14:paraId="733D94AC">
      <w:pPr>
        <w:autoSpaceDE w:val="0"/>
        <w:autoSpaceDN w:val="0"/>
        <w:spacing w:line="480" w:lineRule="auto"/>
        <w:ind w:firstLine="480"/>
        <w:rPr>
          <w:rFonts w:hint="eastAsia" w:ascii="仿宋" w:hAnsi="仿宋" w:eastAsia="仿宋" w:cs="仿宋"/>
          <w:sz w:val="24"/>
          <w:lang w:val="zh-CN"/>
        </w:rPr>
      </w:pPr>
      <w:r>
        <w:rPr>
          <w:rFonts w:hint="eastAsia" w:ascii="仿宋" w:hAnsi="仿宋" w:eastAsia="仿宋" w:cs="仿宋"/>
          <w:sz w:val="24"/>
          <w:lang w:val="zh-CN"/>
        </w:rPr>
        <w:t>委托期限：</w:t>
      </w:r>
      <w:r>
        <w:rPr>
          <w:rFonts w:hint="eastAsia" w:ascii="仿宋" w:hAnsi="仿宋" w:eastAsia="仿宋" w:cs="仿宋"/>
          <w:sz w:val="24"/>
          <w:u w:val="single"/>
          <w:lang w:val="zh-CN"/>
        </w:rPr>
        <w:t xml:space="preserve">        </w:t>
      </w:r>
      <w:r>
        <w:rPr>
          <w:rFonts w:hint="eastAsia" w:ascii="仿宋" w:hAnsi="仿宋" w:eastAsia="仿宋" w:cs="仿宋"/>
          <w:sz w:val="24"/>
          <w:lang w:val="zh-CN"/>
        </w:rPr>
        <w:t>。被授权人签署的所有文件（在授权书有效期内签署的）不因授权撤销而失效。</w:t>
      </w:r>
    </w:p>
    <w:p w14:paraId="6B534E47">
      <w:pPr>
        <w:autoSpaceDE w:val="0"/>
        <w:autoSpaceDN w:val="0"/>
        <w:spacing w:line="480" w:lineRule="auto"/>
        <w:ind w:firstLine="480"/>
        <w:rPr>
          <w:rFonts w:hint="eastAsia" w:ascii="仿宋" w:hAnsi="仿宋" w:eastAsia="仿宋" w:cs="仿宋"/>
          <w:sz w:val="24"/>
          <w:lang w:val="zh-CN"/>
        </w:rPr>
      </w:pPr>
      <w:r>
        <w:rPr>
          <w:rFonts w:hint="eastAsia" w:ascii="仿宋" w:hAnsi="仿宋" w:eastAsia="仿宋" w:cs="仿宋"/>
          <w:sz w:val="24"/>
          <w:lang w:val="zh-CN"/>
        </w:rPr>
        <w:t>授权代表无权转让委托权。特此授权。</w:t>
      </w:r>
    </w:p>
    <w:p w14:paraId="608A4257">
      <w:pPr>
        <w:autoSpaceDE w:val="0"/>
        <w:autoSpaceDN w:val="0"/>
        <w:spacing w:line="480" w:lineRule="auto"/>
        <w:ind w:firstLine="480"/>
        <w:rPr>
          <w:rFonts w:hint="eastAsia" w:ascii="仿宋" w:hAnsi="仿宋" w:eastAsia="仿宋" w:cs="仿宋"/>
          <w:sz w:val="24"/>
          <w:lang w:val="zh-CN"/>
        </w:rPr>
      </w:pPr>
      <w:r>
        <w:rPr>
          <w:rFonts w:hint="eastAsia" w:ascii="仿宋" w:hAnsi="仿宋" w:eastAsia="仿宋" w:cs="仿宋"/>
          <w:sz w:val="24"/>
          <w:lang w:val="zh-CN"/>
        </w:rPr>
        <w:t>本授权委托书自</w:t>
      </w:r>
      <w:r>
        <w:rPr>
          <w:rFonts w:hint="eastAsia" w:ascii="仿宋" w:hAnsi="仿宋" w:eastAsia="仿宋" w:cs="仿宋"/>
          <w:sz w:val="24"/>
          <w:u w:val="single"/>
          <w:lang w:val="zh-CN"/>
        </w:rPr>
        <w:t xml:space="preserve">      </w:t>
      </w:r>
      <w:r>
        <w:rPr>
          <w:rFonts w:hint="eastAsia" w:ascii="仿宋" w:hAnsi="仿宋" w:eastAsia="仿宋" w:cs="仿宋"/>
          <w:sz w:val="24"/>
          <w:lang w:val="zh-CN"/>
        </w:rPr>
        <w:t>年</w:t>
      </w:r>
      <w:r>
        <w:rPr>
          <w:rFonts w:hint="eastAsia" w:ascii="仿宋" w:hAnsi="仿宋" w:eastAsia="仿宋" w:cs="仿宋"/>
          <w:sz w:val="24"/>
          <w:u w:val="single"/>
          <w:lang w:val="zh-CN"/>
        </w:rPr>
        <w:t xml:space="preserve">   </w:t>
      </w:r>
      <w:r>
        <w:rPr>
          <w:rFonts w:hint="eastAsia" w:ascii="仿宋" w:hAnsi="仿宋" w:eastAsia="仿宋" w:cs="仿宋"/>
          <w:sz w:val="24"/>
          <w:lang w:val="zh-CN"/>
        </w:rPr>
        <w:t>月</w:t>
      </w:r>
      <w:r>
        <w:rPr>
          <w:rFonts w:hint="eastAsia" w:ascii="仿宋" w:hAnsi="仿宋" w:eastAsia="仿宋" w:cs="仿宋"/>
          <w:sz w:val="24"/>
          <w:u w:val="single"/>
          <w:lang w:val="zh-CN"/>
        </w:rPr>
        <w:t xml:space="preserve">  </w:t>
      </w:r>
      <w:r>
        <w:rPr>
          <w:rFonts w:hint="eastAsia" w:ascii="仿宋" w:hAnsi="仿宋" w:eastAsia="仿宋" w:cs="仿宋"/>
          <w:sz w:val="24"/>
          <w:lang w:val="zh-CN"/>
        </w:rPr>
        <w:t>日签章生效,特此声明。</w:t>
      </w:r>
    </w:p>
    <w:p w14:paraId="4B3A1556">
      <w:pPr>
        <w:autoSpaceDE w:val="0"/>
        <w:autoSpaceDN w:val="0"/>
        <w:spacing w:line="360" w:lineRule="auto"/>
        <w:rPr>
          <w:rFonts w:hint="eastAsia" w:ascii="仿宋" w:hAnsi="仿宋" w:eastAsia="仿宋" w:cs="仿宋"/>
          <w:sz w:val="24"/>
          <w:lang w:val="zh-CN"/>
        </w:rPr>
      </w:pPr>
    </w:p>
    <w:p w14:paraId="4A0126E7">
      <w:pPr>
        <w:autoSpaceDE w:val="0"/>
        <w:autoSpaceDN w:val="0"/>
        <w:spacing w:line="360" w:lineRule="auto"/>
        <w:jc w:val="center"/>
        <w:rPr>
          <w:rFonts w:hint="eastAsia" w:ascii="仿宋" w:hAnsi="仿宋" w:eastAsia="仿宋" w:cs="仿宋"/>
          <w:sz w:val="24"/>
          <w:lang w:val="zh-CN"/>
        </w:rPr>
      </w:pPr>
      <w:r>
        <w:rPr>
          <w:rFonts w:hint="eastAsia" w:ascii="仿宋" w:hAnsi="仿宋" w:eastAsia="仿宋" w:cs="仿宋"/>
          <w:sz w:val="24"/>
          <w:lang w:val="zh-CN"/>
        </w:rPr>
        <w:t>(附法人代表身份证以及授权代表身份证复印件)</w:t>
      </w:r>
    </w:p>
    <w:p w14:paraId="7BEE1384">
      <w:pPr>
        <w:autoSpaceDE w:val="0"/>
        <w:autoSpaceDN w:val="0"/>
        <w:spacing w:line="360" w:lineRule="auto"/>
        <w:jc w:val="center"/>
        <w:rPr>
          <w:rFonts w:hint="eastAsia" w:ascii="仿宋" w:hAnsi="仿宋" w:eastAsia="仿宋" w:cs="仿宋"/>
          <w:sz w:val="24"/>
          <w:lang w:val="zh-CN"/>
        </w:rPr>
      </w:pPr>
    </w:p>
    <w:p w14:paraId="6D38B991">
      <w:pPr>
        <w:autoSpaceDE w:val="0"/>
        <w:autoSpaceDN w:val="0"/>
        <w:spacing w:line="360" w:lineRule="auto"/>
        <w:jc w:val="center"/>
        <w:rPr>
          <w:rFonts w:hint="eastAsia" w:ascii="仿宋" w:hAnsi="仿宋" w:eastAsia="仿宋" w:cs="仿宋"/>
          <w:sz w:val="24"/>
          <w:lang w:val="zh-CN"/>
        </w:rPr>
      </w:pPr>
    </w:p>
    <w:p w14:paraId="28C91ED7">
      <w:pPr>
        <w:autoSpaceDE w:val="0"/>
        <w:autoSpaceDN w:val="0"/>
        <w:spacing w:line="360" w:lineRule="auto"/>
        <w:rPr>
          <w:rFonts w:hint="eastAsia" w:ascii="仿宋" w:hAnsi="仿宋" w:eastAsia="仿宋" w:cs="仿宋"/>
          <w:sz w:val="24"/>
          <w:lang w:val="zh-CN"/>
        </w:rPr>
      </w:pPr>
      <w:r>
        <w:rPr>
          <w:rFonts w:hint="eastAsia" w:ascii="仿宋" w:hAnsi="仿宋" w:eastAsia="仿宋" w:cs="仿宋"/>
          <w:sz w:val="24"/>
          <w:lang w:val="zh-CN"/>
        </w:rPr>
        <w:t>授权代表姓名（签字或盖章）：       性 别：              年 龄：</w:t>
      </w:r>
    </w:p>
    <w:p w14:paraId="700C3AFE">
      <w:pPr>
        <w:autoSpaceDE w:val="0"/>
        <w:autoSpaceDN w:val="0"/>
        <w:spacing w:line="360" w:lineRule="auto"/>
        <w:rPr>
          <w:rFonts w:hint="eastAsia" w:ascii="仿宋" w:hAnsi="仿宋" w:eastAsia="仿宋" w:cs="仿宋"/>
          <w:sz w:val="24"/>
          <w:lang w:val="zh-CN"/>
        </w:rPr>
      </w:pPr>
      <w:r>
        <w:rPr>
          <w:rFonts w:hint="eastAsia" w:ascii="仿宋" w:hAnsi="仿宋" w:eastAsia="仿宋" w:cs="仿宋"/>
          <w:sz w:val="24"/>
          <w:lang w:val="zh-CN"/>
        </w:rPr>
        <w:t xml:space="preserve">部 门：                           </w:t>
      </w:r>
      <w:r>
        <w:rPr>
          <w:rFonts w:hint="eastAsia" w:ascii="仿宋" w:hAnsi="仿宋" w:eastAsia="仿宋" w:cs="仿宋"/>
          <w:sz w:val="24"/>
          <w:lang w:val="en-US" w:eastAsia="zh-CN"/>
        </w:rPr>
        <w:t xml:space="preserve"> </w:t>
      </w:r>
      <w:r>
        <w:rPr>
          <w:rFonts w:hint="eastAsia" w:ascii="仿宋" w:hAnsi="仿宋" w:eastAsia="仿宋" w:cs="仿宋"/>
          <w:sz w:val="24"/>
          <w:lang w:val="zh-CN"/>
        </w:rPr>
        <w:t>职 务：</w:t>
      </w:r>
    </w:p>
    <w:p w14:paraId="567BB431">
      <w:pPr>
        <w:autoSpaceDE w:val="0"/>
        <w:autoSpaceDN w:val="0"/>
        <w:spacing w:line="360" w:lineRule="auto"/>
        <w:rPr>
          <w:rFonts w:hint="eastAsia" w:ascii="仿宋" w:hAnsi="仿宋" w:eastAsia="仿宋" w:cs="仿宋"/>
          <w:sz w:val="24"/>
          <w:lang w:val="zh-CN"/>
        </w:rPr>
      </w:pPr>
    </w:p>
    <w:p w14:paraId="1CF08057">
      <w:pPr>
        <w:autoSpaceDE w:val="0"/>
        <w:autoSpaceDN w:val="0"/>
        <w:spacing w:line="360" w:lineRule="auto"/>
        <w:rPr>
          <w:rFonts w:hint="eastAsia" w:ascii="仿宋" w:hAnsi="仿宋" w:eastAsia="仿宋" w:cs="仿宋"/>
          <w:sz w:val="24"/>
          <w:lang w:val="zh-CN"/>
        </w:rPr>
      </w:pPr>
    </w:p>
    <w:p w14:paraId="67B6D3F1">
      <w:pPr>
        <w:autoSpaceDE w:val="0"/>
        <w:autoSpaceDN w:val="0"/>
        <w:spacing w:line="360" w:lineRule="auto"/>
        <w:ind w:firstLine="4320" w:firstLineChars="1800"/>
        <w:rPr>
          <w:rFonts w:hint="eastAsia" w:ascii="仿宋" w:hAnsi="仿宋" w:eastAsia="仿宋" w:cs="仿宋"/>
          <w:sz w:val="24"/>
          <w:lang w:val="zh-CN"/>
        </w:rPr>
      </w:pPr>
      <w:r>
        <w:rPr>
          <w:rFonts w:hint="eastAsia" w:ascii="仿宋" w:hAnsi="仿宋" w:eastAsia="仿宋" w:cs="仿宋"/>
          <w:sz w:val="24"/>
          <w:lang w:val="zh-CN"/>
        </w:rPr>
        <w:t>投标人（公章）：</w:t>
      </w:r>
    </w:p>
    <w:p w14:paraId="12DF74E3">
      <w:pPr>
        <w:autoSpaceDE w:val="0"/>
        <w:autoSpaceDN w:val="0"/>
        <w:spacing w:line="360" w:lineRule="auto"/>
        <w:ind w:firstLine="4320" w:firstLineChars="1800"/>
        <w:rPr>
          <w:rFonts w:hint="eastAsia" w:ascii="仿宋" w:hAnsi="仿宋" w:eastAsia="仿宋" w:cs="仿宋"/>
          <w:sz w:val="24"/>
          <w:lang w:val="zh-CN"/>
        </w:rPr>
      </w:pPr>
      <w:r>
        <w:rPr>
          <w:rFonts w:hint="eastAsia" w:ascii="仿宋" w:hAnsi="仿宋" w:eastAsia="仿宋" w:cs="仿宋"/>
          <w:sz w:val="24"/>
          <w:lang w:val="zh-CN"/>
        </w:rPr>
        <w:t>法定代表人（签字或盖章）：</w:t>
      </w:r>
    </w:p>
    <w:p w14:paraId="6D83981B">
      <w:pPr>
        <w:autoSpaceDE w:val="0"/>
        <w:autoSpaceDN w:val="0"/>
        <w:ind w:firstLine="4320" w:firstLineChars="1800"/>
        <w:rPr>
          <w:rFonts w:hint="eastAsia" w:ascii="仿宋" w:hAnsi="仿宋" w:eastAsia="仿宋" w:cs="仿宋"/>
          <w:b/>
          <w:sz w:val="24"/>
          <w:lang w:val="zh-CN"/>
        </w:rPr>
      </w:pPr>
      <w:r>
        <w:rPr>
          <w:rFonts w:hint="eastAsia" w:ascii="仿宋" w:hAnsi="仿宋" w:eastAsia="仿宋" w:cs="仿宋"/>
          <w:sz w:val="24"/>
          <w:lang w:val="zh-CN"/>
        </w:rPr>
        <w:t>日 期：     年   月   日</w:t>
      </w:r>
    </w:p>
    <w:p w14:paraId="453100BB">
      <w:pPr>
        <w:autoSpaceDE w:val="0"/>
        <w:autoSpaceDN w:val="0"/>
        <w:rPr>
          <w:rFonts w:hint="eastAsia" w:ascii="仿宋" w:hAnsi="仿宋" w:eastAsia="仿宋" w:cs="仿宋"/>
          <w:sz w:val="24"/>
          <w:lang w:val="zh-CN"/>
        </w:rPr>
        <w:sectPr>
          <w:headerReference r:id="rId6" w:type="first"/>
          <w:headerReference r:id="rId4" w:type="default"/>
          <w:footerReference r:id="rId7" w:type="default"/>
          <w:headerReference r:id="rId5" w:type="even"/>
          <w:footerReference r:id="rId8" w:type="even"/>
          <w:pgSz w:w="11907" w:h="16840"/>
          <w:pgMar w:top="1361" w:right="1474" w:bottom="1361" w:left="1588" w:header="720" w:footer="720" w:gutter="0"/>
          <w:lnNumType w:countBy="0" w:distance="360"/>
          <w:pgNumType w:start="0"/>
          <w:cols w:space="720" w:num="1"/>
          <w:titlePg/>
        </w:sectPr>
      </w:pPr>
    </w:p>
    <w:p w14:paraId="07497CA3">
      <w:pPr>
        <w:autoSpaceDE w:val="0"/>
        <w:autoSpaceDN w:val="0"/>
        <w:spacing w:line="640" w:lineRule="exact"/>
        <w:rPr>
          <w:rFonts w:hint="eastAsia" w:ascii="仿宋" w:hAnsi="仿宋" w:eastAsia="仿宋" w:cs="仿宋"/>
          <w:sz w:val="24"/>
          <w:lang w:val="zh-CN"/>
        </w:rPr>
      </w:pPr>
      <w:r>
        <w:rPr>
          <w:rFonts w:hint="eastAsia" w:ascii="仿宋" w:hAnsi="仿宋" w:eastAsia="仿宋" w:cs="仿宋"/>
          <w:sz w:val="24"/>
          <w:lang w:val="zh-CN"/>
        </w:rPr>
        <w:t xml:space="preserve">附件6： </w:t>
      </w:r>
    </w:p>
    <w:p w14:paraId="28520946">
      <w:pPr>
        <w:autoSpaceDE w:val="0"/>
        <w:autoSpaceDN w:val="0"/>
        <w:spacing w:before="120" w:after="120" w:line="300" w:lineRule="auto"/>
        <w:jc w:val="center"/>
        <w:rPr>
          <w:rFonts w:hint="eastAsia" w:ascii="仿宋" w:hAnsi="仿宋" w:eastAsia="仿宋" w:cs="仿宋"/>
          <w:sz w:val="30"/>
          <w:szCs w:val="30"/>
          <w:lang w:val="zh-CN"/>
        </w:rPr>
      </w:pPr>
      <w:r>
        <w:rPr>
          <w:rFonts w:hint="eastAsia" w:ascii="仿宋" w:hAnsi="仿宋" w:eastAsia="仿宋" w:cs="仿宋"/>
          <w:sz w:val="30"/>
          <w:szCs w:val="30"/>
          <w:lang w:val="zh-CN"/>
        </w:rPr>
        <w:t>商务条款响应表</w:t>
      </w:r>
    </w:p>
    <w:p w14:paraId="31716486">
      <w:pPr>
        <w:autoSpaceDE w:val="0"/>
        <w:autoSpaceDN w:val="0"/>
        <w:spacing w:before="50"/>
        <w:jc w:val="center"/>
        <w:rPr>
          <w:rFonts w:hint="eastAsia" w:ascii="仿宋" w:hAnsi="仿宋" w:eastAsia="仿宋" w:cs="仿宋"/>
          <w:b/>
          <w:sz w:val="32"/>
        </w:rPr>
      </w:pPr>
    </w:p>
    <w:p w14:paraId="6D8B61D8">
      <w:pPr>
        <w:autoSpaceDE w:val="0"/>
        <w:autoSpaceDN w:val="0"/>
        <w:spacing w:after="240"/>
        <w:rPr>
          <w:rFonts w:hint="eastAsia" w:ascii="仿宋" w:hAnsi="仿宋" w:eastAsia="仿宋" w:cs="仿宋"/>
          <w:b/>
          <w:sz w:val="24"/>
          <w:szCs w:val="24"/>
          <w:lang w:val="zh-CN"/>
        </w:rPr>
      </w:pPr>
      <w:r>
        <w:rPr>
          <w:rFonts w:hint="eastAsia" w:ascii="仿宋" w:hAnsi="仿宋" w:eastAsia="仿宋" w:cs="仿宋"/>
          <w:sz w:val="24"/>
          <w:szCs w:val="24"/>
        </w:rPr>
        <w:t>招标编号：__________                          包    号：__________</w:t>
      </w:r>
      <w:r>
        <w:rPr>
          <w:rFonts w:hint="eastAsia" w:ascii="仿宋" w:hAnsi="仿宋" w:eastAsia="仿宋" w:cs="仿宋"/>
          <w:sz w:val="24"/>
          <w:szCs w:val="24"/>
          <w:lang w:val="zh-CN"/>
        </w:rPr>
        <w:t xml:space="preserve"> </w:t>
      </w:r>
    </w:p>
    <w:tbl>
      <w:tblPr>
        <w:tblStyle w:val="29"/>
        <w:tblW w:w="0" w:type="auto"/>
        <w:jc w:val="center"/>
        <w:tblLayout w:type="fixed"/>
        <w:tblCellMar>
          <w:top w:w="0" w:type="dxa"/>
          <w:left w:w="108" w:type="dxa"/>
          <w:bottom w:w="0" w:type="dxa"/>
          <w:right w:w="108" w:type="dxa"/>
        </w:tblCellMar>
      </w:tblPr>
      <w:tblGrid>
        <w:gridCol w:w="1567"/>
        <w:gridCol w:w="3458"/>
        <w:gridCol w:w="1097"/>
        <w:gridCol w:w="3169"/>
      </w:tblGrid>
      <w:tr w14:paraId="0CCDE0E6">
        <w:tblPrEx>
          <w:tblCellMar>
            <w:top w:w="0" w:type="dxa"/>
            <w:left w:w="108" w:type="dxa"/>
            <w:bottom w:w="0" w:type="dxa"/>
            <w:right w:w="108" w:type="dxa"/>
          </w:tblCellMar>
        </w:tblPrEx>
        <w:trPr>
          <w:trHeight w:val="840" w:hRule="atLeast"/>
          <w:jc w:val="center"/>
        </w:trPr>
        <w:tc>
          <w:tcPr>
            <w:tcW w:w="1567" w:type="dxa"/>
            <w:tcBorders>
              <w:top w:val="single" w:color="auto" w:sz="6" w:space="0"/>
              <w:left w:val="single" w:color="auto" w:sz="6" w:space="0"/>
              <w:bottom w:val="single" w:color="auto" w:sz="6" w:space="0"/>
              <w:right w:val="single" w:color="auto" w:sz="6" w:space="0"/>
            </w:tcBorders>
            <w:noWrap w:val="0"/>
            <w:vAlign w:val="center"/>
          </w:tcPr>
          <w:p w14:paraId="28A274FF">
            <w:pPr>
              <w:autoSpaceDE w:val="0"/>
              <w:autoSpaceDN w:val="0"/>
              <w:spacing w:before="120"/>
              <w:jc w:val="center"/>
              <w:rPr>
                <w:rFonts w:hint="eastAsia" w:ascii="仿宋" w:hAnsi="仿宋" w:eastAsia="仿宋" w:cs="仿宋"/>
              </w:rPr>
            </w:pPr>
            <w:r>
              <w:rPr>
                <w:rFonts w:hint="eastAsia" w:ascii="仿宋" w:hAnsi="仿宋" w:eastAsia="仿宋" w:cs="仿宋"/>
                <w:lang w:val="zh-CN"/>
              </w:rPr>
              <w:t>项目</w:t>
            </w:r>
          </w:p>
        </w:tc>
        <w:tc>
          <w:tcPr>
            <w:tcW w:w="3458" w:type="dxa"/>
            <w:tcBorders>
              <w:top w:val="single" w:color="auto" w:sz="6" w:space="0"/>
              <w:left w:val="single" w:color="auto" w:sz="6" w:space="0"/>
              <w:bottom w:val="single" w:color="auto" w:sz="6" w:space="0"/>
              <w:right w:val="single" w:color="auto" w:sz="6" w:space="0"/>
            </w:tcBorders>
            <w:noWrap w:val="0"/>
            <w:vAlign w:val="center"/>
          </w:tcPr>
          <w:p w14:paraId="7D73102F">
            <w:pPr>
              <w:autoSpaceDE w:val="0"/>
              <w:autoSpaceDN w:val="0"/>
              <w:spacing w:before="120"/>
              <w:jc w:val="center"/>
              <w:rPr>
                <w:rFonts w:hint="eastAsia" w:ascii="仿宋" w:hAnsi="仿宋" w:eastAsia="仿宋" w:cs="仿宋"/>
              </w:rPr>
            </w:pPr>
            <w:r>
              <w:rPr>
                <w:rFonts w:hint="eastAsia" w:ascii="仿宋" w:hAnsi="仿宋" w:eastAsia="仿宋" w:cs="仿宋"/>
                <w:lang w:val="zh-CN"/>
              </w:rPr>
              <w:t>招标文件要求</w:t>
            </w:r>
          </w:p>
        </w:tc>
        <w:tc>
          <w:tcPr>
            <w:tcW w:w="1097" w:type="dxa"/>
            <w:tcBorders>
              <w:top w:val="single" w:color="auto" w:sz="6" w:space="0"/>
              <w:left w:val="single" w:color="auto" w:sz="6" w:space="0"/>
              <w:bottom w:val="single" w:color="auto" w:sz="6" w:space="0"/>
              <w:right w:val="single" w:color="auto" w:sz="6" w:space="0"/>
            </w:tcBorders>
            <w:noWrap w:val="0"/>
            <w:vAlign w:val="center"/>
          </w:tcPr>
          <w:p w14:paraId="0BEED857">
            <w:pPr>
              <w:autoSpaceDE w:val="0"/>
              <w:autoSpaceDN w:val="0"/>
              <w:spacing w:before="120"/>
              <w:jc w:val="center"/>
              <w:rPr>
                <w:rFonts w:hint="eastAsia" w:ascii="仿宋" w:hAnsi="仿宋" w:eastAsia="仿宋" w:cs="仿宋"/>
              </w:rPr>
            </w:pPr>
            <w:r>
              <w:rPr>
                <w:rFonts w:hint="eastAsia" w:ascii="仿宋" w:hAnsi="仿宋" w:eastAsia="仿宋" w:cs="仿宋"/>
                <w:lang w:val="zh-CN"/>
              </w:rPr>
              <w:t>是否</w:t>
            </w:r>
          </w:p>
          <w:p w14:paraId="2C6CD566">
            <w:pPr>
              <w:autoSpaceDE w:val="0"/>
              <w:autoSpaceDN w:val="0"/>
              <w:spacing w:before="120"/>
              <w:jc w:val="center"/>
              <w:rPr>
                <w:rFonts w:hint="eastAsia" w:ascii="仿宋" w:hAnsi="仿宋" w:eastAsia="仿宋" w:cs="仿宋"/>
              </w:rPr>
            </w:pPr>
            <w:r>
              <w:rPr>
                <w:rFonts w:hint="eastAsia" w:ascii="仿宋" w:hAnsi="仿宋" w:eastAsia="仿宋" w:cs="仿宋"/>
                <w:lang w:val="zh-CN"/>
              </w:rPr>
              <w:t>响应</w:t>
            </w:r>
          </w:p>
        </w:tc>
        <w:tc>
          <w:tcPr>
            <w:tcW w:w="3169" w:type="dxa"/>
            <w:tcBorders>
              <w:top w:val="single" w:color="auto" w:sz="6" w:space="0"/>
              <w:left w:val="single" w:color="auto" w:sz="6" w:space="0"/>
              <w:bottom w:val="single" w:color="auto" w:sz="6" w:space="0"/>
              <w:right w:val="single" w:color="auto" w:sz="6" w:space="0"/>
            </w:tcBorders>
            <w:noWrap w:val="0"/>
            <w:vAlign w:val="center"/>
          </w:tcPr>
          <w:p w14:paraId="0E588702">
            <w:pPr>
              <w:autoSpaceDE w:val="0"/>
              <w:autoSpaceDN w:val="0"/>
              <w:spacing w:before="120"/>
              <w:jc w:val="center"/>
              <w:rPr>
                <w:rFonts w:hint="eastAsia" w:ascii="仿宋" w:hAnsi="仿宋" w:eastAsia="仿宋" w:cs="仿宋"/>
              </w:rPr>
            </w:pPr>
            <w:r>
              <w:rPr>
                <w:rFonts w:hint="eastAsia" w:ascii="仿宋" w:hAnsi="仿宋" w:eastAsia="仿宋" w:cs="仿宋"/>
                <w:lang w:val="zh-CN"/>
              </w:rPr>
              <w:t>投标人的承诺或者说明</w:t>
            </w:r>
          </w:p>
        </w:tc>
      </w:tr>
      <w:tr w14:paraId="6EC941CD">
        <w:tblPrEx>
          <w:tblCellMar>
            <w:top w:w="0" w:type="dxa"/>
            <w:left w:w="108" w:type="dxa"/>
            <w:bottom w:w="0" w:type="dxa"/>
            <w:right w:w="108" w:type="dxa"/>
          </w:tblCellMar>
        </w:tblPrEx>
        <w:trPr>
          <w:trHeight w:val="840" w:hRule="atLeast"/>
          <w:jc w:val="center"/>
        </w:trPr>
        <w:tc>
          <w:tcPr>
            <w:tcW w:w="1567" w:type="dxa"/>
            <w:tcBorders>
              <w:top w:val="single" w:color="auto" w:sz="6" w:space="0"/>
              <w:left w:val="single" w:color="auto" w:sz="6" w:space="0"/>
              <w:bottom w:val="single" w:color="auto" w:sz="6" w:space="0"/>
              <w:right w:val="single" w:color="auto" w:sz="6" w:space="0"/>
            </w:tcBorders>
            <w:noWrap w:val="0"/>
            <w:vAlign w:val="center"/>
          </w:tcPr>
          <w:p w14:paraId="79F47449">
            <w:pPr>
              <w:autoSpaceDE w:val="0"/>
              <w:autoSpaceDN w:val="0"/>
              <w:rPr>
                <w:rFonts w:hint="eastAsia" w:ascii="仿宋" w:hAnsi="仿宋" w:eastAsia="仿宋" w:cs="仿宋"/>
              </w:rPr>
            </w:pPr>
          </w:p>
        </w:tc>
        <w:tc>
          <w:tcPr>
            <w:tcW w:w="3458" w:type="dxa"/>
            <w:tcBorders>
              <w:top w:val="single" w:color="auto" w:sz="6" w:space="0"/>
              <w:left w:val="single" w:color="auto" w:sz="6" w:space="0"/>
              <w:bottom w:val="single" w:color="auto" w:sz="6" w:space="0"/>
              <w:right w:val="single" w:color="auto" w:sz="6" w:space="0"/>
            </w:tcBorders>
            <w:noWrap w:val="0"/>
            <w:vAlign w:val="top"/>
          </w:tcPr>
          <w:p w14:paraId="627D8516">
            <w:pPr>
              <w:autoSpaceDE w:val="0"/>
              <w:autoSpaceDN w:val="0"/>
              <w:spacing w:before="120"/>
              <w:rPr>
                <w:rFonts w:hint="eastAsia" w:ascii="仿宋" w:hAnsi="仿宋" w:eastAsia="仿宋" w:cs="仿宋"/>
              </w:rPr>
            </w:pPr>
          </w:p>
        </w:tc>
        <w:tc>
          <w:tcPr>
            <w:tcW w:w="1097" w:type="dxa"/>
            <w:tcBorders>
              <w:top w:val="single" w:color="auto" w:sz="6" w:space="0"/>
              <w:left w:val="single" w:color="auto" w:sz="6" w:space="0"/>
              <w:bottom w:val="single" w:color="auto" w:sz="6" w:space="0"/>
              <w:right w:val="single" w:color="auto" w:sz="6" w:space="0"/>
            </w:tcBorders>
            <w:noWrap w:val="0"/>
            <w:vAlign w:val="top"/>
          </w:tcPr>
          <w:p w14:paraId="1AE62D61">
            <w:pPr>
              <w:autoSpaceDE w:val="0"/>
              <w:autoSpaceDN w:val="0"/>
              <w:spacing w:before="120"/>
              <w:rPr>
                <w:rFonts w:hint="eastAsia" w:ascii="仿宋" w:hAnsi="仿宋" w:eastAsia="仿宋" w:cs="仿宋"/>
              </w:rPr>
            </w:pPr>
          </w:p>
        </w:tc>
        <w:tc>
          <w:tcPr>
            <w:tcW w:w="3169" w:type="dxa"/>
            <w:tcBorders>
              <w:top w:val="single" w:color="auto" w:sz="6" w:space="0"/>
              <w:left w:val="single" w:color="auto" w:sz="6" w:space="0"/>
              <w:bottom w:val="single" w:color="auto" w:sz="6" w:space="0"/>
              <w:right w:val="single" w:color="auto" w:sz="6" w:space="0"/>
            </w:tcBorders>
            <w:noWrap w:val="0"/>
            <w:vAlign w:val="top"/>
          </w:tcPr>
          <w:p w14:paraId="4B6CE403">
            <w:pPr>
              <w:autoSpaceDE w:val="0"/>
              <w:autoSpaceDN w:val="0"/>
              <w:spacing w:before="120"/>
              <w:rPr>
                <w:rFonts w:hint="eastAsia" w:ascii="仿宋" w:hAnsi="仿宋" w:eastAsia="仿宋" w:cs="仿宋"/>
              </w:rPr>
            </w:pPr>
          </w:p>
        </w:tc>
      </w:tr>
      <w:tr w14:paraId="494B0BCA">
        <w:tblPrEx>
          <w:tblCellMar>
            <w:top w:w="0" w:type="dxa"/>
            <w:left w:w="108" w:type="dxa"/>
            <w:bottom w:w="0" w:type="dxa"/>
            <w:right w:w="108" w:type="dxa"/>
          </w:tblCellMar>
        </w:tblPrEx>
        <w:trPr>
          <w:trHeight w:val="840" w:hRule="atLeast"/>
          <w:jc w:val="center"/>
        </w:trPr>
        <w:tc>
          <w:tcPr>
            <w:tcW w:w="1567" w:type="dxa"/>
            <w:tcBorders>
              <w:top w:val="single" w:color="auto" w:sz="6" w:space="0"/>
              <w:left w:val="single" w:color="auto" w:sz="6" w:space="0"/>
              <w:bottom w:val="single" w:color="auto" w:sz="6" w:space="0"/>
              <w:right w:val="single" w:color="auto" w:sz="6" w:space="0"/>
            </w:tcBorders>
            <w:noWrap w:val="0"/>
            <w:vAlign w:val="center"/>
          </w:tcPr>
          <w:p w14:paraId="60DA8298">
            <w:pPr>
              <w:autoSpaceDE w:val="0"/>
              <w:autoSpaceDN w:val="0"/>
              <w:rPr>
                <w:rFonts w:hint="eastAsia" w:ascii="仿宋" w:hAnsi="仿宋" w:eastAsia="仿宋" w:cs="仿宋"/>
              </w:rPr>
            </w:pPr>
          </w:p>
        </w:tc>
        <w:tc>
          <w:tcPr>
            <w:tcW w:w="3458" w:type="dxa"/>
            <w:tcBorders>
              <w:top w:val="single" w:color="auto" w:sz="6" w:space="0"/>
              <w:left w:val="single" w:color="auto" w:sz="6" w:space="0"/>
              <w:bottom w:val="single" w:color="auto" w:sz="6" w:space="0"/>
              <w:right w:val="single" w:color="auto" w:sz="6" w:space="0"/>
            </w:tcBorders>
            <w:noWrap w:val="0"/>
            <w:vAlign w:val="top"/>
          </w:tcPr>
          <w:p w14:paraId="38B7D60B">
            <w:pPr>
              <w:autoSpaceDE w:val="0"/>
              <w:autoSpaceDN w:val="0"/>
              <w:spacing w:before="120"/>
              <w:rPr>
                <w:rFonts w:hint="eastAsia" w:ascii="仿宋" w:hAnsi="仿宋" w:eastAsia="仿宋" w:cs="仿宋"/>
              </w:rPr>
            </w:pPr>
          </w:p>
        </w:tc>
        <w:tc>
          <w:tcPr>
            <w:tcW w:w="1097" w:type="dxa"/>
            <w:tcBorders>
              <w:top w:val="single" w:color="auto" w:sz="6" w:space="0"/>
              <w:left w:val="single" w:color="auto" w:sz="6" w:space="0"/>
              <w:bottom w:val="single" w:color="auto" w:sz="6" w:space="0"/>
              <w:right w:val="single" w:color="auto" w:sz="6" w:space="0"/>
            </w:tcBorders>
            <w:noWrap w:val="0"/>
            <w:vAlign w:val="top"/>
          </w:tcPr>
          <w:p w14:paraId="130D5D1E">
            <w:pPr>
              <w:autoSpaceDE w:val="0"/>
              <w:autoSpaceDN w:val="0"/>
              <w:spacing w:before="120"/>
              <w:ind w:left="43"/>
              <w:rPr>
                <w:rFonts w:hint="eastAsia" w:ascii="仿宋" w:hAnsi="仿宋" w:eastAsia="仿宋" w:cs="仿宋"/>
              </w:rPr>
            </w:pPr>
          </w:p>
        </w:tc>
        <w:tc>
          <w:tcPr>
            <w:tcW w:w="3169" w:type="dxa"/>
            <w:tcBorders>
              <w:top w:val="single" w:color="auto" w:sz="6" w:space="0"/>
              <w:left w:val="single" w:color="auto" w:sz="6" w:space="0"/>
              <w:bottom w:val="single" w:color="auto" w:sz="6" w:space="0"/>
              <w:right w:val="single" w:color="auto" w:sz="6" w:space="0"/>
            </w:tcBorders>
            <w:noWrap w:val="0"/>
            <w:vAlign w:val="top"/>
          </w:tcPr>
          <w:p w14:paraId="2E2AD2BE">
            <w:pPr>
              <w:autoSpaceDE w:val="0"/>
              <w:autoSpaceDN w:val="0"/>
              <w:spacing w:before="120"/>
              <w:ind w:left="43"/>
              <w:rPr>
                <w:rFonts w:hint="eastAsia" w:ascii="仿宋" w:hAnsi="仿宋" w:eastAsia="仿宋" w:cs="仿宋"/>
              </w:rPr>
            </w:pPr>
          </w:p>
        </w:tc>
      </w:tr>
      <w:tr w14:paraId="5CF174B9">
        <w:tblPrEx>
          <w:tblCellMar>
            <w:top w:w="0" w:type="dxa"/>
            <w:left w:w="108" w:type="dxa"/>
            <w:bottom w:w="0" w:type="dxa"/>
            <w:right w:w="108" w:type="dxa"/>
          </w:tblCellMar>
        </w:tblPrEx>
        <w:trPr>
          <w:trHeight w:val="840" w:hRule="atLeast"/>
          <w:jc w:val="center"/>
        </w:trPr>
        <w:tc>
          <w:tcPr>
            <w:tcW w:w="1567" w:type="dxa"/>
            <w:tcBorders>
              <w:top w:val="single" w:color="auto" w:sz="6" w:space="0"/>
              <w:left w:val="single" w:color="auto" w:sz="6" w:space="0"/>
              <w:bottom w:val="single" w:color="auto" w:sz="6" w:space="0"/>
              <w:right w:val="single" w:color="auto" w:sz="6" w:space="0"/>
            </w:tcBorders>
            <w:noWrap w:val="0"/>
            <w:vAlign w:val="center"/>
          </w:tcPr>
          <w:p w14:paraId="45A485FC">
            <w:pPr>
              <w:autoSpaceDE w:val="0"/>
              <w:autoSpaceDN w:val="0"/>
              <w:rPr>
                <w:rFonts w:hint="eastAsia" w:ascii="仿宋" w:hAnsi="仿宋" w:eastAsia="仿宋" w:cs="仿宋"/>
              </w:rPr>
            </w:pPr>
          </w:p>
        </w:tc>
        <w:tc>
          <w:tcPr>
            <w:tcW w:w="3458" w:type="dxa"/>
            <w:tcBorders>
              <w:top w:val="single" w:color="auto" w:sz="6" w:space="0"/>
              <w:left w:val="single" w:color="auto" w:sz="6" w:space="0"/>
              <w:bottom w:val="single" w:color="auto" w:sz="6" w:space="0"/>
              <w:right w:val="single" w:color="auto" w:sz="6" w:space="0"/>
            </w:tcBorders>
            <w:noWrap w:val="0"/>
            <w:vAlign w:val="top"/>
          </w:tcPr>
          <w:p w14:paraId="62FB4C5D">
            <w:pPr>
              <w:autoSpaceDE w:val="0"/>
              <w:autoSpaceDN w:val="0"/>
              <w:spacing w:before="120"/>
              <w:rPr>
                <w:rFonts w:hint="eastAsia" w:ascii="仿宋" w:hAnsi="仿宋" w:eastAsia="仿宋" w:cs="仿宋"/>
              </w:rPr>
            </w:pPr>
          </w:p>
        </w:tc>
        <w:tc>
          <w:tcPr>
            <w:tcW w:w="1097" w:type="dxa"/>
            <w:tcBorders>
              <w:top w:val="single" w:color="auto" w:sz="6" w:space="0"/>
              <w:left w:val="single" w:color="auto" w:sz="6" w:space="0"/>
              <w:bottom w:val="single" w:color="auto" w:sz="6" w:space="0"/>
              <w:right w:val="single" w:color="auto" w:sz="6" w:space="0"/>
            </w:tcBorders>
            <w:noWrap w:val="0"/>
            <w:vAlign w:val="top"/>
          </w:tcPr>
          <w:p w14:paraId="44B4579C">
            <w:pPr>
              <w:autoSpaceDE w:val="0"/>
              <w:autoSpaceDN w:val="0"/>
              <w:spacing w:before="120"/>
              <w:rPr>
                <w:rFonts w:hint="eastAsia" w:ascii="仿宋" w:hAnsi="仿宋" w:eastAsia="仿宋" w:cs="仿宋"/>
              </w:rPr>
            </w:pPr>
          </w:p>
        </w:tc>
        <w:tc>
          <w:tcPr>
            <w:tcW w:w="3169" w:type="dxa"/>
            <w:tcBorders>
              <w:top w:val="single" w:color="auto" w:sz="6" w:space="0"/>
              <w:left w:val="single" w:color="auto" w:sz="6" w:space="0"/>
              <w:bottom w:val="single" w:color="auto" w:sz="6" w:space="0"/>
              <w:right w:val="single" w:color="auto" w:sz="6" w:space="0"/>
            </w:tcBorders>
            <w:noWrap w:val="0"/>
            <w:vAlign w:val="top"/>
          </w:tcPr>
          <w:p w14:paraId="37BB4563">
            <w:pPr>
              <w:autoSpaceDE w:val="0"/>
              <w:autoSpaceDN w:val="0"/>
              <w:spacing w:before="120"/>
              <w:rPr>
                <w:rFonts w:hint="eastAsia" w:ascii="仿宋" w:hAnsi="仿宋" w:eastAsia="仿宋" w:cs="仿宋"/>
              </w:rPr>
            </w:pPr>
          </w:p>
        </w:tc>
      </w:tr>
      <w:tr w14:paraId="7A1EB078">
        <w:tblPrEx>
          <w:tblCellMar>
            <w:top w:w="0" w:type="dxa"/>
            <w:left w:w="108" w:type="dxa"/>
            <w:bottom w:w="0" w:type="dxa"/>
            <w:right w:w="108" w:type="dxa"/>
          </w:tblCellMar>
        </w:tblPrEx>
        <w:trPr>
          <w:trHeight w:val="840" w:hRule="atLeast"/>
          <w:jc w:val="center"/>
        </w:trPr>
        <w:tc>
          <w:tcPr>
            <w:tcW w:w="1567" w:type="dxa"/>
            <w:tcBorders>
              <w:top w:val="single" w:color="auto" w:sz="6" w:space="0"/>
              <w:left w:val="single" w:color="auto" w:sz="6" w:space="0"/>
              <w:bottom w:val="single" w:color="auto" w:sz="6" w:space="0"/>
              <w:right w:val="single" w:color="auto" w:sz="6" w:space="0"/>
            </w:tcBorders>
            <w:noWrap w:val="0"/>
            <w:vAlign w:val="center"/>
          </w:tcPr>
          <w:p w14:paraId="0E4B4F08">
            <w:pPr>
              <w:autoSpaceDE w:val="0"/>
              <w:autoSpaceDN w:val="0"/>
              <w:rPr>
                <w:rFonts w:hint="eastAsia" w:ascii="仿宋" w:hAnsi="仿宋" w:eastAsia="仿宋" w:cs="仿宋"/>
              </w:rPr>
            </w:pPr>
          </w:p>
        </w:tc>
        <w:tc>
          <w:tcPr>
            <w:tcW w:w="3458" w:type="dxa"/>
            <w:tcBorders>
              <w:top w:val="single" w:color="auto" w:sz="6" w:space="0"/>
              <w:left w:val="single" w:color="auto" w:sz="6" w:space="0"/>
              <w:bottom w:val="single" w:color="auto" w:sz="6" w:space="0"/>
              <w:right w:val="single" w:color="auto" w:sz="6" w:space="0"/>
            </w:tcBorders>
            <w:noWrap w:val="0"/>
            <w:vAlign w:val="top"/>
          </w:tcPr>
          <w:p w14:paraId="0F0E42D1">
            <w:pPr>
              <w:autoSpaceDE w:val="0"/>
              <w:autoSpaceDN w:val="0"/>
              <w:spacing w:before="120"/>
              <w:rPr>
                <w:rFonts w:hint="eastAsia" w:ascii="仿宋" w:hAnsi="仿宋" w:eastAsia="仿宋" w:cs="仿宋"/>
              </w:rPr>
            </w:pPr>
          </w:p>
        </w:tc>
        <w:tc>
          <w:tcPr>
            <w:tcW w:w="1097" w:type="dxa"/>
            <w:tcBorders>
              <w:top w:val="single" w:color="auto" w:sz="6" w:space="0"/>
              <w:left w:val="single" w:color="auto" w:sz="6" w:space="0"/>
              <w:bottom w:val="single" w:color="auto" w:sz="6" w:space="0"/>
              <w:right w:val="single" w:color="auto" w:sz="6" w:space="0"/>
            </w:tcBorders>
            <w:noWrap w:val="0"/>
            <w:vAlign w:val="top"/>
          </w:tcPr>
          <w:p w14:paraId="21BB238A">
            <w:pPr>
              <w:autoSpaceDE w:val="0"/>
              <w:autoSpaceDN w:val="0"/>
              <w:spacing w:before="120"/>
              <w:rPr>
                <w:rFonts w:hint="eastAsia" w:ascii="仿宋" w:hAnsi="仿宋" w:eastAsia="仿宋" w:cs="仿宋"/>
              </w:rPr>
            </w:pPr>
          </w:p>
        </w:tc>
        <w:tc>
          <w:tcPr>
            <w:tcW w:w="3169" w:type="dxa"/>
            <w:tcBorders>
              <w:top w:val="single" w:color="auto" w:sz="6" w:space="0"/>
              <w:left w:val="single" w:color="auto" w:sz="6" w:space="0"/>
              <w:bottom w:val="single" w:color="auto" w:sz="6" w:space="0"/>
              <w:right w:val="single" w:color="auto" w:sz="6" w:space="0"/>
            </w:tcBorders>
            <w:noWrap w:val="0"/>
            <w:vAlign w:val="top"/>
          </w:tcPr>
          <w:p w14:paraId="0674748D">
            <w:pPr>
              <w:autoSpaceDE w:val="0"/>
              <w:autoSpaceDN w:val="0"/>
              <w:spacing w:before="120"/>
              <w:rPr>
                <w:rFonts w:hint="eastAsia" w:ascii="仿宋" w:hAnsi="仿宋" w:eastAsia="仿宋" w:cs="仿宋"/>
              </w:rPr>
            </w:pPr>
          </w:p>
        </w:tc>
      </w:tr>
      <w:tr w14:paraId="5DC0DEB9">
        <w:tblPrEx>
          <w:tblCellMar>
            <w:top w:w="0" w:type="dxa"/>
            <w:left w:w="108" w:type="dxa"/>
            <w:bottom w:w="0" w:type="dxa"/>
            <w:right w:w="108" w:type="dxa"/>
          </w:tblCellMar>
        </w:tblPrEx>
        <w:trPr>
          <w:trHeight w:val="840" w:hRule="atLeast"/>
          <w:jc w:val="center"/>
        </w:trPr>
        <w:tc>
          <w:tcPr>
            <w:tcW w:w="1567" w:type="dxa"/>
            <w:tcBorders>
              <w:top w:val="single" w:color="auto" w:sz="6" w:space="0"/>
              <w:left w:val="single" w:color="auto" w:sz="6" w:space="0"/>
              <w:bottom w:val="single" w:color="auto" w:sz="6" w:space="0"/>
              <w:right w:val="single" w:color="auto" w:sz="6" w:space="0"/>
            </w:tcBorders>
            <w:noWrap w:val="0"/>
            <w:vAlign w:val="center"/>
          </w:tcPr>
          <w:p w14:paraId="318C518B">
            <w:pPr>
              <w:autoSpaceDE w:val="0"/>
              <w:autoSpaceDN w:val="0"/>
              <w:rPr>
                <w:rFonts w:hint="eastAsia" w:ascii="仿宋" w:hAnsi="仿宋" w:eastAsia="仿宋" w:cs="仿宋"/>
              </w:rPr>
            </w:pPr>
          </w:p>
        </w:tc>
        <w:tc>
          <w:tcPr>
            <w:tcW w:w="3458" w:type="dxa"/>
            <w:tcBorders>
              <w:top w:val="single" w:color="auto" w:sz="6" w:space="0"/>
              <w:left w:val="single" w:color="auto" w:sz="6" w:space="0"/>
              <w:bottom w:val="single" w:color="auto" w:sz="6" w:space="0"/>
              <w:right w:val="single" w:color="auto" w:sz="6" w:space="0"/>
            </w:tcBorders>
            <w:noWrap w:val="0"/>
            <w:vAlign w:val="top"/>
          </w:tcPr>
          <w:p w14:paraId="50DC3010">
            <w:pPr>
              <w:autoSpaceDE w:val="0"/>
              <w:autoSpaceDN w:val="0"/>
              <w:spacing w:before="120"/>
              <w:rPr>
                <w:rFonts w:hint="eastAsia" w:ascii="仿宋" w:hAnsi="仿宋" w:eastAsia="仿宋" w:cs="仿宋"/>
              </w:rPr>
            </w:pPr>
          </w:p>
        </w:tc>
        <w:tc>
          <w:tcPr>
            <w:tcW w:w="1097" w:type="dxa"/>
            <w:tcBorders>
              <w:top w:val="single" w:color="auto" w:sz="6" w:space="0"/>
              <w:left w:val="single" w:color="auto" w:sz="6" w:space="0"/>
              <w:bottom w:val="single" w:color="auto" w:sz="6" w:space="0"/>
              <w:right w:val="single" w:color="auto" w:sz="6" w:space="0"/>
            </w:tcBorders>
            <w:noWrap w:val="0"/>
            <w:vAlign w:val="top"/>
          </w:tcPr>
          <w:p w14:paraId="25A092E9">
            <w:pPr>
              <w:autoSpaceDE w:val="0"/>
              <w:autoSpaceDN w:val="0"/>
              <w:spacing w:before="120"/>
              <w:rPr>
                <w:rFonts w:hint="eastAsia" w:ascii="仿宋" w:hAnsi="仿宋" w:eastAsia="仿宋" w:cs="仿宋"/>
              </w:rPr>
            </w:pPr>
          </w:p>
        </w:tc>
        <w:tc>
          <w:tcPr>
            <w:tcW w:w="3169" w:type="dxa"/>
            <w:tcBorders>
              <w:top w:val="single" w:color="auto" w:sz="6" w:space="0"/>
              <w:left w:val="single" w:color="auto" w:sz="6" w:space="0"/>
              <w:bottom w:val="single" w:color="auto" w:sz="6" w:space="0"/>
              <w:right w:val="single" w:color="auto" w:sz="6" w:space="0"/>
            </w:tcBorders>
            <w:noWrap w:val="0"/>
            <w:vAlign w:val="top"/>
          </w:tcPr>
          <w:p w14:paraId="7930311C">
            <w:pPr>
              <w:autoSpaceDE w:val="0"/>
              <w:autoSpaceDN w:val="0"/>
              <w:spacing w:before="120"/>
              <w:rPr>
                <w:rFonts w:hint="eastAsia" w:ascii="仿宋" w:hAnsi="仿宋" w:eastAsia="仿宋" w:cs="仿宋"/>
              </w:rPr>
            </w:pPr>
          </w:p>
        </w:tc>
      </w:tr>
      <w:tr w14:paraId="631B9036">
        <w:tblPrEx>
          <w:tblCellMar>
            <w:top w:w="0" w:type="dxa"/>
            <w:left w:w="108" w:type="dxa"/>
            <w:bottom w:w="0" w:type="dxa"/>
            <w:right w:w="108" w:type="dxa"/>
          </w:tblCellMar>
        </w:tblPrEx>
        <w:trPr>
          <w:trHeight w:val="840" w:hRule="atLeast"/>
          <w:jc w:val="center"/>
        </w:trPr>
        <w:tc>
          <w:tcPr>
            <w:tcW w:w="1567" w:type="dxa"/>
            <w:tcBorders>
              <w:top w:val="single" w:color="auto" w:sz="6" w:space="0"/>
              <w:left w:val="single" w:color="auto" w:sz="6" w:space="0"/>
              <w:bottom w:val="single" w:color="auto" w:sz="6" w:space="0"/>
              <w:right w:val="single" w:color="auto" w:sz="6" w:space="0"/>
            </w:tcBorders>
            <w:noWrap w:val="0"/>
            <w:vAlign w:val="center"/>
          </w:tcPr>
          <w:p w14:paraId="1EE2EBD0">
            <w:pPr>
              <w:autoSpaceDE w:val="0"/>
              <w:autoSpaceDN w:val="0"/>
              <w:rPr>
                <w:rFonts w:hint="eastAsia" w:ascii="仿宋" w:hAnsi="仿宋" w:eastAsia="仿宋" w:cs="仿宋"/>
              </w:rPr>
            </w:pPr>
          </w:p>
        </w:tc>
        <w:tc>
          <w:tcPr>
            <w:tcW w:w="3458" w:type="dxa"/>
            <w:tcBorders>
              <w:top w:val="single" w:color="auto" w:sz="6" w:space="0"/>
              <w:left w:val="single" w:color="auto" w:sz="6" w:space="0"/>
              <w:bottom w:val="single" w:color="auto" w:sz="6" w:space="0"/>
              <w:right w:val="single" w:color="auto" w:sz="6" w:space="0"/>
            </w:tcBorders>
            <w:noWrap w:val="0"/>
            <w:vAlign w:val="top"/>
          </w:tcPr>
          <w:p w14:paraId="13218C5F">
            <w:pPr>
              <w:autoSpaceDE w:val="0"/>
              <w:autoSpaceDN w:val="0"/>
              <w:spacing w:before="120"/>
              <w:rPr>
                <w:rFonts w:hint="eastAsia" w:ascii="仿宋" w:hAnsi="仿宋" w:eastAsia="仿宋" w:cs="仿宋"/>
              </w:rPr>
            </w:pPr>
          </w:p>
        </w:tc>
        <w:tc>
          <w:tcPr>
            <w:tcW w:w="1097" w:type="dxa"/>
            <w:tcBorders>
              <w:top w:val="single" w:color="auto" w:sz="6" w:space="0"/>
              <w:left w:val="single" w:color="auto" w:sz="6" w:space="0"/>
              <w:bottom w:val="single" w:color="auto" w:sz="6" w:space="0"/>
              <w:right w:val="single" w:color="auto" w:sz="6" w:space="0"/>
            </w:tcBorders>
            <w:noWrap w:val="0"/>
            <w:vAlign w:val="top"/>
          </w:tcPr>
          <w:p w14:paraId="771BE023">
            <w:pPr>
              <w:autoSpaceDE w:val="0"/>
              <w:autoSpaceDN w:val="0"/>
              <w:spacing w:before="120"/>
              <w:rPr>
                <w:rFonts w:hint="eastAsia" w:ascii="仿宋" w:hAnsi="仿宋" w:eastAsia="仿宋" w:cs="仿宋"/>
              </w:rPr>
            </w:pPr>
          </w:p>
        </w:tc>
        <w:tc>
          <w:tcPr>
            <w:tcW w:w="3169" w:type="dxa"/>
            <w:tcBorders>
              <w:top w:val="single" w:color="auto" w:sz="6" w:space="0"/>
              <w:left w:val="single" w:color="auto" w:sz="6" w:space="0"/>
              <w:bottom w:val="single" w:color="auto" w:sz="6" w:space="0"/>
              <w:right w:val="single" w:color="auto" w:sz="6" w:space="0"/>
            </w:tcBorders>
            <w:noWrap w:val="0"/>
            <w:vAlign w:val="top"/>
          </w:tcPr>
          <w:p w14:paraId="43E3960C">
            <w:pPr>
              <w:autoSpaceDE w:val="0"/>
              <w:autoSpaceDN w:val="0"/>
              <w:spacing w:before="120"/>
              <w:rPr>
                <w:rFonts w:hint="eastAsia" w:ascii="仿宋" w:hAnsi="仿宋" w:eastAsia="仿宋" w:cs="仿宋"/>
              </w:rPr>
            </w:pPr>
          </w:p>
        </w:tc>
      </w:tr>
      <w:tr w14:paraId="57CA932E">
        <w:tblPrEx>
          <w:tblCellMar>
            <w:top w:w="0" w:type="dxa"/>
            <w:left w:w="108" w:type="dxa"/>
            <w:bottom w:w="0" w:type="dxa"/>
            <w:right w:w="108" w:type="dxa"/>
          </w:tblCellMar>
        </w:tblPrEx>
        <w:trPr>
          <w:trHeight w:val="840" w:hRule="atLeast"/>
          <w:jc w:val="center"/>
        </w:trPr>
        <w:tc>
          <w:tcPr>
            <w:tcW w:w="1567" w:type="dxa"/>
            <w:tcBorders>
              <w:top w:val="single" w:color="auto" w:sz="6" w:space="0"/>
              <w:left w:val="single" w:color="auto" w:sz="6" w:space="0"/>
              <w:bottom w:val="single" w:color="auto" w:sz="6" w:space="0"/>
              <w:right w:val="single" w:color="auto" w:sz="6" w:space="0"/>
            </w:tcBorders>
            <w:noWrap w:val="0"/>
            <w:vAlign w:val="center"/>
          </w:tcPr>
          <w:p w14:paraId="3AEEABE7">
            <w:pPr>
              <w:autoSpaceDE w:val="0"/>
              <w:autoSpaceDN w:val="0"/>
              <w:rPr>
                <w:rFonts w:hint="eastAsia" w:ascii="仿宋" w:hAnsi="仿宋" w:eastAsia="仿宋" w:cs="仿宋"/>
              </w:rPr>
            </w:pPr>
          </w:p>
        </w:tc>
        <w:tc>
          <w:tcPr>
            <w:tcW w:w="3458" w:type="dxa"/>
            <w:tcBorders>
              <w:top w:val="single" w:color="auto" w:sz="6" w:space="0"/>
              <w:left w:val="single" w:color="auto" w:sz="6" w:space="0"/>
              <w:bottom w:val="single" w:color="auto" w:sz="6" w:space="0"/>
              <w:right w:val="single" w:color="auto" w:sz="6" w:space="0"/>
            </w:tcBorders>
            <w:noWrap w:val="0"/>
            <w:vAlign w:val="top"/>
          </w:tcPr>
          <w:p w14:paraId="72FEC52B">
            <w:pPr>
              <w:autoSpaceDE w:val="0"/>
              <w:autoSpaceDN w:val="0"/>
              <w:spacing w:before="120"/>
              <w:rPr>
                <w:rFonts w:hint="eastAsia" w:ascii="仿宋" w:hAnsi="仿宋" w:eastAsia="仿宋" w:cs="仿宋"/>
              </w:rPr>
            </w:pPr>
          </w:p>
        </w:tc>
        <w:tc>
          <w:tcPr>
            <w:tcW w:w="1097" w:type="dxa"/>
            <w:tcBorders>
              <w:top w:val="single" w:color="auto" w:sz="6" w:space="0"/>
              <w:left w:val="single" w:color="auto" w:sz="6" w:space="0"/>
              <w:bottom w:val="single" w:color="auto" w:sz="6" w:space="0"/>
              <w:right w:val="single" w:color="auto" w:sz="6" w:space="0"/>
            </w:tcBorders>
            <w:noWrap w:val="0"/>
            <w:vAlign w:val="top"/>
          </w:tcPr>
          <w:p w14:paraId="6D0955BA">
            <w:pPr>
              <w:autoSpaceDE w:val="0"/>
              <w:autoSpaceDN w:val="0"/>
              <w:spacing w:before="120"/>
              <w:rPr>
                <w:rFonts w:hint="eastAsia" w:ascii="仿宋" w:hAnsi="仿宋" w:eastAsia="仿宋" w:cs="仿宋"/>
              </w:rPr>
            </w:pPr>
          </w:p>
        </w:tc>
        <w:tc>
          <w:tcPr>
            <w:tcW w:w="3169" w:type="dxa"/>
            <w:tcBorders>
              <w:top w:val="single" w:color="auto" w:sz="6" w:space="0"/>
              <w:left w:val="single" w:color="auto" w:sz="6" w:space="0"/>
              <w:bottom w:val="single" w:color="auto" w:sz="6" w:space="0"/>
              <w:right w:val="single" w:color="auto" w:sz="6" w:space="0"/>
            </w:tcBorders>
            <w:noWrap w:val="0"/>
            <w:vAlign w:val="top"/>
          </w:tcPr>
          <w:p w14:paraId="3E991606">
            <w:pPr>
              <w:autoSpaceDE w:val="0"/>
              <w:autoSpaceDN w:val="0"/>
              <w:spacing w:before="120"/>
              <w:rPr>
                <w:rFonts w:hint="eastAsia" w:ascii="仿宋" w:hAnsi="仿宋" w:eastAsia="仿宋" w:cs="仿宋"/>
              </w:rPr>
            </w:pPr>
          </w:p>
        </w:tc>
      </w:tr>
      <w:tr w14:paraId="497E35EF">
        <w:tblPrEx>
          <w:tblCellMar>
            <w:top w:w="0" w:type="dxa"/>
            <w:left w:w="108" w:type="dxa"/>
            <w:bottom w:w="0" w:type="dxa"/>
            <w:right w:w="108" w:type="dxa"/>
          </w:tblCellMar>
        </w:tblPrEx>
        <w:trPr>
          <w:trHeight w:val="840" w:hRule="atLeast"/>
          <w:jc w:val="center"/>
        </w:trPr>
        <w:tc>
          <w:tcPr>
            <w:tcW w:w="1567" w:type="dxa"/>
            <w:tcBorders>
              <w:top w:val="single" w:color="auto" w:sz="6" w:space="0"/>
              <w:left w:val="single" w:color="auto" w:sz="6" w:space="0"/>
              <w:bottom w:val="single" w:color="auto" w:sz="6" w:space="0"/>
              <w:right w:val="single" w:color="auto" w:sz="6" w:space="0"/>
            </w:tcBorders>
            <w:noWrap w:val="0"/>
            <w:vAlign w:val="center"/>
          </w:tcPr>
          <w:p w14:paraId="1FED1F26">
            <w:pPr>
              <w:autoSpaceDE w:val="0"/>
              <w:autoSpaceDN w:val="0"/>
              <w:rPr>
                <w:rFonts w:hint="eastAsia" w:ascii="仿宋" w:hAnsi="仿宋" w:eastAsia="仿宋" w:cs="仿宋"/>
              </w:rPr>
            </w:pPr>
          </w:p>
        </w:tc>
        <w:tc>
          <w:tcPr>
            <w:tcW w:w="3458" w:type="dxa"/>
            <w:tcBorders>
              <w:top w:val="single" w:color="auto" w:sz="6" w:space="0"/>
              <w:left w:val="single" w:color="auto" w:sz="6" w:space="0"/>
              <w:bottom w:val="single" w:color="auto" w:sz="6" w:space="0"/>
              <w:right w:val="single" w:color="auto" w:sz="6" w:space="0"/>
            </w:tcBorders>
            <w:noWrap w:val="0"/>
            <w:vAlign w:val="top"/>
          </w:tcPr>
          <w:p w14:paraId="51D56CCD">
            <w:pPr>
              <w:autoSpaceDE w:val="0"/>
              <w:autoSpaceDN w:val="0"/>
              <w:spacing w:before="120"/>
              <w:rPr>
                <w:rFonts w:hint="eastAsia" w:ascii="仿宋" w:hAnsi="仿宋" w:eastAsia="仿宋" w:cs="仿宋"/>
              </w:rPr>
            </w:pPr>
          </w:p>
        </w:tc>
        <w:tc>
          <w:tcPr>
            <w:tcW w:w="1097" w:type="dxa"/>
            <w:tcBorders>
              <w:top w:val="single" w:color="auto" w:sz="6" w:space="0"/>
              <w:left w:val="single" w:color="auto" w:sz="6" w:space="0"/>
              <w:bottom w:val="single" w:color="auto" w:sz="6" w:space="0"/>
              <w:right w:val="single" w:color="auto" w:sz="6" w:space="0"/>
            </w:tcBorders>
            <w:noWrap w:val="0"/>
            <w:vAlign w:val="top"/>
          </w:tcPr>
          <w:p w14:paraId="7F25743E">
            <w:pPr>
              <w:autoSpaceDE w:val="0"/>
              <w:autoSpaceDN w:val="0"/>
              <w:spacing w:before="120"/>
              <w:rPr>
                <w:rFonts w:hint="eastAsia" w:ascii="仿宋" w:hAnsi="仿宋" w:eastAsia="仿宋" w:cs="仿宋"/>
              </w:rPr>
            </w:pPr>
          </w:p>
        </w:tc>
        <w:tc>
          <w:tcPr>
            <w:tcW w:w="3169" w:type="dxa"/>
            <w:tcBorders>
              <w:top w:val="single" w:color="auto" w:sz="6" w:space="0"/>
              <w:left w:val="single" w:color="auto" w:sz="6" w:space="0"/>
              <w:bottom w:val="single" w:color="auto" w:sz="6" w:space="0"/>
              <w:right w:val="single" w:color="auto" w:sz="6" w:space="0"/>
            </w:tcBorders>
            <w:noWrap w:val="0"/>
            <w:vAlign w:val="top"/>
          </w:tcPr>
          <w:p w14:paraId="018D95B5">
            <w:pPr>
              <w:autoSpaceDE w:val="0"/>
              <w:autoSpaceDN w:val="0"/>
              <w:spacing w:before="120"/>
              <w:rPr>
                <w:rFonts w:hint="eastAsia" w:ascii="仿宋" w:hAnsi="仿宋" w:eastAsia="仿宋" w:cs="仿宋"/>
              </w:rPr>
            </w:pPr>
          </w:p>
        </w:tc>
      </w:tr>
      <w:tr w14:paraId="1C9331BC">
        <w:tblPrEx>
          <w:tblCellMar>
            <w:top w:w="0" w:type="dxa"/>
            <w:left w:w="108" w:type="dxa"/>
            <w:bottom w:w="0" w:type="dxa"/>
            <w:right w:w="108" w:type="dxa"/>
          </w:tblCellMar>
        </w:tblPrEx>
        <w:trPr>
          <w:trHeight w:val="840" w:hRule="atLeast"/>
          <w:jc w:val="center"/>
        </w:trPr>
        <w:tc>
          <w:tcPr>
            <w:tcW w:w="1567" w:type="dxa"/>
            <w:tcBorders>
              <w:top w:val="single" w:color="auto" w:sz="6" w:space="0"/>
              <w:left w:val="single" w:color="auto" w:sz="6" w:space="0"/>
              <w:bottom w:val="single" w:color="auto" w:sz="6" w:space="0"/>
              <w:right w:val="single" w:color="auto" w:sz="6" w:space="0"/>
            </w:tcBorders>
            <w:noWrap w:val="0"/>
            <w:vAlign w:val="center"/>
          </w:tcPr>
          <w:p w14:paraId="3F259BE4">
            <w:pPr>
              <w:autoSpaceDE w:val="0"/>
              <w:autoSpaceDN w:val="0"/>
              <w:spacing w:before="120"/>
              <w:rPr>
                <w:rFonts w:hint="eastAsia" w:ascii="仿宋" w:hAnsi="仿宋" w:eastAsia="仿宋" w:cs="仿宋"/>
              </w:rPr>
            </w:pPr>
            <w:r>
              <w:rPr>
                <w:rFonts w:hint="eastAsia" w:ascii="仿宋" w:hAnsi="仿宋" w:eastAsia="仿宋" w:cs="仿宋"/>
              </w:rPr>
              <w:t>……</w:t>
            </w:r>
          </w:p>
        </w:tc>
        <w:tc>
          <w:tcPr>
            <w:tcW w:w="3458" w:type="dxa"/>
            <w:tcBorders>
              <w:top w:val="single" w:color="auto" w:sz="6" w:space="0"/>
              <w:left w:val="single" w:color="auto" w:sz="6" w:space="0"/>
              <w:bottom w:val="single" w:color="auto" w:sz="6" w:space="0"/>
              <w:right w:val="single" w:color="auto" w:sz="6" w:space="0"/>
            </w:tcBorders>
            <w:noWrap w:val="0"/>
            <w:vAlign w:val="top"/>
          </w:tcPr>
          <w:p w14:paraId="18FEFE8C">
            <w:pPr>
              <w:autoSpaceDE w:val="0"/>
              <w:autoSpaceDN w:val="0"/>
              <w:spacing w:before="120"/>
              <w:rPr>
                <w:rFonts w:hint="eastAsia" w:ascii="仿宋" w:hAnsi="仿宋" w:eastAsia="仿宋" w:cs="仿宋"/>
              </w:rPr>
            </w:pPr>
          </w:p>
        </w:tc>
        <w:tc>
          <w:tcPr>
            <w:tcW w:w="1097" w:type="dxa"/>
            <w:tcBorders>
              <w:top w:val="single" w:color="auto" w:sz="6" w:space="0"/>
              <w:left w:val="single" w:color="auto" w:sz="6" w:space="0"/>
              <w:bottom w:val="single" w:color="auto" w:sz="6" w:space="0"/>
              <w:right w:val="single" w:color="auto" w:sz="6" w:space="0"/>
            </w:tcBorders>
            <w:noWrap w:val="0"/>
            <w:vAlign w:val="top"/>
          </w:tcPr>
          <w:p w14:paraId="622D3A46">
            <w:pPr>
              <w:autoSpaceDE w:val="0"/>
              <w:autoSpaceDN w:val="0"/>
              <w:spacing w:before="120"/>
              <w:rPr>
                <w:rFonts w:hint="eastAsia" w:ascii="仿宋" w:hAnsi="仿宋" w:eastAsia="仿宋" w:cs="仿宋"/>
              </w:rPr>
            </w:pPr>
          </w:p>
        </w:tc>
        <w:tc>
          <w:tcPr>
            <w:tcW w:w="3169" w:type="dxa"/>
            <w:tcBorders>
              <w:top w:val="single" w:color="auto" w:sz="6" w:space="0"/>
              <w:left w:val="single" w:color="auto" w:sz="6" w:space="0"/>
              <w:bottom w:val="single" w:color="auto" w:sz="6" w:space="0"/>
              <w:right w:val="single" w:color="auto" w:sz="6" w:space="0"/>
            </w:tcBorders>
            <w:noWrap w:val="0"/>
            <w:vAlign w:val="top"/>
          </w:tcPr>
          <w:p w14:paraId="065135DB">
            <w:pPr>
              <w:autoSpaceDE w:val="0"/>
              <w:autoSpaceDN w:val="0"/>
              <w:spacing w:before="120"/>
              <w:rPr>
                <w:rFonts w:hint="eastAsia" w:ascii="仿宋" w:hAnsi="仿宋" w:eastAsia="仿宋" w:cs="仿宋"/>
              </w:rPr>
            </w:pPr>
          </w:p>
        </w:tc>
      </w:tr>
    </w:tbl>
    <w:p w14:paraId="38E665A8">
      <w:pPr>
        <w:autoSpaceDE w:val="0"/>
        <w:autoSpaceDN w:val="0"/>
        <w:spacing w:line="360" w:lineRule="auto"/>
        <w:rPr>
          <w:rFonts w:hint="eastAsia" w:ascii="仿宋" w:hAnsi="仿宋" w:eastAsia="仿宋" w:cs="仿宋"/>
          <w:sz w:val="24"/>
          <w:lang w:val="zh-CN"/>
        </w:rPr>
      </w:pPr>
    </w:p>
    <w:p w14:paraId="23DE5EAF">
      <w:pPr>
        <w:autoSpaceDE w:val="0"/>
        <w:autoSpaceDN w:val="0"/>
        <w:spacing w:line="360" w:lineRule="auto"/>
        <w:rPr>
          <w:rFonts w:hint="eastAsia" w:ascii="仿宋" w:hAnsi="仿宋" w:eastAsia="仿宋" w:cs="仿宋"/>
          <w:sz w:val="24"/>
          <w:szCs w:val="24"/>
          <w:lang w:val="zh-CN"/>
        </w:rPr>
      </w:pPr>
      <w:r>
        <w:rPr>
          <w:rFonts w:hint="eastAsia" w:ascii="仿宋" w:hAnsi="仿宋" w:eastAsia="仿宋" w:cs="仿宋"/>
          <w:sz w:val="24"/>
          <w:szCs w:val="24"/>
          <w:lang w:val="zh-CN"/>
        </w:rPr>
        <w:t>投标人名称（公章）：</w:t>
      </w:r>
    </w:p>
    <w:p w14:paraId="25D7ED02">
      <w:pPr>
        <w:autoSpaceDE w:val="0"/>
        <w:autoSpaceDN w:val="0"/>
        <w:spacing w:line="360" w:lineRule="auto"/>
        <w:rPr>
          <w:rFonts w:hint="eastAsia" w:ascii="仿宋" w:hAnsi="仿宋" w:eastAsia="仿宋" w:cs="仿宋"/>
          <w:sz w:val="24"/>
          <w:szCs w:val="24"/>
          <w:lang w:val="zh-CN"/>
        </w:rPr>
      </w:pPr>
      <w:r>
        <w:rPr>
          <w:rFonts w:hint="eastAsia" w:ascii="仿宋" w:hAnsi="仿宋" w:eastAsia="仿宋" w:cs="仿宋"/>
          <w:sz w:val="24"/>
          <w:szCs w:val="24"/>
          <w:lang w:val="zh-CN"/>
        </w:rPr>
        <w:t xml:space="preserve">法定代表人或其授权代表（签字或盖章）： </w:t>
      </w:r>
    </w:p>
    <w:p w14:paraId="14D67DD1">
      <w:pPr>
        <w:spacing w:line="360" w:lineRule="auto"/>
        <w:rPr>
          <w:rFonts w:hint="eastAsia" w:ascii="仿宋" w:hAnsi="仿宋" w:eastAsia="仿宋" w:cs="仿宋"/>
          <w:sz w:val="24"/>
          <w:lang w:val="zh-CN"/>
        </w:rPr>
      </w:pPr>
      <w:r>
        <w:rPr>
          <w:rFonts w:hint="eastAsia" w:ascii="仿宋" w:hAnsi="仿宋" w:eastAsia="仿宋" w:cs="仿宋"/>
          <w:sz w:val="24"/>
          <w:szCs w:val="24"/>
          <w:lang w:val="zh-CN"/>
        </w:rPr>
        <w:t>日期：</w:t>
      </w:r>
      <w:r>
        <w:rPr>
          <w:rFonts w:hint="eastAsia" w:ascii="仿宋" w:hAnsi="仿宋" w:eastAsia="仿宋" w:cs="仿宋"/>
          <w:sz w:val="24"/>
          <w:szCs w:val="24"/>
          <w:u w:val="single"/>
          <w:lang w:val="zh-CN"/>
        </w:rPr>
        <w:t xml:space="preserve">     </w:t>
      </w:r>
      <w:r>
        <w:rPr>
          <w:rFonts w:hint="eastAsia" w:ascii="仿宋" w:hAnsi="仿宋" w:eastAsia="仿宋" w:cs="仿宋"/>
          <w:sz w:val="24"/>
          <w:szCs w:val="24"/>
          <w:lang w:val="zh-CN"/>
        </w:rPr>
        <w:t>年</w:t>
      </w:r>
      <w:r>
        <w:rPr>
          <w:rFonts w:hint="eastAsia" w:ascii="仿宋" w:hAnsi="仿宋" w:eastAsia="仿宋" w:cs="仿宋"/>
          <w:sz w:val="24"/>
          <w:szCs w:val="24"/>
          <w:u w:val="single"/>
          <w:lang w:val="zh-CN"/>
        </w:rPr>
        <w:t xml:space="preserve">     </w:t>
      </w:r>
      <w:r>
        <w:rPr>
          <w:rFonts w:hint="eastAsia" w:ascii="仿宋" w:hAnsi="仿宋" w:eastAsia="仿宋" w:cs="仿宋"/>
          <w:sz w:val="24"/>
          <w:szCs w:val="24"/>
          <w:lang w:val="zh-CN"/>
        </w:rPr>
        <w:t xml:space="preserve"> 月</w:t>
      </w:r>
      <w:r>
        <w:rPr>
          <w:rFonts w:hint="eastAsia" w:ascii="仿宋" w:hAnsi="仿宋" w:eastAsia="仿宋" w:cs="仿宋"/>
          <w:sz w:val="24"/>
          <w:szCs w:val="24"/>
          <w:u w:val="single"/>
          <w:lang w:val="zh-CN"/>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lang w:val="zh-CN"/>
        </w:rPr>
        <w:t xml:space="preserve">  </w:t>
      </w:r>
      <w:r>
        <w:rPr>
          <w:rFonts w:hint="eastAsia" w:ascii="仿宋" w:hAnsi="仿宋" w:eastAsia="仿宋" w:cs="仿宋"/>
          <w:sz w:val="24"/>
          <w:szCs w:val="24"/>
          <w:lang w:val="zh-CN"/>
        </w:rPr>
        <w:t>日</w:t>
      </w:r>
      <w:r>
        <w:rPr>
          <w:rFonts w:hint="eastAsia" w:ascii="仿宋" w:hAnsi="仿宋" w:eastAsia="仿宋" w:cs="仿宋"/>
          <w:lang w:val="zh-CN"/>
        </w:rPr>
        <w:br w:type="page"/>
      </w:r>
      <w:r>
        <w:rPr>
          <w:rFonts w:hint="eastAsia" w:ascii="仿宋" w:hAnsi="仿宋" w:eastAsia="仿宋" w:cs="仿宋"/>
          <w:sz w:val="24"/>
          <w:lang w:val="zh-CN"/>
        </w:rPr>
        <w:t>附件7：</w:t>
      </w:r>
    </w:p>
    <w:p w14:paraId="2B6EE261">
      <w:pPr>
        <w:autoSpaceDE w:val="0"/>
        <w:autoSpaceDN w:val="0"/>
        <w:spacing w:line="640" w:lineRule="exact"/>
        <w:jc w:val="center"/>
        <w:rPr>
          <w:rFonts w:hint="eastAsia" w:ascii="仿宋" w:hAnsi="仿宋" w:eastAsia="仿宋" w:cs="仿宋"/>
          <w:sz w:val="30"/>
          <w:szCs w:val="30"/>
          <w:lang w:val="zh-CN"/>
        </w:rPr>
      </w:pPr>
      <w:r>
        <w:rPr>
          <w:rFonts w:hint="eastAsia" w:ascii="仿宋" w:hAnsi="仿宋" w:eastAsia="仿宋" w:cs="仿宋"/>
          <w:sz w:val="30"/>
          <w:szCs w:val="30"/>
          <w:lang w:val="zh-CN"/>
        </w:rPr>
        <w:t>投标保证金缴纳凭证</w:t>
      </w:r>
    </w:p>
    <w:p w14:paraId="6E620C7C">
      <w:pPr>
        <w:autoSpaceDE w:val="0"/>
        <w:autoSpaceDN w:val="0"/>
        <w:spacing w:line="640" w:lineRule="exact"/>
        <w:rPr>
          <w:rFonts w:hint="eastAsia" w:ascii="仿宋" w:hAnsi="仿宋" w:eastAsia="仿宋" w:cs="仿宋"/>
          <w:sz w:val="24"/>
          <w:lang w:val="zh-CN"/>
        </w:rPr>
      </w:pPr>
    </w:p>
    <w:p w14:paraId="25682A04">
      <w:pPr>
        <w:autoSpaceDE w:val="0"/>
        <w:autoSpaceDN w:val="0"/>
        <w:spacing w:line="640" w:lineRule="exact"/>
        <w:rPr>
          <w:rFonts w:hint="eastAsia" w:ascii="仿宋" w:hAnsi="仿宋" w:eastAsia="仿宋" w:cs="仿宋"/>
          <w:sz w:val="24"/>
          <w:lang w:val="zh-CN"/>
        </w:rPr>
      </w:pPr>
    </w:p>
    <w:p w14:paraId="4D41C02A">
      <w:pPr>
        <w:autoSpaceDE w:val="0"/>
        <w:autoSpaceDN w:val="0"/>
        <w:spacing w:line="640" w:lineRule="exact"/>
        <w:rPr>
          <w:rFonts w:hint="eastAsia" w:ascii="仿宋" w:hAnsi="仿宋" w:eastAsia="仿宋" w:cs="仿宋"/>
          <w:sz w:val="24"/>
        </w:rPr>
      </w:pPr>
    </w:p>
    <w:p w14:paraId="37F3ACEA">
      <w:pPr>
        <w:autoSpaceDE w:val="0"/>
        <w:autoSpaceDN w:val="0"/>
        <w:spacing w:line="640" w:lineRule="exact"/>
        <w:rPr>
          <w:rFonts w:hint="eastAsia" w:ascii="仿宋" w:hAnsi="仿宋" w:eastAsia="仿宋" w:cs="仿宋"/>
          <w:sz w:val="24"/>
          <w:lang w:val="zh-CN"/>
        </w:rPr>
      </w:pPr>
      <w:r>
        <w:rPr>
          <w:rFonts w:hint="eastAsia" w:ascii="仿宋" w:hAnsi="仿宋" w:eastAsia="仿宋" w:cs="仿宋"/>
          <w:sz w:val="24"/>
          <w:lang w:val="zh-CN"/>
        </w:rPr>
        <w:br w:type="page"/>
      </w:r>
      <w:r>
        <w:rPr>
          <w:rFonts w:hint="eastAsia" w:ascii="仿宋" w:hAnsi="仿宋" w:eastAsia="仿宋" w:cs="仿宋"/>
          <w:sz w:val="24"/>
          <w:lang w:val="zh-CN"/>
        </w:rPr>
        <w:t>附件8：</w:t>
      </w:r>
    </w:p>
    <w:p w14:paraId="12855871">
      <w:pPr>
        <w:autoSpaceDE w:val="0"/>
        <w:autoSpaceDN w:val="0"/>
        <w:spacing w:line="640" w:lineRule="exact"/>
        <w:jc w:val="center"/>
        <w:rPr>
          <w:rFonts w:hint="eastAsia" w:ascii="仿宋" w:hAnsi="仿宋" w:eastAsia="仿宋" w:cs="仿宋"/>
          <w:sz w:val="30"/>
          <w:szCs w:val="30"/>
          <w:lang w:val="zh-CN"/>
        </w:rPr>
      </w:pPr>
      <w:r>
        <w:rPr>
          <w:rFonts w:hint="eastAsia" w:ascii="仿宋" w:hAnsi="仿宋" w:eastAsia="仿宋" w:cs="仿宋"/>
          <w:sz w:val="30"/>
          <w:szCs w:val="30"/>
          <w:lang w:val="zh-CN"/>
        </w:rPr>
        <w:t>财务状况</w:t>
      </w:r>
    </w:p>
    <w:p w14:paraId="32C2AAF2">
      <w:pPr>
        <w:autoSpaceDE w:val="0"/>
        <w:autoSpaceDN w:val="0"/>
        <w:spacing w:line="640" w:lineRule="exact"/>
        <w:jc w:val="center"/>
        <w:rPr>
          <w:rFonts w:hint="eastAsia" w:ascii="仿宋" w:hAnsi="仿宋" w:eastAsia="仿宋" w:cs="仿宋"/>
          <w:sz w:val="30"/>
          <w:szCs w:val="30"/>
          <w:lang w:val="zh-CN"/>
        </w:rPr>
      </w:pPr>
    </w:p>
    <w:p w14:paraId="39045A66">
      <w:pPr>
        <w:autoSpaceDE w:val="0"/>
        <w:autoSpaceDN w:val="0"/>
        <w:spacing w:line="640" w:lineRule="exact"/>
        <w:ind w:firstLine="480" w:firstLineChars="200"/>
        <w:rPr>
          <w:rFonts w:hint="eastAsia" w:ascii="仿宋" w:hAnsi="仿宋" w:eastAsia="仿宋" w:cs="仿宋"/>
          <w:sz w:val="24"/>
          <w:lang w:val="zh-CN"/>
        </w:rPr>
      </w:pPr>
      <w:r>
        <w:rPr>
          <w:rFonts w:hint="eastAsia" w:ascii="仿宋" w:hAnsi="仿宋" w:eastAsia="仿宋" w:cs="仿宋"/>
          <w:sz w:val="24"/>
          <w:lang w:val="zh-CN"/>
        </w:rPr>
        <w:t>1、供应商是法人的，应提供近三年（</w:t>
      </w:r>
      <w:r>
        <w:rPr>
          <w:rFonts w:hint="eastAsia" w:ascii="仿宋" w:hAnsi="仿宋" w:eastAsia="仿宋" w:cs="仿宋"/>
          <w:sz w:val="24"/>
          <w:lang w:val="en-US" w:eastAsia="zh-CN"/>
        </w:rPr>
        <w:t>2021-2023年）</w:t>
      </w:r>
      <w:r>
        <w:rPr>
          <w:rFonts w:hint="eastAsia" w:ascii="仿宋" w:hAnsi="仿宋" w:eastAsia="仿宋" w:cs="仿宋"/>
          <w:sz w:val="24"/>
          <w:lang w:val="zh-CN"/>
        </w:rPr>
        <w:t>经审计的财务报告复印件（报告中须包括资产负债表、利润表、现金流量表及财务报表附注），或其基本开户银行出具的资信证明，必须同时将基本账户开户证明复印件（加盖投标人公章）放入投标文件中，否则将被认定为非基本账户开具的资信证明（投标截止期前6个月内开具）。</w:t>
      </w:r>
    </w:p>
    <w:p w14:paraId="71305E37">
      <w:pPr>
        <w:autoSpaceDE w:val="0"/>
        <w:autoSpaceDN w:val="0"/>
        <w:spacing w:line="640" w:lineRule="exact"/>
        <w:ind w:firstLine="480" w:firstLineChars="200"/>
        <w:rPr>
          <w:rFonts w:hint="eastAsia" w:ascii="仿宋" w:hAnsi="仿宋" w:eastAsia="仿宋" w:cs="仿宋"/>
          <w:sz w:val="24"/>
          <w:lang w:val="zh-CN"/>
        </w:rPr>
      </w:pPr>
      <w:r>
        <w:rPr>
          <w:rFonts w:hint="eastAsia" w:ascii="仿宋" w:hAnsi="仿宋" w:eastAsia="仿宋" w:cs="仿宋"/>
          <w:sz w:val="24"/>
          <w:lang w:val="zh-CN"/>
        </w:rPr>
        <w:t>2、供应商是其他组织或自然人的，应提供银行出具的资信证明（投标截止期前6个月内开具）。</w:t>
      </w:r>
    </w:p>
    <w:p w14:paraId="2171CEF3">
      <w:pPr>
        <w:autoSpaceDE w:val="0"/>
        <w:autoSpaceDN w:val="0"/>
        <w:spacing w:line="640" w:lineRule="exact"/>
        <w:rPr>
          <w:rFonts w:hint="eastAsia" w:ascii="仿宋" w:hAnsi="仿宋" w:eastAsia="仿宋" w:cs="仿宋"/>
          <w:sz w:val="24"/>
          <w:lang w:val="zh-CN"/>
        </w:rPr>
      </w:pPr>
      <w:r>
        <w:rPr>
          <w:rFonts w:hint="eastAsia" w:ascii="仿宋" w:hAnsi="仿宋" w:eastAsia="仿宋" w:cs="仿宋"/>
          <w:sz w:val="24"/>
          <w:lang w:val="zh-CN"/>
        </w:rPr>
        <w:br w:type="page"/>
      </w:r>
      <w:r>
        <w:rPr>
          <w:rFonts w:hint="eastAsia" w:ascii="仿宋" w:hAnsi="仿宋" w:eastAsia="仿宋" w:cs="仿宋"/>
          <w:sz w:val="24"/>
          <w:lang w:val="zh-CN"/>
        </w:rPr>
        <w:t>附件9：</w:t>
      </w:r>
    </w:p>
    <w:p w14:paraId="73B628B7">
      <w:pPr>
        <w:autoSpaceDE w:val="0"/>
        <w:autoSpaceDN w:val="0"/>
        <w:spacing w:line="640" w:lineRule="exact"/>
        <w:jc w:val="center"/>
        <w:rPr>
          <w:rFonts w:hint="eastAsia" w:ascii="仿宋" w:hAnsi="仿宋" w:eastAsia="仿宋" w:cs="仿宋"/>
          <w:sz w:val="30"/>
          <w:szCs w:val="30"/>
          <w:lang w:val="zh-CN"/>
        </w:rPr>
      </w:pPr>
      <w:r>
        <w:rPr>
          <w:rFonts w:hint="eastAsia" w:ascii="仿宋" w:hAnsi="仿宋" w:eastAsia="仿宋" w:cs="仿宋"/>
          <w:sz w:val="30"/>
          <w:szCs w:val="30"/>
          <w:lang w:val="zh-CN"/>
        </w:rPr>
        <w:t>依法缴纳税收和社会保障资金的相关材料</w:t>
      </w:r>
    </w:p>
    <w:p w14:paraId="65CF1315">
      <w:pPr>
        <w:autoSpaceDE w:val="0"/>
        <w:autoSpaceDN w:val="0"/>
        <w:spacing w:line="640" w:lineRule="exact"/>
        <w:jc w:val="center"/>
        <w:rPr>
          <w:rFonts w:hint="eastAsia" w:ascii="仿宋" w:hAnsi="仿宋" w:eastAsia="仿宋" w:cs="仿宋"/>
          <w:sz w:val="30"/>
          <w:szCs w:val="30"/>
          <w:lang w:val="zh-CN"/>
        </w:rPr>
      </w:pPr>
    </w:p>
    <w:p w14:paraId="73C0BC49">
      <w:pPr>
        <w:autoSpaceDE w:val="0"/>
        <w:autoSpaceDN w:val="0"/>
        <w:spacing w:line="640" w:lineRule="exact"/>
        <w:ind w:firstLine="480" w:firstLineChars="200"/>
        <w:rPr>
          <w:rFonts w:hint="eastAsia" w:ascii="仿宋" w:hAnsi="仿宋" w:eastAsia="仿宋" w:cs="仿宋"/>
          <w:sz w:val="24"/>
          <w:lang w:val="zh-CN"/>
        </w:rPr>
      </w:pPr>
      <w:r>
        <w:rPr>
          <w:rFonts w:hint="eastAsia" w:ascii="仿宋" w:hAnsi="仿宋" w:eastAsia="仿宋" w:cs="仿宋"/>
          <w:sz w:val="24"/>
          <w:lang w:val="zh-CN"/>
        </w:rPr>
        <w:t>1、供应商是法人的，缴纳税收的证明材料，应提供开标前六个月内任意一个月缴纳增值税或营业税或企业所得税记录复印件。“缴纳税收记录”为银行出具的缴税凭证或税务机关出具的证明。</w:t>
      </w:r>
    </w:p>
    <w:p w14:paraId="6557302D">
      <w:pPr>
        <w:autoSpaceDE w:val="0"/>
        <w:autoSpaceDN w:val="0"/>
        <w:spacing w:line="640" w:lineRule="exact"/>
        <w:ind w:firstLine="480" w:firstLineChars="200"/>
        <w:rPr>
          <w:rFonts w:hint="eastAsia" w:ascii="仿宋" w:hAnsi="仿宋" w:eastAsia="仿宋" w:cs="仿宋"/>
          <w:sz w:val="24"/>
          <w:lang w:val="zh-CN"/>
        </w:rPr>
      </w:pPr>
      <w:r>
        <w:rPr>
          <w:rFonts w:hint="eastAsia" w:ascii="仿宋" w:hAnsi="仿宋" w:eastAsia="仿宋" w:cs="仿宋"/>
          <w:sz w:val="24"/>
          <w:lang w:val="zh-CN"/>
        </w:rPr>
        <w:t>2、供应商是法人的，缴纳社会保障资金的证明材料，应提供开标前六个月内任意一个月缴纳社会保险的凭据（专用收据或社会保险缴纳清单）复印件。</w:t>
      </w:r>
    </w:p>
    <w:p w14:paraId="4911A5AC">
      <w:pPr>
        <w:autoSpaceDE w:val="0"/>
        <w:autoSpaceDN w:val="0"/>
        <w:spacing w:line="640" w:lineRule="exact"/>
        <w:ind w:firstLine="480" w:firstLineChars="200"/>
        <w:rPr>
          <w:rFonts w:hint="eastAsia" w:ascii="仿宋" w:hAnsi="仿宋" w:eastAsia="仿宋" w:cs="仿宋"/>
          <w:sz w:val="24"/>
          <w:lang w:val="zh-CN"/>
        </w:rPr>
      </w:pPr>
      <w:r>
        <w:rPr>
          <w:rFonts w:hint="eastAsia" w:ascii="仿宋" w:hAnsi="仿宋" w:eastAsia="仿宋" w:cs="仿宋"/>
          <w:sz w:val="24"/>
          <w:lang w:val="zh-CN"/>
        </w:rPr>
        <w:t>3、供应商是其他组织和自然人的，需要提供开标前六个月内任意一个月的缴纳税收和社会保险的凭据。</w:t>
      </w:r>
    </w:p>
    <w:p w14:paraId="027F721B">
      <w:pPr>
        <w:autoSpaceDE w:val="0"/>
        <w:autoSpaceDN w:val="0"/>
        <w:spacing w:line="640" w:lineRule="exact"/>
        <w:ind w:firstLine="480" w:firstLineChars="200"/>
        <w:rPr>
          <w:rFonts w:hint="eastAsia" w:ascii="仿宋" w:hAnsi="仿宋" w:eastAsia="仿宋" w:cs="仿宋"/>
          <w:sz w:val="24"/>
          <w:lang w:val="zh-CN"/>
        </w:rPr>
      </w:pPr>
      <w:r>
        <w:rPr>
          <w:rFonts w:hint="eastAsia" w:ascii="仿宋" w:hAnsi="仿宋" w:eastAsia="仿宋" w:cs="仿宋"/>
          <w:sz w:val="24"/>
          <w:lang w:val="zh-CN"/>
        </w:rPr>
        <w:t>注：依法免税或不需要缴纳社会保障资金的供应商，应提供相应文件证明其依法免税或不需要缴纳社会保障资金。</w:t>
      </w:r>
    </w:p>
    <w:p w14:paraId="4BB17C9C">
      <w:pPr>
        <w:autoSpaceDE w:val="0"/>
        <w:autoSpaceDN w:val="0"/>
        <w:spacing w:line="640" w:lineRule="exact"/>
        <w:rPr>
          <w:rFonts w:hint="eastAsia" w:ascii="仿宋" w:hAnsi="仿宋" w:eastAsia="仿宋" w:cs="仿宋"/>
          <w:sz w:val="24"/>
          <w:lang w:val="zh-CN"/>
        </w:rPr>
      </w:pPr>
    </w:p>
    <w:p w14:paraId="4E1810B1">
      <w:pPr>
        <w:autoSpaceDE w:val="0"/>
        <w:autoSpaceDN w:val="0"/>
        <w:spacing w:line="640" w:lineRule="exact"/>
        <w:rPr>
          <w:rFonts w:hint="eastAsia" w:ascii="仿宋" w:hAnsi="仿宋" w:eastAsia="仿宋" w:cs="仿宋"/>
          <w:sz w:val="24"/>
          <w:lang w:val="zh-CN"/>
        </w:rPr>
      </w:pPr>
    </w:p>
    <w:p w14:paraId="6BC9F2FD">
      <w:pPr>
        <w:autoSpaceDE w:val="0"/>
        <w:autoSpaceDN w:val="0"/>
        <w:spacing w:line="640" w:lineRule="exact"/>
        <w:rPr>
          <w:rFonts w:hint="eastAsia" w:ascii="仿宋" w:hAnsi="仿宋" w:eastAsia="仿宋" w:cs="仿宋"/>
          <w:sz w:val="24"/>
          <w:lang w:val="zh-CN"/>
        </w:rPr>
      </w:pPr>
      <w:r>
        <w:rPr>
          <w:rFonts w:hint="eastAsia" w:ascii="仿宋" w:hAnsi="仿宋" w:eastAsia="仿宋" w:cs="仿宋"/>
          <w:sz w:val="24"/>
          <w:lang w:val="zh-CN"/>
        </w:rPr>
        <w:br w:type="page"/>
      </w:r>
      <w:r>
        <w:rPr>
          <w:rFonts w:hint="eastAsia" w:ascii="仿宋" w:hAnsi="仿宋" w:eastAsia="仿宋" w:cs="仿宋"/>
          <w:sz w:val="24"/>
          <w:lang w:val="zh-CN"/>
        </w:rPr>
        <w:t>附件10：</w:t>
      </w:r>
    </w:p>
    <w:p w14:paraId="6BDA0A22">
      <w:pPr>
        <w:autoSpaceDE w:val="0"/>
        <w:autoSpaceDN w:val="0"/>
        <w:spacing w:line="640" w:lineRule="exact"/>
        <w:jc w:val="center"/>
        <w:rPr>
          <w:rFonts w:hint="eastAsia" w:ascii="仿宋" w:hAnsi="仿宋" w:eastAsia="仿宋" w:cs="仿宋"/>
          <w:sz w:val="30"/>
          <w:szCs w:val="30"/>
          <w:lang w:val="zh-CN"/>
        </w:rPr>
      </w:pPr>
      <w:r>
        <w:rPr>
          <w:rFonts w:hint="eastAsia" w:ascii="仿宋" w:hAnsi="仿宋" w:eastAsia="仿宋" w:cs="仿宋"/>
          <w:sz w:val="30"/>
          <w:szCs w:val="30"/>
          <w:lang w:val="zh-CN"/>
        </w:rPr>
        <w:t>参加政府采购活动前三年内在经营活动中没有重大违法记录的声明</w:t>
      </w:r>
    </w:p>
    <w:p w14:paraId="43E4A691">
      <w:pPr>
        <w:autoSpaceDE w:val="0"/>
        <w:autoSpaceDN w:val="0"/>
        <w:spacing w:line="640" w:lineRule="exact"/>
        <w:ind w:firstLine="480" w:firstLineChars="200"/>
        <w:rPr>
          <w:rFonts w:hint="eastAsia" w:ascii="仿宋" w:hAnsi="仿宋" w:eastAsia="仿宋" w:cs="仿宋"/>
          <w:sz w:val="24"/>
          <w:lang w:val="zh-CN"/>
        </w:rPr>
      </w:pPr>
    </w:p>
    <w:p w14:paraId="5C8263A0">
      <w:pPr>
        <w:rPr>
          <w:rFonts w:hint="eastAsia" w:ascii="仿宋" w:hAnsi="仿宋" w:eastAsia="仿宋" w:cs="仿宋"/>
          <w:sz w:val="24"/>
          <w:szCs w:val="24"/>
        </w:rPr>
      </w:pPr>
      <w:r>
        <w:rPr>
          <w:rFonts w:hint="eastAsia" w:ascii="仿宋" w:hAnsi="仿宋" w:eastAsia="仿宋" w:cs="仿宋"/>
          <w:sz w:val="24"/>
          <w:szCs w:val="24"/>
        </w:rPr>
        <w:t>致</w:t>
      </w:r>
      <w:r>
        <w:rPr>
          <w:rFonts w:hint="eastAsia" w:ascii="仿宋" w:hAnsi="仿宋" w:eastAsia="仿宋" w:cs="仿宋"/>
          <w:sz w:val="24"/>
          <w:szCs w:val="24"/>
          <w:u w:val="single"/>
        </w:rPr>
        <w:t xml:space="preserve">              (采购代理机构)</w:t>
      </w:r>
      <w:r>
        <w:rPr>
          <w:rFonts w:hint="eastAsia" w:ascii="仿宋" w:hAnsi="仿宋" w:eastAsia="仿宋" w:cs="仿宋"/>
          <w:sz w:val="24"/>
          <w:szCs w:val="24"/>
        </w:rPr>
        <w:t>：</w:t>
      </w:r>
    </w:p>
    <w:p w14:paraId="7EA789C4">
      <w:pPr>
        <w:adjustRightInd w:val="0"/>
        <w:snapToGrid w:val="0"/>
        <w:spacing w:before="120" w:beforeLines="50" w:line="360" w:lineRule="auto"/>
        <w:ind w:left="-88" w:leftChars="-42"/>
        <w:rPr>
          <w:rFonts w:hint="eastAsia" w:ascii="仿宋" w:hAnsi="仿宋" w:eastAsia="仿宋" w:cs="仿宋"/>
          <w:sz w:val="24"/>
          <w:szCs w:val="24"/>
        </w:rPr>
      </w:pPr>
    </w:p>
    <w:p w14:paraId="38E893B3">
      <w:pPr>
        <w:widowControl/>
        <w:adjustRightInd w:val="0"/>
        <w:snapToGrid w:val="0"/>
        <w:spacing w:before="120" w:beforeLines="50" w:line="360" w:lineRule="auto"/>
        <w:ind w:firstLine="480" w:firstLineChars="200"/>
        <w:rPr>
          <w:rFonts w:hint="eastAsia" w:ascii="仿宋" w:hAnsi="仿宋" w:eastAsia="仿宋" w:cs="仿宋"/>
          <w:sz w:val="24"/>
          <w:szCs w:val="24"/>
        </w:rPr>
      </w:pPr>
      <w:r>
        <w:rPr>
          <w:rFonts w:hint="eastAsia" w:ascii="仿宋" w:hAnsi="仿宋" w:eastAsia="仿宋" w:cs="仿宋"/>
          <w:bCs/>
          <w:sz w:val="24"/>
          <w:szCs w:val="24"/>
        </w:rPr>
        <w:t>我单位在</w:t>
      </w:r>
      <w:r>
        <w:rPr>
          <w:rFonts w:hint="eastAsia" w:ascii="仿宋" w:hAnsi="仿宋" w:eastAsia="仿宋" w:cs="仿宋"/>
          <w:sz w:val="24"/>
          <w:szCs w:val="24"/>
        </w:rPr>
        <w:t>参加采购活动前三年内在经营活动中没有政府采购法第二十二条第一款第（五）项所称重大违法记录，包括：</w:t>
      </w:r>
    </w:p>
    <w:p w14:paraId="388AA355">
      <w:pPr>
        <w:adjustRightInd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受到刑事处罚，</w:t>
      </w:r>
      <w:r>
        <w:rPr>
          <w:rFonts w:hint="eastAsia" w:ascii="仿宋" w:hAnsi="仿宋" w:eastAsia="仿宋" w:cs="仿宋"/>
          <w:bCs/>
          <w:sz w:val="24"/>
          <w:szCs w:val="24"/>
        </w:rPr>
        <w:t>受到三万元以上的罚款、责令停产停业、吊销许可证或者执照、在一至三年内禁止参加政府采购活动等情形之一的行政处罚，或者存在</w:t>
      </w:r>
      <w:r>
        <w:rPr>
          <w:rFonts w:hint="eastAsia" w:ascii="仿宋" w:hAnsi="仿宋" w:eastAsia="仿宋" w:cs="仿宋"/>
          <w:sz w:val="24"/>
          <w:szCs w:val="24"/>
        </w:rPr>
        <w:t>财政部门认定的其他重大违法记录。</w:t>
      </w:r>
    </w:p>
    <w:p w14:paraId="5C598696">
      <w:pPr>
        <w:adjustRightInd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我方符合《政府采购法》规定的供应商资格条件。如有虚假，我方对此声明负全部法律责任</w:t>
      </w:r>
    </w:p>
    <w:p w14:paraId="6DD204BC">
      <w:pPr>
        <w:widowControl/>
        <w:adjustRightInd w:val="0"/>
        <w:snapToGrid w:val="0"/>
        <w:spacing w:before="120" w:beforeLines="50"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特此声明！</w:t>
      </w:r>
    </w:p>
    <w:p w14:paraId="5537E01E">
      <w:pPr>
        <w:widowControl/>
        <w:adjustRightInd w:val="0"/>
        <w:snapToGrid w:val="0"/>
        <w:spacing w:before="120" w:beforeLines="50" w:line="360" w:lineRule="auto"/>
        <w:ind w:firstLine="420"/>
        <w:rPr>
          <w:rFonts w:hint="eastAsia" w:ascii="仿宋" w:hAnsi="仿宋" w:eastAsia="仿宋" w:cs="仿宋"/>
          <w:sz w:val="24"/>
          <w:szCs w:val="24"/>
        </w:rPr>
      </w:pPr>
    </w:p>
    <w:p w14:paraId="1830E3E4">
      <w:pPr>
        <w:widowControl/>
        <w:adjustRightInd w:val="0"/>
        <w:snapToGrid w:val="0"/>
        <w:spacing w:before="120" w:beforeLines="50" w:line="360" w:lineRule="auto"/>
        <w:ind w:firstLine="420"/>
        <w:rPr>
          <w:rFonts w:hint="eastAsia" w:ascii="仿宋" w:hAnsi="仿宋" w:eastAsia="仿宋" w:cs="仿宋"/>
          <w:sz w:val="24"/>
          <w:szCs w:val="24"/>
        </w:rPr>
      </w:pPr>
    </w:p>
    <w:p w14:paraId="6D5D4AC9">
      <w:pPr>
        <w:adjustRightInd w:val="0"/>
        <w:snapToGrid w:val="0"/>
        <w:spacing w:before="120" w:beforeLines="50"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投标人名称（单位章）： </w:t>
      </w:r>
    </w:p>
    <w:p w14:paraId="4F34ED90">
      <w:pPr>
        <w:adjustRightInd w:val="0"/>
        <w:snapToGrid w:val="0"/>
        <w:spacing w:before="120" w:beforeLines="50"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法定代表人（签字）：</w:t>
      </w:r>
      <w:r>
        <w:rPr>
          <w:rFonts w:hint="eastAsia" w:ascii="仿宋" w:hAnsi="仿宋" w:eastAsia="仿宋" w:cs="仿宋"/>
          <w:sz w:val="24"/>
          <w:szCs w:val="24"/>
          <w:u w:val="single"/>
        </w:rPr>
        <w:t xml:space="preserve">              </w:t>
      </w:r>
    </w:p>
    <w:p w14:paraId="2BFAEE3A">
      <w:pPr>
        <w:autoSpaceDE w:val="0"/>
        <w:autoSpaceDN w:val="0"/>
        <w:spacing w:line="640" w:lineRule="exact"/>
        <w:ind w:firstLine="480" w:firstLineChars="200"/>
        <w:rPr>
          <w:rFonts w:hint="eastAsia" w:ascii="仿宋" w:hAnsi="仿宋" w:eastAsia="仿宋" w:cs="仿宋"/>
          <w:sz w:val="24"/>
          <w:szCs w:val="24"/>
          <w:lang w:val="zh-CN"/>
        </w:rPr>
      </w:pPr>
      <w:r>
        <w:rPr>
          <w:rFonts w:hint="eastAsia" w:ascii="仿宋" w:hAnsi="仿宋" w:eastAsia="仿宋" w:cs="仿宋"/>
          <w:sz w:val="24"/>
          <w:szCs w:val="24"/>
        </w:rPr>
        <w:t>日期：</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年</w:t>
      </w:r>
      <w:r>
        <w:rPr>
          <w:rFonts w:hint="eastAsia" w:ascii="仿宋" w:hAnsi="仿宋" w:eastAsia="仿宋" w:cs="仿宋"/>
          <w:sz w:val="24"/>
          <w:szCs w:val="24"/>
          <w:u w:val="single"/>
        </w:rPr>
        <w:t xml:space="preserve">    </w:t>
      </w:r>
      <w:r>
        <w:rPr>
          <w:rFonts w:hint="eastAsia" w:ascii="仿宋" w:hAnsi="仿宋" w:eastAsia="仿宋" w:cs="仿宋"/>
          <w:sz w:val="24"/>
          <w:szCs w:val="24"/>
        </w:rPr>
        <w:t>月</w:t>
      </w:r>
      <w:r>
        <w:rPr>
          <w:rFonts w:hint="eastAsia" w:ascii="仿宋" w:hAnsi="仿宋" w:eastAsia="仿宋" w:cs="仿宋"/>
          <w:sz w:val="24"/>
          <w:szCs w:val="24"/>
          <w:u w:val="single"/>
        </w:rPr>
        <w:t xml:space="preserve">     </w:t>
      </w:r>
      <w:r>
        <w:rPr>
          <w:rFonts w:hint="eastAsia" w:ascii="仿宋" w:hAnsi="仿宋" w:eastAsia="仿宋" w:cs="仿宋"/>
          <w:sz w:val="24"/>
          <w:szCs w:val="24"/>
        </w:rPr>
        <w:t>日</w:t>
      </w:r>
    </w:p>
    <w:p w14:paraId="3B560025">
      <w:pPr>
        <w:autoSpaceDE w:val="0"/>
        <w:autoSpaceDN w:val="0"/>
        <w:spacing w:line="640" w:lineRule="exact"/>
        <w:rPr>
          <w:rFonts w:hint="eastAsia" w:ascii="仿宋" w:hAnsi="仿宋" w:eastAsia="仿宋" w:cs="仿宋"/>
          <w:sz w:val="24"/>
          <w:lang w:val="zh-CN"/>
        </w:rPr>
      </w:pPr>
    </w:p>
    <w:p w14:paraId="4F3B2FA7">
      <w:pPr>
        <w:autoSpaceDE w:val="0"/>
        <w:autoSpaceDN w:val="0"/>
        <w:spacing w:line="640" w:lineRule="exact"/>
        <w:rPr>
          <w:rFonts w:hint="eastAsia" w:ascii="仿宋" w:hAnsi="仿宋" w:eastAsia="仿宋" w:cs="仿宋"/>
          <w:sz w:val="24"/>
          <w:lang w:val="zh-CN"/>
        </w:rPr>
      </w:pPr>
    </w:p>
    <w:p w14:paraId="56390D95">
      <w:pPr>
        <w:autoSpaceDE w:val="0"/>
        <w:autoSpaceDN w:val="0"/>
        <w:spacing w:line="360" w:lineRule="auto"/>
        <w:ind w:firstLine="480" w:firstLineChars="200"/>
        <w:rPr>
          <w:rFonts w:hint="eastAsia" w:ascii="仿宋" w:hAnsi="仿宋" w:eastAsia="仿宋" w:cs="仿宋"/>
          <w:sz w:val="24"/>
          <w:lang w:val="zh-CN"/>
        </w:rPr>
      </w:pPr>
    </w:p>
    <w:p w14:paraId="354C96F6">
      <w:pPr>
        <w:autoSpaceDE w:val="0"/>
        <w:autoSpaceDN w:val="0"/>
        <w:snapToGrid w:val="0"/>
        <w:spacing w:line="360" w:lineRule="auto"/>
        <w:rPr>
          <w:rFonts w:hint="eastAsia" w:ascii="仿宋" w:hAnsi="仿宋" w:eastAsia="仿宋" w:cs="仿宋"/>
          <w:sz w:val="30"/>
          <w:szCs w:val="30"/>
          <w:lang w:val="zh-CN"/>
        </w:rPr>
      </w:pPr>
      <w:r>
        <w:rPr>
          <w:rFonts w:hint="eastAsia" w:ascii="仿宋" w:hAnsi="仿宋" w:eastAsia="仿宋" w:cs="仿宋"/>
          <w:sz w:val="24"/>
          <w:lang w:val="zh-CN"/>
        </w:rPr>
        <w:br w:type="page"/>
      </w:r>
    </w:p>
    <w:p w14:paraId="554841A8">
      <w:pPr>
        <w:autoSpaceDE w:val="0"/>
        <w:autoSpaceDN w:val="0"/>
        <w:snapToGrid w:val="0"/>
        <w:spacing w:line="360" w:lineRule="auto"/>
        <w:jc w:val="center"/>
        <w:rPr>
          <w:rFonts w:hint="eastAsia" w:ascii="仿宋" w:hAnsi="仿宋" w:eastAsia="仿宋" w:cs="仿宋"/>
          <w:sz w:val="30"/>
          <w:szCs w:val="30"/>
          <w:lang w:val="zh-CN"/>
        </w:rPr>
      </w:pPr>
      <w:r>
        <w:rPr>
          <w:rFonts w:hint="eastAsia" w:ascii="仿宋" w:hAnsi="仿宋" w:eastAsia="仿宋" w:cs="仿宋"/>
          <w:sz w:val="30"/>
          <w:szCs w:val="30"/>
          <w:lang w:val="zh-CN"/>
        </w:rPr>
        <w:t>商务文件要求的其他资料</w:t>
      </w:r>
    </w:p>
    <w:p w14:paraId="596695ED">
      <w:pPr>
        <w:autoSpaceDE w:val="0"/>
        <w:autoSpaceDN w:val="0"/>
        <w:spacing w:line="360" w:lineRule="auto"/>
        <w:ind w:firstLine="470"/>
        <w:jc w:val="left"/>
        <w:rPr>
          <w:rFonts w:hint="eastAsia" w:ascii="仿宋" w:hAnsi="仿宋" w:eastAsia="仿宋" w:cs="仿宋"/>
          <w:sz w:val="24"/>
          <w:lang w:val="zh-CN"/>
        </w:rPr>
      </w:pPr>
    </w:p>
    <w:p w14:paraId="152CC607">
      <w:pPr>
        <w:autoSpaceDE w:val="0"/>
        <w:autoSpaceDN w:val="0"/>
        <w:adjustRightInd w:val="0"/>
        <w:snapToGrid w:val="0"/>
        <w:spacing w:line="360" w:lineRule="auto"/>
        <w:ind w:firstLine="480" w:firstLineChars="200"/>
        <w:jc w:val="left"/>
        <w:rPr>
          <w:rFonts w:hint="eastAsia" w:ascii="仿宋" w:hAnsi="仿宋" w:eastAsia="仿宋" w:cs="仿宋"/>
          <w:sz w:val="24"/>
          <w:lang w:val="zh-CN"/>
        </w:rPr>
      </w:pPr>
      <w:r>
        <w:rPr>
          <w:rFonts w:hint="eastAsia" w:ascii="仿宋" w:hAnsi="仿宋" w:eastAsia="仿宋" w:cs="仿宋"/>
          <w:sz w:val="24"/>
          <w:lang w:val="zh-CN"/>
        </w:rPr>
        <w:t>（1）投标人情况介绍</w:t>
      </w:r>
    </w:p>
    <w:p w14:paraId="0F594F74">
      <w:pPr>
        <w:autoSpaceDE w:val="0"/>
        <w:autoSpaceDN w:val="0"/>
        <w:adjustRightInd w:val="0"/>
        <w:snapToGrid w:val="0"/>
        <w:spacing w:line="360" w:lineRule="auto"/>
        <w:ind w:firstLine="480" w:firstLineChars="200"/>
        <w:jc w:val="left"/>
        <w:rPr>
          <w:rFonts w:hint="eastAsia" w:ascii="仿宋" w:hAnsi="仿宋" w:eastAsia="仿宋" w:cs="仿宋"/>
          <w:sz w:val="24"/>
          <w:lang w:val="zh-CN"/>
        </w:rPr>
      </w:pPr>
      <w:r>
        <w:rPr>
          <w:rFonts w:hint="eastAsia" w:ascii="仿宋" w:hAnsi="仿宋" w:eastAsia="仿宋" w:cs="仿宋"/>
          <w:sz w:val="24"/>
          <w:lang w:val="zh-CN"/>
        </w:rPr>
        <w:t>（2）提供符合要求的营业执照复印件</w:t>
      </w:r>
    </w:p>
    <w:p w14:paraId="68EE85CB">
      <w:pPr>
        <w:autoSpaceDE w:val="0"/>
        <w:autoSpaceDN w:val="0"/>
        <w:adjustRightInd w:val="0"/>
        <w:snapToGrid w:val="0"/>
        <w:spacing w:line="360" w:lineRule="auto"/>
        <w:ind w:firstLine="480" w:firstLineChars="200"/>
        <w:jc w:val="left"/>
        <w:rPr>
          <w:rFonts w:hint="eastAsia" w:ascii="仿宋" w:hAnsi="仿宋" w:eastAsia="仿宋" w:cs="仿宋"/>
          <w:sz w:val="24"/>
          <w:lang w:val="zh-CN"/>
        </w:rPr>
      </w:pPr>
      <w:r>
        <w:rPr>
          <w:rFonts w:hint="eastAsia" w:ascii="仿宋" w:hAnsi="仿宋" w:eastAsia="仿宋" w:cs="仿宋"/>
          <w:sz w:val="24"/>
          <w:lang w:val="zh-CN"/>
        </w:rPr>
        <w:t>（3）采购项目有特殊要求的，供应商应当提供其符合特殊要求的其他资格证明文件</w:t>
      </w:r>
    </w:p>
    <w:p w14:paraId="5F16ECB2">
      <w:pPr>
        <w:autoSpaceDE w:val="0"/>
        <w:autoSpaceDN w:val="0"/>
        <w:adjustRightInd w:val="0"/>
        <w:snapToGrid w:val="0"/>
        <w:spacing w:line="360" w:lineRule="auto"/>
        <w:ind w:firstLine="480" w:firstLineChars="200"/>
        <w:rPr>
          <w:rFonts w:hint="eastAsia" w:ascii="仿宋" w:hAnsi="仿宋" w:eastAsia="仿宋" w:cs="仿宋"/>
          <w:sz w:val="24"/>
          <w:lang w:val="zh-CN"/>
        </w:rPr>
      </w:pPr>
      <w:r>
        <w:rPr>
          <w:rFonts w:hint="eastAsia" w:ascii="仿宋" w:hAnsi="仿宋" w:eastAsia="仿宋" w:cs="仿宋"/>
          <w:sz w:val="24"/>
          <w:lang w:val="zh-CN"/>
        </w:rPr>
        <w:t>（4）招标文件其它规定或者投标人认为应介绍或者提交的资料、文件和说明。</w:t>
      </w:r>
    </w:p>
    <w:p w14:paraId="7DDEF189">
      <w:pPr>
        <w:autoSpaceDE w:val="0"/>
        <w:autoSpaceDN w:val="0"/>
        <w:adjustRightInd w:val="0"/>
        <w:snapToGrid w:val="0"/>
        <w:spacing w:line="360" w:lineRule="auto"/>
        <w:ind w:firstLine="480" w:firstLineChars="200"/>
        <w:rPr>
          <w:rFonts w:hint="eastAsia" w:ascii="仿宋" w:hAnsi="仿宋" w:eastAsia="仿宋" w:cs="仿宋"/>
          <w:sz w:val="24"/>
          <w:lang w:val="zh-CN"/>
        </w:rPr>
      </w:pPr>
      <w:r>
        <w:rPr>
          <w:rFonts w:hint="eastAsia" w:ascii="仿宋" w:hAnsi="仿宋" w:eastAsia="仿宋" w:cs="仿宋"/>
          <w:sz w:val="24"/>
          <w:lang w:val="zh-CN"/>
        </w:rPr>
        <w:t>（5）……</w:t>
      </w:r>
    </w:p>
    <w:p w14:paraId="765B4529">
      <w:pPr>
        <w:autoSpaceDE w:val="0"/>
        <w:autoSpaceDN w:val="0"/>
        <w:adjustRightInd w:val="0"/>
        <w:snapToGrid w:val="0"/>
        <w:spacing w:line="360" w:lineRule="auto"/>
        <w:ind w:firstLine="480" w:firstLineChars="200"/>
        <w:rPr>
          <w:rFonts w:hint="eastAsia" w:ascii="仿宋" w:hAnsi="仿宋" w:eastAsia="仿宋" w:cs="仿宋"/>
          <w:sz w:val="24"/>
          <w:lang w:val="zh-CN"/>
        </w:rPr>
      </w:pPr>
    </w:p>
    <w:p w14:paraId="29CCE02E">
      <w:pPr>
        <w:autoSpaceDE w:val="0"/>
        <w:autoSpaceDN w:val="0"/>
        <w:adjustRightInd w:val="0"/>
        <w:snapToGrid w:val="0"/>
        <w:spacing w:line="360" w:lineRule="auto"/>
        <w:ind w:firstLine="480" w:firstLineChars="200"/>
        <w:rPr>
          <w:rFonts w:hint="eastAsia" w:ascii="仿宋" w:hAnsi="仿宋" w:eastAsia="仿宋" w:cs="仿宋"/>
          <w:sz w:val="24"/>
          <w:lang w:val="zh-CN"/>
        </w:rPr>
      </w:pPr>
      <w:r>
        <w:rPr>
          <w:rFonts w:hint="eastAsia" w:ascii="仿宋" w:hAnsi="仿宋" w:eastAsia="仿宋" w:cs="仿宋"/>
          <w:sz w:val="24"/>
          <w:lang w:val="zh-CN"/>
        </w:rPr>
        <w:t>注：①以上文件格式由投标人自拟；②评标办法要求的证明材料提供要求根据评标办法自拟。</w:t>
      </w:r>
    </w:p>
    <w:p w14:paraId="30B52D0A">
      <w:pPr>
        <w:autoSpaceDE w:val="0"/>
        <w:autoSpaceDN w:val="0"/>
        <w:spacing w:line="360" w:lineRule="auto"/>
        <w:jc w:val="right"/>
        <w:rPr>
          <w:rFonts w:hint="eastAsia" w:ascii="仿宋" w:hAnsi="仿宋" w:eastAsia="仿宋" w:cs="仿宋"/>
          <w:sz w:val="28"/>
        </w:rPr>
      </w:pPr>
      <w:r>
        <w:rPr>
          <w:rFonts w:hint="eastAsia" w:ascii="仿宋" w:hAnsi="仿宋" w:eastAsia="仿宋" w:cs="仿宋"/>
          <w:sz w:val="24"/>
          <w:lang w:val="zh-CN"/>
        </w:rPr>
        <w:br w:type="page"/>
      </w:r>
    </w:p>
    <w:p w14:paraId="585B1CD4">
      <w:pPr>
        <w:autoSpaceDE w:val="0"/>
        <w:autoSpaceDN w:val="0"/>
        <w:jc w:val="both"/>
        <w:rPr>
          <w:rFonts w:hint="eastAsia" w:ascii="仿宋" w:hAnsi="仿宋" w:eastAsia="仿宋" w:cs="仿宋"/>
          <w:sz w:val="28"/>
        </w:rPr>
      </w:pPr>
      <w:r>
        <w:rPr>
          <w:rFonts w:hint="eastAsia" w:ascii="仿宋" w:hAnsi="仿宋" w:eastAsia="仿宋" w:cs="仿宋"/>
          <w:sz w:val="24"/>
          <w:lang w:val="zh-CN"/>
        </w:rPr>
        <w:t>附件1</w:t>
      </w:r>
      <w:r>
        <w:rPr>
          <w:rFonts w:hint="eastAsia" w:ascii="仿宋" w:hAnsi="仿宋" w:eastAsia="仿宋" w:cs="仿宋"/>
          <w:sz w:val="24"/>
          <w:lang w:val="en-US" w:eastAsia="zh-CN"/>
        </w:rPr>
        <w:t>1</w:t>
      </w:r>
      <w:r>
        <w:rPr>
          <w:rFonts w:hint="eastAsia" w:ascii="仿宋" w:hAnsi="仿宋" w:eastAsia="仿宋" w:cs="仿宋"/>
          <w:sz w:val="24"/>
          <w:lang w:val="zh-CN"/>
        </w:rPr>
        <w:t>：信用报告</w:t>
      </w:r>
    </w:p>
    <w:p w14:paraId="221915BD">
      <w:pPr>
        <w:autoSpaceDE w:val="0"/>
        <w:autoSpaceDN w:val="0"/>
        <w:jc w:val="center"/>
        <w:rPr>
          <w:rFonts w:hint="eastAsia" w:ascii="仿宋" w:hAnsi="仿宋" w:eastAsia="仿宋" w:cs="仿宋"/>
          <w:sz w:val="28"/>
        </w:rPr>
      </w:pPr>
    </w:p>
    <w:p w14:paraId="1AA70E1C">
      <w:pPr>
        <w:autoSpaceDE w:val="0"/>
        <w:autoSpaceDN w:val="0"/>
        <w:adjustRightInd w:val="0"/>
        <w:snapToGrid w:val="0"/>
        <w:spacing w:line="360" w:lineRule="auto"/>
        <w:ind w:firstLine="480" w:firstLineChars="200"/>
        <w:jc w:val="left"/>
        <w:rPr>
          <w:rFonts w:hint="eastAsia" w:ascii="仿宋" w:hAnsi="仿宋" w:eastAsia="仿宋" w:cs="仿宋"/>
          <w:sz w:val="24"/>
          <w:lang w:val="zh-CN"/>
        </w:rPr>
      </w:pPr>
      <w:bookmarkStart w:id="66" w:name="_Toc92045939"/>
      <w:r>
        <w:rPr>
          <w:rFonts w:hint="eastAsia" w:ascii="仿宋" w:hAnsi="仿宋" w:eastAsia="仿宋" w:cs="仿宋"/>
          <w:sz w:val="24"/>
          <w:lang w:val="zh-CN"/>
        </w:rPr>
        <w:t>（</w:t>
      </w:r>
      <w:r>
        <w:rPr>
          <w:rFonts w:hint="eastAsia" w:ascii="仿宋" w:hAnsi="仿宋" w:eastAsia="仿宋" w:cs="仿宋"/>
          <w:sz w:val="24"/>
          <w:lang w:val="en-US" w:eastAsia="zh-CN"/>
        </w:rPr>
        <w:t>1）</w:t>
      </w:r>
      <w:r>
        <w:rPr>
          <w:rFonts w:hint="eastAsia" w:ascii="仿宋" w:hAnsi="仿宋" w:eastAsia="仿宋" w:cs="仿宋"/>
          <w:sz w:val="24"/>
          <w:lang w:val="zh-CN"/>
        </w:rPr>
        <w:t xml:space="preserve">本省企业的投标人需在吉林省人民政府网站（http://www.jl.gov.cn/），点击“专用信用报告（无违法违规证明版）”进行查询，并提供近一年的专用信用报告。   </w:t>
      </w:r>
    </w:p>
    <w:p w14:paraId="1C82C9E7">
      <w:pPr>
        <w:autoSpaceDE w:val="0"/>
        <w:autoSpaceDN w:val="0"/>
        <w:adjustRightInd w:val="0"/>
        <w:snapToGrid w:val="0"/>
        <w:spacing w:line="360" w:lineRule="auto"/>
        <w:ind w:firstLine="480" w:firstLineChars="200"/>
        <w:jc w:val="left"/>
        <w:rPr>
          <w:rFonts w:hint="eastAsia" w:ascii="仿宋" w:hAnsi="仿宋" w:eastAsia="仿宋" w:cs="仿宋"/>
          <w:sz w:val="24"/>
          <w:lang w:val="zh-CN"/>
        </w:rPr>
      </w:pPr>
      <w:r>
        <w:rPr>
          <w:rFonts w:hint="eastAsia" w:ascii="仿宋" w:hAnsi="仿宋" w:eastAsia="仿宋" w:cs="仿宋"/>
          <w:sz w:val="24"/>
          <w:lang w:val="zh-CN"/>
        </w:rPr>
        <w:t>（</w:t>
      </w:r>
      <w:r>
        <w:rPr>
          <w:rFonts w:hint="eastAsia" w:ascii="仿宋" w:hAnsi="仿宋" w:eastAsia="仿宋" w:cs="仿宋"/>
          <w:sz w:val="24"/>
          <w:lang w:val="en-US" w:eastAsia="zh-CN"/>
        </w:rPr>
        <w:t>2）</w:t>
      </w:r>
      <w:r>
        <w:rPr>
          <w:rFonts w:hint="eastAsia" w:ascii="仿宋" w:hAnsi="仿宋" w:eastAsia="仿宋" w:cs="仿宋"/>
          <w:sz w:val="24"/>
          <w:lang w:val="zh-CN"/>
        </w:rPr>
        <w:t>外省企业需提供在“信用中国”网站（www.creditchina.gov.cn）或中国政府采购网（www.ccgp.gov.cn）信用良好记录（详见财库〔2016〕125号）。</w:t>
      </w:r>
    </w:p>
    <w:p w14:paraId="4F9ECB9D">
      <w:pPr>
        <w:rPr>
          <w:rFonts w:hint="eastAsia" w:ascii="仿宋" w:hAnsi="仿宋" w:eastAsia="仿宋" w:cs="仿宋"/>
          <w:sz w:val="44"/>
          <w:szCs w:val="44"/>
          <w:lang w:val="zh-CN"/>
        </w:rPr>
      </w:pPr>
      <w:r>
        <w:rPr>
          <w:rFonts w:hint="eastAsia" w:ascii="仿宋" w:hAnsi="仿宋" w:eastAsia="仿宋" w:cs="仿宋"/>
          <w:sz w:val="44"/>
          <w:szCs w:val="44"/>
          <w:lang w:val="zh-CN"/>
        </w:rPr>
        <w:br w:type="page"/>
      </w:r>
    </w:p>
    <w:p w14:paraId="0DB8BB4C">
      <w:pPr>
        <w:autoSpaceDE w:val="0"/>
        <w:autoSpaceDN w:val="0"/>
        <w:jc w:val="both"/>
        <w:rPr>
          <w:rFonts w:hint="eastAsia" w:ascii="仿宋" w:hAnsi="仿宋" w:eastAsia="仿宋" w:cs="仿宋"/>
          <w:sz w:val="28"/>
        </w:rPr>
      </w:pPr>
      <w:r>
        <w:rPr>
          <w:rFonts w:hint="eastAsia" w:ascii="仿宋" w:hAnsi="仿宋" w:eastAsia="仿宋" w:cs="仿宋"/>
          <w:sz w:val="24"/>
          <w:lang w:val="zh-CN"/>
        </w:rPr>
        <w:t>附件1</w:t>
      </w:r>
      <w:r>
        <w:rPr>
          <w:rFonts w:hint="eastAsia" w:ascii="仿宋" w:hAnsi="仿宋" w:eastAsia="仿宋" w:cs="仿宋"/>
          <w:sz w:val="24"/>
          <w:lang w:val="en-US" w:eastAsia="zh-CN"/>
        </w:rPr>
        <w:t>2</w:t>
      </w:r>
      <w:r>
        <w:rPr>
          <w:rFonts w:hint="eastAsia" w:ascii="仿宋" w:hAnsi="仿宋" w:eastAsia="仿宋" w:cs="仿宋"/>
          <w:sz w:val="24"/>
          <w:lang w:val="zh-CN"/>
        </w:rPr>
        <w:t>：中小企业声明函</w:t>
      </w:r>
    </w:p>
    <w:p w14:paraId="00B824C4">
      <w:pPr>
        <w:widowControl/>
        <w:spacing w:line="360" w:lineRule="auto"/>
        <w:jc w:val="center"/>
        <w:rPr>
          <w:rFonts w:ascii="宋体" w:hAnsi="宋体" w:cs="宋体"/>
          <w:b/>
          <w:bCs/>
          <w:color w:val="000000"/>
          <w:kern w:val="0"/>
          <w:sz w:val="28"/>
          <w:szCs w:val="28"/>
          <w:lang w:bidi="ar"/>
        </w:rPr>
      </w:pPr>
    </w:p>
    <w:p w14:paraId="04084EFB">
      <w:pPr>
        <w:widowControl/>
        <w:spacing w:line="360" w:lineRule="auto"/>
        <w:jc w:val="center"/>
      </w:pPr>
      <w:r>
        <w:rPr>
          <w:rFonts w:ascii="宋体" w:hAnsi="宋体" w:cs="宋体"/>
          <w:b/>
          <w:bCs/>
          <w:color w:val="000000"/>
          <w:kern w:val="0"/>
          <w:sz w:val="28"/>
          <w:szCs w:val="28"/>
          <w:lang w:bidi="ar"/>
        </w:rPr>
        <w:t>中小企业声明函（服务）</w:t>
      </w:r>
    </w:p>
    <w:p w14:paraId="6CB907AA">
      <w:pPr>
        <w:autoSpaceDE w:val="0"/>
        <w:autoSpaceDN w:val="0"/>
        <w:spacing w:line="640" w:lineRule="exact"/>
        <w:ind w:firstLine="480" w:firstLineChars="200"/>
        <w:rPr>
          <w:rFonts w:ascii="宋体" w:hAnsi="宋体"/>
          <w:sz w:val="24"/>
          <w:szCs w:val="24"/>
          <w:lang w:val="zh-CN"/>
        </w:rPr>
      </w:pPr>
      <w:r>
        <w:rPr>
          <w:rFonts w:ascii="宋体" w:hAnsi="宋体" w:cs="宋体"/>
          <w:sz w:val="24"/>
          <w:szCs w:val="24"/>
        </w:rPr>
        <w:t>本公司对上述声明内容的真实性负责。如有虚假，将依法承担相应责任</w:t>
      </w:r>
      <w:r>
        <w:rPr>
          <w:rFonts w:ascii="宋体" w:hAnsi="宋体"/>
          <w:sz w:val="24"/>
          <w:szCs w:val="24"/>
          <w:lang w:val="zh-CN"/>
        </w:rPr>
        <w:t>。</w:t>
      </w:r>
    </w:p>
    <w:p w14:paraId="569E2FB9">
      <w:pPr>
        <w:spacing w:line="400" w:lineRule="exact"/>
        <w:ind w:firstLine="480" w:firstLineChars="200"/>
        <w:rPr>
          <w:rFonts w:ascii="宋体" w:hAnsi="宋体" w:cs="宋体"/>
          <w:sz w:val="24"/>
          <w:szCs w:val="24"/>
        </w:rPr>
      </w:pPr>
      <w:r>
        <w:rPr>
          <w:rFonts w:ascii="宋体" w:hAnsi="宋体" w:cs="宋体"/>
          <w:sz w:val="24"/>
          <w:szCs w:val="24"/>
        </w:rPr>
        <w:t>本公司（联合体）郑重声明，根据《政府采购促进中小企业发展管理办法》（财库〔2020〕46号）的规定，本公司（联合体）参加</w:t>
      </w:r>
      <w:r>
        <w:rPr>
          <w:rFonts w:ascii="宋体" w:hAnsi="宋体" w:cs="宋体"/>
          <w:sz w:val="24"/>
          <w:szCs w:val="24"/>
          <w:u w:val="single"/>
        </w:rPr>
        <w:t xml:space="preserve"> （单位名称）</w:t>
      </w:r>
      <w:r>
        <w:rPr>
          <w:rFonts w:ascii="宋体" w:hAnsi="宋体" w:cs="宋体"/>
          <w:sz w:val="24"/>
          <w:szCs w:val="24"/>
        </w:rPr>
        <w:t>的</w:t>
      </w:r>
      <w:r>
        <w:rPr>
          <w:rFonts w:ascii="宋体" w:hAnsi="宋体" w:cs="宋体"/>
          <w:sz w:val="24"/>
          <w:szCs w:val="24"/>
          <w:u w:val="single"/>
        </w:rPr>
        <w:t>（项目名称）</w:t>
      </w:r>
      <w:r>
        <w:rPr>
          <w:rFonts w:ascii="宋体" w:hAnsi="宋体" w:cs="宋体"/>
          <w:sz w:val="24"/>
          <w:szCs w:val="24"/>
        </w:rPr>
        <w:t>采购活动，服务全部由符合政策要求的中小企业承接。相关企业（含联合体中的中小企业、签订分包意向协议的中小企业）的具体情况如下：</w:t>
      </w:r>
    </w:p>
    <w:p w14:paraId="3051626A">
      <w:pPr>
        <w:spacing w:line="400" w:lineRule="exact"/>
        <w:rPr>
          <w:rFonts w:ascii="宋体" w:hAnsi="宋体" w:cs="宋体"/>
          <w:sz w:val="24"/>
          <w:szCs w:val="24"/>
        </w:rPr>
      </w:pPr>
      <w:r>
        <w:rPr>
          <w:rFonts w:ascii="宋体" w:hAnsi="宋体" w:cs="宋体"/>
          <w:sz w:val="24"/>
          <w:szCs w:val="24"/>
        </w:rPr>
        <w:t>  1.</w:t>
      </w:r>
      <w:r>
        <w:rPr>
          <w:rFonts w:ascii="宋体" w:hAnsi="宋体" w:cs="宋体"/>
          <w:sz w:val="24"/>
          <w:szCs w:val="24"/>
          <w:u w:val="single"/>
        </w:rPr>
        <w:t xml:space="preserve"> （标的名称）   </w:t>
      </w:r>
      <w:r>
        <w:rPr>
          <w:rFonts w:ascii="宋体" w:hAnsi="宋体" w:cs="宋体"/>
          <w:sz w:val="24"/>
          <w:szCs w:val="24"/>
        </w:rPr>
        <w:t>，属于</w:t>
      </w:r>
      <w:r>
        <w:rPr>
          <w:rFonts w:ascii="宋体" w:hAnsi="宋体" w:cs="宋体"/>
          <w:sz w:val="24"/>
          <w:szCs w:val="24"/>
          <w:u w:val="single"/>
        </w:rPr>
        <w:t xml:space="preserve"> （采购文件中明确的所属） </w:t>
      </w:r>
      <w:r>
        <w:rPr>
          <w:rFonts w:ascii="宋体" w:hAnsi="宋体" w:cs="宋体"/>
          <w:sz w:val="24"/>
          <w:szCs w:val="24"/>
        </w:rPr>
        <w:t>行业；承接企业为</w:t>
      </w:r>
      <w:r>
        <w:rPr>
          <w:rFonts w:ascii="宋体" w:hAnsi="宋体" w:cs="宋体"/>
          <w:sz w:val="24"/>
          <w:szCs w:val="24"/>
          <w:u w:val="single"/>
        </w:rPr>
        <w:t>（企业名称）</w:t>
      </w:r>
      <w:r>
        <w:rPr>
          <w:rFonts w:ascii="宋体" w:hAnsi="宋体" w:cs="宋体"/>
          <w:sz w:val="24"/>
          <w:szCs w:val="24"/>
        </w:rPr>
        <w:t>，从业人员</w:t>
      </w:r>
      <w:r>
        <w:rPr>
          <w:rFonts w:ascii="宋体" w:hAnsi="宋体" w:cs="宋体"/>
          <w:sz w:val="24"/>
          <w:szCs w:val="24"/>
          <w:u w:val="single"/>
        </w:rPr>
        <w:t xml:space="preserve">   </w:t>
      </w:r>
      <w:r>
        <w:rPr>
          <w:rFonts w:ascii="宋体" w:hAnsi="宋体" w:cs="宋体"/>
          <w:sz w:val="24"/>
          <w:szCs w:val="24"/>
        </w:rPr>
        <w:t>人，营业收入为</w:t>
      </w:r>
      <w:r>
        <w:rPr>
          <w:rFonts w:ascii="宋体" w:hAnsi="宋体" w:cs="宋体"/>
          <w:sz w:val="24"/>
          <w:szCs w:val="24"/>
          <w:u w:val="single"/>
        </w:rPr>
        <w:t xml:space="preserve">   </w:t>
      </w:r>
      <w:r>
        <w:rPr>
          <w:rFonts w:ascii="宋体" w:hAnsi="宋体" w:cs="宋体"/>
          <w:sz w:val="24"/>
          <w:szCs w:val="24"/>
        </w:rPr>
        <w:t>万元</w:t>
      </w:r>
      <w:r>
        <w:rPr>
          <w:rFonts w:ascii="宋体" w:hAnsi="宋体" w:cs="宋体"/>
          <w:sz w:val="24"/>
          <w:szCs w:val="24"/>
          <w:vertAlign w:val="superscript"/>
        </w:rPr>
        <w:footnoteReference w:id="1"/>
      </w:r>
      <w:r>
        <w:rPr>
          <w:rFonts w:ascii="宋体" w:hAnsi="宋体" w:cs="宋体"/>
          <w:sz w:val="24"/>
          <w:szCs w:val="24"/>
        </w:rPr>
        <w:t>，资产总额为</w:t>
      </w:r>
      <w:r>
        <w:rPr>
          <w:rFonts w:ascii="宋体" w:hAnsi="宋体" w:cs="宋体"/>
          <w:sz w:val="24"/>
          <w:szCs w:val="24"/>
          <w:u w:val="single"/>
        </w:rPr>
        <w:t xml:space="preserve">   </w:t>
      </w:r>
      <w:r>
        <w:rPr>
          <w:rFonts w:ascii="宋体" w:hAnsi="宋体" w:cs="宋体"/>
          <w:sz w:val="24"/>
          <w:szCs w:val="24"/>
        </w:rPr>
        <w:t>万元，属于</w:t>
      </w:r>
      <w:r>
        <w:rPr>
          <w:rFonts w:ascii="宋体" w:hAnsi="宋体" w:cs="宋体"/>
          <w:sz w:val="24"/>
          <w:szCs w:val="24"/>
          <w:u w:val="single"/>
        </w:rPr>
        <w:t>（中型企业、小型企业、微型企业）</w:t>
      </w:r>
      <w:r>
        <w:rPr>
          <w:rFonts w:ascii="宋体" w:hAnsi="宋体" w:cs="宋体"/>
          <w:sz w:val="24"/>
          <w:szCs w:val="24"/>
        </w:rPr>
        <w:t>；</w:t>
      </w:r>
    </w:p>
    <w:p w14:paraId="169E0386">
      <w:pPr>
        <w:spacing w:line="400" w:lineRule="exact"/>
        <w:rPr>
          <w:rFonts w:ascii="宋体" w:hAnsi="宋体" w:cs="宋体"/>
          <w:sz w:val="24"/>
          <w:szCs w:val="24"/>
        </w:rPr>
      </w:pPr>
      <w:r>
        <w:rPr>
          <w:rFonts w:ascii="宋体" w:hAnsi="宋体" w:cs="宋体"/>
          <w:sz w:val="24"/>
          <w:szCs w:val="24"/>
        </w:rPr>
        <w:t>  以上企业，不属于大企业的分支机构，不存在控股股东为大企业的情形，也不存在与大企业的负责人为同一人的情形。</w:t>
      </w:r>
    </w:p>
    <w:p w14:paraId="3B2F8F78">
      <w:pPr>
        <w:spacing w:line="400" w:lineRule="exact"/>
        <w:rPr>
          <w:rFonts w:ascii="宋体" w:hAnsi="宋体" w:cs="宋体"/>
          <w:sz w:val="24"/>
          <w:szCs w:val="24"/>
        </w:rPr>
      </w:pPr>
      <w:r>
        <w:rPr>
          <w:rFonts w:ascii="宋体" w:hAnsi="宋体" w:cs="宋体"/>
          <w:sz w:val="24"/>
          <w:szCs w:val="24"/>
        </w:rPr>
        <w:t>  本公司对上述声明内容的真实性负责。如有虚假，将依法承担相应责任。</w:t>
      </w:r>
    </w:p>
    <w:p w14:paraId="427444EC">
      <w:pPr>
        <w:spacing w:line="400" w:lineRule="exact"/>
        <w:ind w:firstLine="240" w:firstLineChars="100"/>
        <w:rPr>
          <w:rFonts w:ascii="宋体" w:hAnsi="宋体" w:cs="宋体"/>
          <w:sz w:val="24"/>
          <w:szCs w:val="24"/>
        </w:rPr>
      </w:pPr>
    </w:p>
    <w:p w14:paraId="6DD8D1CC">
      <w:pPr>
        <w:spacing w:line="400" w:lineRule="exact"/>
        <w:ind w:firstLine="240" w:firstLineChars="100"/>
        <w:rPr>
          <w:rFonts w:ascii="宋体" w:hAnsi="宋体" w:cs="宋体"/>
          <w:sz w:val="24"/>
          <w:szCs w:val="24"/>
        </w:rPr>
      </w:pPr>
    </w:p>
    <w:p w14:paraId="5315D5AD">
      <w:pPr>
        <w:autoSpaceDE w:val="0"/>
        <w:autoSpaceDN w:val="0"/>
        <w:spacing w:line="640" w:lineRule="exact"/>
        <w:ind w:firstLine="5520" w:firstLineChars="2300"/>
        <w:rPr>
          <w:rFonts w:ascii="宋体" w:hAnsi="宋体"/>
          <w:sz w:val="24"/>
          <w:lang w:val="zh-CN"/>
        </w:rPr>
      </w:pPr>
      <w:r>
        <w:rPr>
          <w:rFonts w:ascii="宋体" w:hAnsi="宋体"/>
          <w:sz w:val="24"/>
          <w:lang w:val="zh-CN"/>
        </w:rPr>
        <w:t>企业名称（盖章）：</w:t>
      </w:r>
    </w:p>
    <w:p w14:paraId="11D22620">
      <w:pPr>
        <w:autoSpaceDE w:val="0"/>
        <w:autoSpaceDN w:val="0"/>
        <w:spacing w:line="640" w:lineRule="exact"/>
        <w:ind w:firstLine="480" w:firstLineChars="200"/>
        <w:rPr>
          <w:rFonts w:ascii="宋体" w:hAnsi="宋体"/>
          <w:sz w:val="24"/>
          <w:lang w:val="zh-CN"/>
        </w:rPr>
      </w:pPr>
      <w:r>
        <w:rPr>
          <w:rFonts w:ascii="宋体" w:hAnsi="宋体"/>
          <w:sz w:val="24"/>
          <w:lang w:val="zh-CN"/>
        </w:rPr>
        <w:t xml:space="preserve">                                          日   期：</w:t>
      </w:r>
    </w:p>
    <w:p w14:paraId="1DF87CF3">
      <w:pPr>
        <w:rPr>
          <w:rFonts w:hint="eastAsia" w:ascii="仿宋" w:hAnsi="仿宋" w:eastAsia="仿宋" w:cs="仿宋"/>
          <w:sz w:val="44"/>
          <w:szCs w:val="44"/>
          <w:lang w:val="zh-CN"/>
        </w:rPr>
      </w:pPr>
      <w:r>
        <w:rPr>
          <w:rFonts w:hint="eastAsia" w:ascii="仿宋" w:hAnsi="仿宋" w:eastAsia="仿宋" w:cs="仿宋"/>
          <w:sz w:val="44"/>
          <w:szCs w:val="44"/>
          <w:lang w:val="zh-CN"/>
        </w:rPr>
        <w:br w:type="page"/>
      </w:r>
    </w:p>
    <w:p w14:paraId="3ED674A5">
      <w:pPr>
        <w:autoSpaceDE w:val="0"/>
        <w:autoSpaceDN w:val="0"/>
        <w:spacing w:before="340" w:after="330" w:line="576" w:lineRule="auto"/>
        <w:jc w:val="center"/>
        <w:outlineLvl w:val="1"/>
        <w:rPr>
          <w:rFonts w:hint="eastAsia" w:ascii="仿宋" w:hAnsi="仿宋" w:eastAsia="仿宋" w:cs="仿宋"/>
          <w:sz w:val="44"/>
          <w:szCs w:val="44"/>
          <w:lang w:val="zh-CN"/>
        </w:rPr>
      </w:pPr>
      <w:r>
        <w:rPr>
          <w:rFonts w:hint="eastAsia" w:ascii="仿宋" w:hAnsi="仿宋" w:eastAsia="仿宋" w:cs="仿宋"/>
          <w:sz w:val="44"/>
          <w:szCs w:val="44"/>
          <w:lang w:val="zh-CN"/>
        </w:rPr>
        <w:t>7.3 技术部分</w:t>
      </w:r>
      <w:bookmarkEnd w:id="66"/>
    </w:p>
    <w:p w14:paraId="0840C8B4">
      <w:pPr>
        <w:autoSpaceDE w:val="0"/>
        <w:autoSpaceDN w:val="0"/>
        <w:jc w:val="center"/>
        <w:rPr>
          <w:rFonts w:hint="eastAsia" w:ascii="仿宋" w:hAnsi="仿宋" w:eastAsia="仿宋" w:cs="仿宋"/>
          <w:b/>
          <w:sz w:val="44"/>
          <w:szCs w:val="44"/>
          <w:lang w:val="zh-CN"/>
        </w:rPr>
      </w:pPr>
    </w:p>
    <w:p w14:paraId="44797E1B">
      <w:pPr>
        <w:autoSpaceDE w:val="0"/>
        <w:autoSpaceDN w:val="0"/>
        <w:jc w:val="center"/>
        <w:rPr>
          <w:rFonts w:hint="eastAsia" w:ascii="仿宋" w:hAnsi="仿宋" w:eastAsia="仿宋" w:cs="仿宋"/>
          <w:b/>
          <w:sz w:val="44"/>
          <w:szCs w:val="44"/>
        </w:rPr>
      </w:pPr>
    </w:p>
    <w:p w14:paraId="5EBD2157">
      <w:pPr>
        <w:autoSpaceDE w:val="0"/>
        <w:autoSpaceDN w:val="0"/>
        <w:jc w:val="center"/>
        <w:rPr>
          <w:rFonts w:hint="eastAsia" w:ascii="仿宋" w:hAnsi="仿宋" w:eastAsia="仿宋" w:cs="仿宋"/>
          <w:b/>
        </w:rPr>
      </w:pPr>
    </w:p>
    <w:p w14:paraId="2DC6150B">
      <w:pPr>
        <w:autoSpaceDE w:val="0"/>
        <w:autoSpaceDN w:val="0"/>
        <w:spacing w:line="360" w:lineRule="auto"/>
        <w:jc w:val="center"/>
        <w:rPr>
          <w:rFonts w:hint="eastAsia" w:ascii="仿宋" w:hAnsi="仿宋" w:eastAsia="仿宋" w:cs="仿宋"/>
          <w:sz w:val="32"/>
        </w:rPr>
      </w:pPr>
    </w:p>
    <w:p w14:paraId="5AB11E34">
      <w:pPr>
        <w:autoSpaceDE w:val="0"/>
        <w:autoSpaceDN w:val="0"/>
        <w:spacing w:before="120" w:after="120" w:line="300" w:lineRule="auto"/>
        <w:jc w:val="center"/>
        <w:rPr>
          <w:rFonts w:hint="eastAsia" w:ascii="仿宋" w:hAnsi="仿宋" w:eastAsia="仿宋" w:cs="仿宋"/>
          <w:sz w:val="30"/>
          <w:szCs w:val="30"/>
          <w:lang w:val="zh-CN"/>
        </w:rPr>
      </w:pPr>
      <w:r>
        <w:rPr>
          <w:rFonts w:hint="eastAsia" w:ascii="仿宋" w:hAnsi="仿宋" w:eastAsia="仿宋" w:cs="仿宋"/>
          <w:sz w:val="30"/>
          <w:lang w:val="zh-CN"/>
        </w:rPr>
        <w:br w:type="page"/>
      </w:r>
      <w:r>
        <w:rPr>
          <w:rFonts w:hint="eastAsia" w:ascii="仿宋" w:hAnsi="仿宋" w:eastAsia="仿宋" w:cs="仿宋"/>
          <w:sz w:val="30"/>
          <w:szCs w:val="30"/>
          <w:lang w:val="zh-CN"/>
        </w:rPr>
        <w:t>技术部分主要内容</w:t>
      </w:r>
    </w:p>
    <w:p w14:paraId="46F405EC">
      <w:pPr>
        <w:autoSpaceDE w:val="0"/>
        <w:autoSpaceDN w:val="0"/>
        <w:spacing w:before="120" w:after="120" w:line="300" w:lineRule="auto"/>
        <w:ind w:firstLine="630"/>
        <w:jc w:val="center"/>
        <w:rPr>
          <w:rFonts w:hint="eastAsia" w:ascii="仿宋" w:hAnsi="仿宋" w:eastAsia="仿宋" w:cs="仿宋"/>
          <w:b/>
          <w:sz w:val="30"/>
          <w:szCs w:val="30"/>
          <w:lang w:val="zh-CN"/>
        </w:rPr>
      </w:pPr>
    </w:p>
    <w:p w14:paraId="31996239">
      <w:pPr>
        <w:autoSpaceDE w:val="0"/>
        <w:autoSpaceDN w:val="0"/>
        <w:spacing w:line="460" w:lineRule="exact"/>
        <w:ind w:firstLine="480"/>
        <w:jc w:val="left"/>
        <w:rPr>
          <w:rFonts w:hint="eastAsia" w:ascii="仿宋" w:hAnsi="仿宋" w:eastAsia="仿宋" w:cs="仿宋"/>
          <w:sz w:val="24"/>
          <w:lang w:val="zh-CN"/>
        </w:rPr>
      </w:pPr>
      <w:r>
        <w:rPr>
          <w:rFonts w:hint="eastAsia" w:ascii="仿宋" w:hAnsi="仿宋" w:eastAsia="仿宋" w:cs="仿宋"/>
          <w:sz w:val="24"/>
          <w:lang w:val="zh-CN"/>
        </w:rPr>
        <w:t>1、服务能力（格式自拟）</w:t>
      </w:r>
    </w:p>
    <w:p w14:paraId="007A91D8">
      <w:pPr>
        <w:autoSpaceDE w:val="0"/>
        <w:autoSpaceDN w:val="0"/>
        <w:spacing w:line="460" w:lineRule="exact"/>
        <w:ind w:firstLine="480"/>
        <w:jc w:val="left"/>
        <w:rPr>
          <w:rFonts w:hint="eastAsia" w:ascii="仿宋" w:hAnsi="仿宋" w:eastAsia="仿宋" w:cs="仿宋"/>
          <w:sz w:val="24"/>
          <w:lang w:val="zh-CN"/>
        </w:rPr>
      </w:pPr>
      <w:r>
        <w:rPr>
          <w:rFonts w:hint="eastAsia" w:ascii="仿宋" w:hAnsi="仿宋" w:eastAsia="仿宋" w:cs="仿宋"/>
          <w:sz w:val="24"/>
          <w:lang w:val="zh-CN"/>
        </w:rPr>
        <w:t>2、服务保障</w:t>
      </w:r>
    </w:p>
    <w:p w14:paraId="04F95D22">
      <w:pPr>
        <w:autoSpaceDE w:val="0"/>
        <w:autoSpaceDN w:val="0"/>
        <w:spacing w:line="460" w:lineRule="exact"/>
        <w:ind w:firstLine="480"/>
        <w:jc w:val="left"/>
        <w:rPr>
          <w:rFonts w:hint="eastAsia" w:ascii="仿宋" w:hAnsi="仿宋" w:eastAsia="仿宋" w:cs="仿宋"/>
          <w:sz w:val="24"/>
          <w:lang w:val="en-US" w:eastAsia="zh-CN"/>
        </w:rPr>
      </w:pPr>
      <w:r>
        <w:rPr>
          <w:rFonts w:hint="eastAsia" w:ascii="仿宋" w:hAnsi="仿宋" w:eastAsia="仿宋" w:cs="仿宋"/>
          <w:sz w:val="24"/>
          <w:lang w:val="en-US" w:eastAsia="zh-CN"/>
        </w:rPr>
        <w:t>3、履约承诺</w:t>
      </w:r>
    </w:p>
    <w:p w14:paraId="2A2E529D">
      <w:pPr>
        <w:autoSpaceDE w:val="0"/>
        <w:autoSpaceDN w:val="0"/>
        <w:spacing w:line="460" w:lineRule="exact"/>
        <w:ind w:firstLine="480"/>
        <w:jc w:val="left"/>
        <w:rPr>
          <w:rFonts w:hint="eastAsia" w:ascii="仿宋" w:hAnsi="仿宋" w:eastAsia="仿宋" w:cs="仿宋"/>
          <w:sz w:val="24"/>
          <w:lang w:val="zh-CN"/>
        </w:rPr>
      </w:pPr>
      <w:r>
        <w:rPr>
          <w:rFonts w:hint="eastAsia" w:ascii="仿宋" w:hAnsi="仿宋" w:eastAsia="仿宋" w:cs="仿宋"/>
          <w:sz w:val="24"/>
          <w:lang w:val="en-US" w:eastAsia="zh-CN"/>
        </w:rPr>
        <w:t>4</w:t>
      </w:r>
      <w:r>
        <w:rPr>
          <w:rFonts w:hint="eastAsia" w:ascii="仿宋" w:hAnsi="仿宋" w:eastAsia="仿宋" w:cs="仿宋"/>
          <w:sz w:val="24"/>
          <w:lang w:val="zh-CN"/>
        </w:rPr>
        <w:t>、</w:t>
      </w:r>
      <w:r>
        <w:rPr>
          <w:rFonts w:hint="eastAsia" w:ascii="仿宋" w:hAnsi="仿宋" w:eastAsia="仿宋" w:cs="仿宋"/>
          <w:sz w:val="24"/>
          <w:szCs w:val="24"/>
          <w:lang w:val="zh-CN"/>
        </w:rPr>
        <w:t>技术文件要求的其他资料</w:t>
      </w:r>
      <w:r>
        <w:rPr>
          <w:rFonts w:hint="eastAsia" w:ascii="仿宋" w:hAnsi="仿宋" w:eastAsia="仿宋" w:cs="仿宋"/>
          <w:sz w:val="24"/>
          <w:lang w:val="zh-CN"/>
        </w:rPr>
        <w:t>：</w:t>
      </w:r>
    </w:p>
    <w:p w14:paraId="63FDEBAC">
      <w:pPr>
        <w:autoSpaceDE w:val="0"/>
        <w:autoSpaceDN w:val="0"/>
        <w:spacing w:line="460" w:lineRule="exact"/>
        <w:ind w:firstLine="480"/>
        <w:jc w:val="left"/>
        <w:rPr>
          <w:rFonts w:hint="eastAsia" w:ascii="仿宋" w:hAnsi="仿宋" w:eastAsia="仿宋" w:cs="仿宋"/>
          <w:sz w:val="24"/>
          <w:lang w:val="zh-CN"/>
        </w:rPr>
      </w:pPr>
    </w:p>
    <w:p w14:paraId="53776687">
      <w:pPr>
        <w:autoSpaceDE w:val="0"/>
        <w:autoSpaceDN w:val="0"/>
        <w:spacing w:line="460" w:lineRule="exact"/>
        <w:jc w:val="left"/>
        <w:rPr>
          <w:rFonts w:hint="eastAsia" w:ascii="仿宋" w:hAnsi="仿宋" w:eastAsia="仿宋" w:cs="仿宋"/>
          <w:sz w:val="24"/>
          <w:lang w:val="zh-CN"/>
        </w:rPr>
      </w:pPr>
    </w:p>
    <w:p w14:paraId="70795726">
      <w:pPr>
        <w:autoSpaceDE w:val="0"/>
        <w:autoSpaceDN w:val="0"/>
        <w:spacing w:line="460" w:lineRule="exact"/>
        <w:jc w:val="left"/>
        <w:rPr>
          <w:rFonts w:hint="eastAsia" w:ascii="仿宋" w:hAnsi="仿宋" w:eastAsia="仿宋" w:cs="仿宋"/>
          <w:sz w:val="24"/>
          <w:lang w:val="zh-CN"/>
        </w:rPr>
      </w:pPr>
    </w:p>
    <w:p w14:paraId="257DF759">
      <w:pPr>
        <w:autoSpaceDE w:val="0"/>
        <w:autoSpaceDN w:val="0"/>
        <w:spacing w:line="640" w:lineRule="exact"/>
        <w:rPr>
          <w:rFonts w:hint="eastAsia" w:ascii="仿宋" w:hAnsi="仿宋" w:eastAsia="仿宋" w:cs="仿宋"/>
          <w:sz w:val="24"/>
          <w:lang w:val="zh-CN"/>
        </w:rPr>
      </w:pPr>
    </w:p>
    <w:p w14:paraId="519059BF">
      <w:pPr>
        <w:autoSpaceDE w:val="0"/>
        <w:autoSpaceDN w:val="0"/>
        <w:spacing w:line="640" w:lineRule="exact"/>
        <w:rPr>
          <w:rFonts w:hint="eastAsia" w:ascii="仿宋" w:hAnsi="仿宋" w:eastAsia="仿宋" w:cs="仿宋"/>
          <w:sz w:val="24"/>
          <w:lang w:val="zh-CN"/>
        </w:rPr>
      </w:pPr>
    </w:p>
    <w:p w14:paraId="41CAD085">
      <w:pPr>
        <w:autoSpaceDE w:val="0"/>
        <w:autoSpaceDN w:val="0"/>
        <w:spacing w:line="640" w:lineRule="exact"/>
        <w:rPr>
          <w:rFonts w:hint="eastAsia" w:ascii="仿宋" w:hAnsi="仿宋" w:eastAsia="仿宋" w:cs="仿宋"/>
          <w:sz w:val="24"/>
          <w:lang w:val="zh-CN"/>
        </w:rPr>
      </w:pPr>
      <w:r>
        <w:rPr>
          <w:rFonts w:hint="eastAsia" w:ascii="仿宋" w:hAnsi="仿宋" w:eastAsia="仿宋" w:cs="仿宋"/>
          <w:sz w:val="24"/>
          <w:lang w:val="zh-CN"/>
        </w:rPr>
        <w:br w:type="page"/>
      </w:r>
      <w:r>
        <w:rPr>
          <w:rFonts w:hint="eastAsia" w:ascii="仿宋" w:hAnsi="仿宋" w:eastAsia="仿宋" w:cs="仿宋"/>
          <w:sz w:val="24"/>
          <w:lang w:val="zh-CN"/>
        </w:rPr>
        <w:t>附件1</w:t>
      </w:r>
      <w:r>
        <w:rPr>
          <w:rFonts w:hint="eastAsia" w:ascii="仿宋" w:hAnsi="仿宋" w:eastAsia="仿宋" w:cs="仿宋"/>
          <w:sz w:val="24"/>
          <w:lang w:val="en-US" w:eastAsia="zh-CN"/>
        </w:rPr>
        <w:t>2</w:t>
      </w:r>
      <w:r>
        <w:rPr>
          <w:rFonts w:hint="eastAsia" w:ascii="仿宋" w:hAnsi="仿宋" w:eastAsia="仿宋" w:cs="仿宋"/>
          <w:sz w:val="24"/>
          <w:lang w:val="zh-CN"/>
        </w:rPr>
        <w:t>：</w:t>
      </w:r>
    </w:p>
    <w:p w14:paraId="4A402909">
      <w:pPr>
        <w:autoSpaceDE w:val="0"/>
        <w:autoSpaceDN w:val="0"/>
        <w:spacing w:line="640" w:lineRule="exact"/>
        <w:rPr>
          <w:rFonts w:hint="eastAsia" w:ascii="仿宋" w:hAnsi="仿宋" w:eastAsia="仿宋" w:cs="仿宋"/>
          <w:sz w:val="24"/>
          <w:lang w:val="zh-CN"/>
        </w:rPr>
      </w:pPr>
    </w:p>
    <w:p w14:paraId="3D874589">
      <w:pPr>
        <w:autoSpaceDE w:val="0"/>
        <w:autoSpaceDN w:val="0"/>
        <w:spacing w:before="120" w:after="120" w:line="300" w:lineRule="auto"/>
        <w:jc w:val="center"/>
        <w:rPr>
          <w:rFonts w:hint="eastAsia" w:ascii="仿宋" w:hAnsi="仿宋" w:eastAsia="仿宋" w:cs="仿宋"/>
          <w:sz w:val="30"/>
          <w:szCs w:val="30"/>
          <w:lang w:val="zh-CN"/>
        </w:rPr>
      </w:pPr>
      <w:r>
        <w:rPr>
          <w:rFonts w:hint="eastAsia" w:ascii="仿宋" w:hAnsi="仿宋" w:eastAsia="仿宋" w:cs="仿宋"/>
          <w:sz w:val="30"/>
          <w:szCs w:val="30"/>
          <w:lang w:val="zh-CN"/>
        </w:rPr>
        <w:t>技术偏离表</w:t>
      </w:r>
    </w:p>
    <w:p w14:paraId="39D0B677">
      <w:pPr>
        <w:autoSpaceDE w:val="0"/>
        <w:autoSpaceDN w:val="0"/>
        <w:spacing w:after="240"/>
        <w:rPr>
          <w:rFonts w:hint="eastAsia" w:ascii="仿宋" w:hAnsi="仿宋" w:eastAsia="仿宋" w:cs="仿宋"/>
          <w:b/>
          <w:sz w:val="24"/>
          <w:lang w:val="zh-CN"/>
        </w:rPr>
      </w:pPr>
      <w:r>
        <w:rPr>
          <w:rFonts w:hint="eastAsia" w:ascii="仿宋" w:hAnsi="仿宋" w:eastAsia="仿宋" w:cs="仿宋"/>
          <w:sz w:val="24"/>
          <w:lang w:val="zh-CN"/>
        </w:rPr>
        <w:t>招标编号：</w:t>
      </w:r>
      <w:r>
        <w:rPr>
          <w:rFonts w:hint="eastAsia" w:ascii="仿宋" w:hAnsi="仿宋" w:eastAsia="仿宋" w:cs="仿宋"/>
          <w:sz w:val="24"/>
          <w:u w:val="single"/>
          <w:lang w:val="zh-CN"/>
        </w:rPr>
        <w:t xml:space="preserve">             </w:t>
      </w:r>
      <w:r>
        <w:rPr>
          <w:rFonts w:hint="eastAsia" w:ascii="仿宋" w:hAnsi="仿宋" w:eastAsia="仿宋" w:cs="仿宋"/>
          <w:sz w:val="24"/>
          <w:lang w:val="zh-CN"/>
        </w:rPr>
        <w:t xml:space="preserve">                      标包号：</w:t>
      </w:r>
      <w:r>
        <w:rPr>
          <w:rFonts w:hint="eastAsia" w:ascii="仿宋" w:hAnsi="仿宋" w:eastAsia="仿宋" w:cs="仿宋"/>
          <w:sz w:val="24"/>
          <w:u w:val="single"/>
          <w:lang w:val="zh-CN"/>
        </w:rPr>
        <w:t xml:space="preserve">        </w:t>
      </w:r>
    </w:p>
    <w:tbl>
      <w:tblPr>
        <w:tblStyle w:val="29"/>
        <w:tblW w:w="0" w:type="auto"/>
        <w:tblInd w:w="0" w:type="dxa"/>
        <w:tblLayout w:type="fixed"/>
        <w:tblCellMar>
          <w:top w:w="0" w:type="dxa"/>
          <w:left w:w="108" w:type="dxa"/>
          <w:bottom w:w="0" w:type="dxa"/>
          <w:right w:w="108" w:type="dxa"/>
        </w:tblCellMar>
      </w:tblPr>
      <w:tblGrid>
        <w:gridCol w:w="817"/>
        <w:gridCol w:w="1220"/>
        <w:gridCol w:w="2182"/>
        <w:gridCol w:w="2693"/>
        <w:gridCol w:w="2376"/>
      </w:tblGrid>
      <w:tr w14:paraId="23C70995">
        <w:tblPrEx>
          <w:tblCellMar>
            <w:top w:w="0" w:type="dxa"/>
            <w:left w:w="108" w:type="dxa"/>
            <w:bottom w:w="0" w:type="dxa"/>
            <w:right w:w="108" w:type="dxa"/>
          </w:tblCellMar>
        </w:tblPrEx>
        <w:trPr>
          <w:trHeight w:val="804" w:hRule="atLeast"/>
        </w:trPr>
        <w:tc>
          <w:tcPr>
            <w:tcW w:w="817" w:type="dxa"/>
            <w:tcBorders>
              <w:top w:val="single" w:color="auto" w:sz="6" w:space="0"/>
              <w:left w:val="single" w:color="auto" w:sz="6" w:space="0"/>
              <w:bottom w:val="single" w:color="auto" w:sz="6" w:space="0"/>
              <w:right w:val="single" w:color="auto" w:sz="6" w:space="0"/>
            </w:tcBorders>
            <w:noWrap w:val="0"/>
            <w:vAlign w:val="center"/>
          </w:tcPr>
          <w:p w14:paraId="7BA87D36">
            <w:pPr>
              <w:autoSpaceDE w:val="0"/>
              <w:autoSpaceDN w:val="0"/>
              <w:jc w:val="center"/>
              <w:rPr>
                <w:rFonts w:hint="eastAsia" w:ascii="仿宋" w:hAnsi="仿宋" w:eastAsia="仿宋" w:cs="仿宋"/>
                <w:sz w:val="24"/>
                <w:lang w:val="zh-CN"/>
              </w:rPr>
            </w:pPr>
            <w:r>
              <w:rPr>
                <w:rFonts w:hint="eastAsia" w:ascii="仿宋" w:hAnsi="仿宋" w:eastAsia="仿宋" w:cs="仿宋"/>
                <w:sz w:val="24"/>
                <w:lang w:val="zh-CN"/>
              </w:rPr>
              <w:t>序号</w:t>
            </w:r>
          </w:p>
        </w:tc>
        <w:tc>
          <w:tcPr>
            <w:tcW w:w="1220" w:type="dxa"/>
            <w:tcBorders>
              <w:top w:val="single" w:color="auto" w:sz="6" w:space="0"/>
              <w:left w:val="single" w:color="auto" w:sz="6" w:space="0"/>
              <w:bottom w:val="single" w:color="auto" w:sz="6" w:space="0"/>
              <w:right w:val="single" w:color="auto" w:sz="4" w:space="0"/>
            </w:tcBorders>
            <w:noWrap w:val="0"/>
            <w:vAlign w:val="center"/>
          </w:tcPr>
          <w:p w14:paraId="0398CB97">
            <w:pPr>
              <w:autoSpaceDE w:val="0"/>
              <w:autoSpaceDN w:val="0"/>
              <w:jc w:val="center"/>
              <w:rPr>
                <w:rFonts w:hint="eastAsia" w:ascii="仿宋" w:hAnsi="仿宋" w:eastAsia="仿宋" w:cs="仿宋"/>
                <w:sz w:val="24"/>
                <w:lang w:val="zh-CN"/>
              </w:rPr>
            </w:pPr>
            <w:r>
              <w:rPr>
                <w:rFonts w:hint="eastAsia" w:ascii="仿宋" w:hAnsi="仿宋" w:eastAsia="仿宋" w:cs="仿宋"/>
                <w:sz w:val="24"/>
                <w:lang w:val="zh-CN"/>
              </w:rPr>
              <w:t>名称</w:t>
            </w:r>
          </w:p>
        </w:tc>
        <w:tc>
          <w:tcPr>
            <w:tcW w:w="2182" w:type="dxa"/>
            <w:tcBorders>
              <w:top w:val="single" w:color="auto" w:sz="6" w:space="0"/>
              <w:left w:val="single" w:color="auto" w:sz="4" w:space="0"/>
              <w:bottom w:val="single" w:color="auto" w:sz="6" w:space="0"/>
              <w:right w:val="single" w:color="auto" w:sz="6" w:space="0"/>
            </w:tcBorders>
            <w:noWrap w:val="0"/>
            <w:vAlign w:val="center"/>
          </w:tcPr>
          <w:p w14:paraId="182450BA">
            <w:pPr>
              <w:autoSpaceDE w:val="0"/>
              <w:autoSpaceDN w:val="0"/>
              <w:jc w:val="center"/>
              <w:rPr>
                <w:rFonts w:hint="eastAsia" w:ascii="仿宋" w:hAnsi="仿宋" w:eastAsia="仿宋" w:cs="仿宋"/>
                <w:sz w:val="24"/>
                <w:lang w:val="zh-CN"/>
              </w:rPr>
            </w:pPr>
            <w:r>
              <w:rPr>
                <w:rFonts w:hint="eastAsia" w:ascii="仿宋" w:hAnsi="仿宋" w:eastAsia="仿宋" w:cs="仿宋"/>
                <w:sz w:val="24"/>
                <w:lang w:val="zh-CN"/>
              </w:rPr>
              <w:t>招标文件要求</w:t>
            </w:r>
          </w:p>
        </w:tc>
        <w:tc>
          <w:tcPr>
            <w:tcW w:w="2693" w:type="dxa"/>
            <w:tcBorders>
              <w:top w:val="single" w:color="auto" w:sz="6" w:space="0"/>
              <w:left w:val="single" w:color="auto" w:sz="6" w:space="0"/>
              <w:bottom w:val="single" w:color="auto" w:sz="6" w:space="0"/>
              <w:right w:val="single" w:color="auto" w:sz="6" w:space="0"/>
            </w:tcBorders>
            <w:noWrap w:val="0"/>
            <w:vAlign w:val="center"/>
          </w:tcPr>
          <w:p w14:paraId="05FD9B23">
            <w:pPr>
              <w:autoSpaceDE w:val="0"/>
              <w:autoSpaceDN w:val="0"/>
              <w:jc w:val="center"/>
              <w:rPr>
                <w:rFonts w:hint="eastAsia" w:ascii="仿宋" w:hAnsi="仿宋" w:eastAsia="仿宋" w:cs="仿宋"/>
                <w:sz w:val="24"/>
                <w:lang w:val="zh-CN"/>
              </w:rPr>
            </w:pPr>
            <w:r>
              <w:rPr>
                <w:rFonts w:hint="eastAsia" w:ascii="仿宋" w:hAnsi="仿宋" w:eastAsia="仿宋" w:cs="仿宋"/>
                <w:sz w:val="24"/>
                <w:lang w:val="zh-CN"/>
              </w:rPr>
              <w:t>投标文件响应情况</w:t>
            </w:r>
          </w:p>
        </w:tc>
        <w:tc>
          <w:tcPr>
            <w:tcW w:w="2376" w:type="dxa"/>
            <w:tcBorders>
              <w:top w:val="single" w:color="auto" w:sz="6" w:space="0"/>
              <w:left w:val="single" w:color="auto" w:sz="6" w:space="0"/>
              <w:bottom w:val="single" w:color="auto" w:sz="6" w:space="0"/>
              <w:right w:val="single" w:color="auto" w:sz="6" w:space="0"/>
            </w:tcBorders>
            <w:noWrap w:val="0"/>
            <w:vAlign w:val="center"/>
          </w:tcPr>
          <w:p w14:paraId="3AF12282">
            <w:pPr>
              <w:autoSpaceDE w:val="0"/>
              <w:autoSpaceDN w:val="0"/>
              <w:jc w:val="center"/>
              <w:rPr>
                <w:rFonts w:hint="eastAsia" w:ascii="仿宋" w:hAnsi="仿宋" w:eastAsia="仿宋" w:cs="仿宋"/>
                <w:sz w:val="24"/>
                <w:lang w:val="zh-CN"/>
              </w:rPr>
            </w:pPr>
            <w:r>
              <w:rPr>
                <w:rFonts w:hint="eastAsia" w:ascii="仿宋" w:hAnsi="仿宋" w:eastAsia="仿宋" w:cs="仿宋"/>
                <w:sz w:val="24"/>
                <w:lang w:val="zh-CN"/>
              </w:rPr>
              <w:t>偏离情况/技术支持资料页码及所在位置</w:t>
            </w:r>
          </w:p>
        </w:tc>
      </w:tr>
      <w:tr w14:paraId="324032FA">
        <w:tblPrEx>
          <w:tblCellMar>
            <w:top w:w="0" w:type="dxa"/>
            <w:left w:w="108" w:type="dxa"/>
            <w:bottom w:w="0" w:type="dxa"/>
            <w:right w:w="108" w:type="dxa"/>
          </w:tblCellMar>
        </w:tblPrEx>
        <w:trPr>
          <w:trHeight w:val="284" w:hRule="atLeast"/>
        </w:trPr>
        <w:tc>
          <w:tcPr>
            <w:tcW w:w="817" w:type="dxa"/>
            <w:tcBorders>
              <w:top w:val="single" w:color="auto" w:sz="6" w:space="0"/>
              <w:left w:val="single" w:color="auto" w:sz="6" w:space="0"/>
              <w:bottom w:val="single" w:color="auto" w:sz="6" w:space="0"/>
              <w:right w:val="single" w:color="auto" w:sz="6" w:space="0"/>
            </w:tcBorders>
            <w:noWrap w:val="0"/>
            <w:vAlign w:val="center"/>
          </w:tcPr>
          <w:p w14:paraId="1EBE1FD3">
            <w:pPr>
              <w:autoSpaceDE w:val="0"/>
              <w:autoSpaceDN w:val="0"/>
              <w:spacing w:before="120" w:after="120"/>
              <w:jc w:val="center"/>
              <w:rPr>
                <w:rFonts w:hint="eastAsia" w:ascii="仿宋" w:hAnsi="仿宋" w:eastAsia="仿宋" w:cs="仿宋"/>
                <w:sz w:val="24"/>
                <w:lang w:val="zh-CN"/>
              </w:rPr>
            </w:pPr>
            <w:r>
              <w:rPr>
                <w:rFonts w:hint="eastAsia" w:ascii="仿宋" w:hAnsi="仿宋" w:eastAsia="仿宋" w:cs="仿宋"/>
                <w:sz w:val="24"/>
                <w:lang w:val="zh-CN"/>
              </w:rPr>
              <w:t>1</w:t>
            </w:r>
          </w:p>
        </w:tc>
        <w:tc>
          <w:tcPr>
            <w:tcW w:w="1220" w:type="dxa"/>
            <w:tcBorders>
              <w:top w:val="single" w:color="auto" w:sz="6" w:space="0"/>
              <w:left w:val="single" w:color="auto" w:sz="6" w:space="0"/>
              <w:bottom w:val="single" w:color="auto" w:sz="6" w:space="0"/>
              <w:right w:val="single" w:color="auto" w:sz="4" w:space="0"/>
            </w:tcBorders>
            <w:noWrap w:val="0"/>
            <w:vAlign w:val="center"/>
          </w:tcPr>
          <w:p w14:paraId="16514C27">
            <w:pPr>
              <w:autoSpaceDE w:val="0"/>
              <w:autoSpaceDN w:val="0"/>
              <w:spacing w:before="120" w:after="120"/>
              <w:rPr>
                <w:rFonts w:hint="eastAsia" w:ascii="仿宋" w:hAnsi="仿宋" w:eastAsia="仿宋" w:cs="仿宋"/>
                <w:sz w:val="24"/>
                <w:lang w:val="zh-CN"/>
              </w:rPr>
            </w:pPr>
          </w:p>
        </w:tc>
        <w:tc>
          <w:tcPr>
            <w:tcW w:w="2182" w:type="dxa"/>
            <w:tcBorders>
              <w:top w:val="single" w:color="auto" w:sz="6" w:space="0"/>
              <w:left w:val="single" w:color="auto" w:sz="4" w:space="0"/>
              <w:bottom w:val="single" w:color="auto" w:sz="6" w:space="0"/>
              <w:right w:val="single" w:color="auto" w:sz="6" w:space="0"/>
            </w:tcBorders>
            <w:noWrap w:val="0"/>
            <w:vAlign w:val="center"/>
          </w:tcPr>
          <w:p w14:paraId="15909067">
            <w:pPr>
              <w:autoSpaceDE w:val="0"/>
              <w:autoSpaceDN w:val="0"/>
              <w:spacing w:before="120" w:after="120"/>
              <w:rPr>
                <w:rFonts w:hint="eastAsia" w:ascii="仿宋" w:hAnsi="仿宋" w:eastAsia="仿宋" w:cs="仿宋"/>
                <w:sz w:val="24"/>
                <w:lang w:val="zh-CN"/>
              </w:rPr>
            </w:pPr>
          </w:p>
        </w:tc>
        <w:tc>
          <w:tcPr>
            <w:tcW w:w="2693" w:type="dxa"/>
            <w:tcBorders>
              <w:top w:val="single" w:color="auto" w:sz="6" w:space="0"/>
              <w:left w:val="single" w:color="auto" w:sz="6" w:space="0"/>
              <w:bottom w:val="single" w:color="auto" w:sz="6" w:space="0"/>
              <w:right w:val="single" w:color="auto" w:sz="6" w:space="0"/>
            </w:tcBorders>
            <w:noWrap w:val="0"/>
            <w:vAlign w:val="top"/>
          </w:tcPr>
          <w:p w14:paraId="5B18695B">
            <w:pPr>
              <w:autoSpaceDE w:val="0"/>
              <w:autoSpaceDN w:val="0"/>
              <w:spacing w:before="295" w:after="295"/>
              <w:rPr>
                <w:rFonts w:hint="eastAsia" w:ascii="仿宋" w:hAnsi="仿宋" w:eastAsia="仿宋" w:cs="仿宋"/>
                <w:sz w:val="24"/>
                <w:lang w:val="zh-CN"/>
              </w:rPr>
            </w:pPr>
          </w:p>
        </w:tc>
        <w:tc>
          <w:tcPr>
            <w:tcW w:w="2376" w:type="dxa"/>
            <w:tcBorders>
              <w:top w:val="single" w:color="auto" w:sz="6" w:space="0"/>
              <w:left w:val="single" w:color="auto" w:sz="6" w:space="0"/>
              <w:bottom w:val="single" w:color="auto" w:sz="6" w:space="0"/>
              <w:right w:val="single" w:color="auto" w:sz="6" w:space="0"/>
            </w:tcBorders>
            <w:noWrap w:val="0"/>
            <w:vAlign w:val="top"/>
          </w:tcPr>
          <w:p w14:paraId="182A4116">
            <w:pPr>
              <w:autoSpaceDE w:val="0"/>
              <w:autoSpaceDN w:val="0"/>
              <w:spacing w:before="295" w:after="295"/>
              <w:rPr>
                <w:rFonts w:hint="eastAsia" w:ascii="仿宋" w:hAnsi="仿宋" w:eastAsia="仿宋" w:cs="仿宋"/>
                <w:sz w:val="24"/>
                <w:lang w:val="zh-CN"/>
              </w:rPr>
            </w:pPr>
          </w:p>
        </w:tc>
      </w:tr>
      <w:tr w14:paraId="00BFEBF5">
        <w:tblPrEx>
          <w:tblCellMar>
            <w:top w:w="0" w:type="dxa"/>
            <w:left w:w="108" w:type="dxa"/>
            <w:bottom w:w="0" w:type="dxa"/>
            <w:right w:w="108" w:type="dxa"/>
          </w:tblCellMar>
        </w:tblPrEx>
        <w:trPr>
          <w:trHeight w:val="284" w:hRule="atLeast"/>
        </w:trPr>
        <w:tc>
          <w:tcPr>
            <w:tcW w:w="817" w:type="dxa"/>
            <w:tcBorders>
              <w:top w:val="single" w:color="auto" w:sz="6" w:space="0"/>
              <w:left w:val="single" w:color="auto" w:sz="6" w:space="0"/>
              <w:bottom w:val="single" w:color="auto" w:sz="6" w:space="0"/>
              <w:right w:val="single" w:color="auto" w:sz="6" w:space="0"/>
            </w:tcBorders>
            <w:noWrap w:val="0"/>
            <w:vAlign w:val="center"/>
          </w:tcPr>
          <w:p w14:paraId="5F2414BC">
            <w:pPr>
              <w:autoSpaceDE w:val="0"/>
              <w:autoSpaceDN w:val="0"/>
              <w:spacing w:before="120" w:after="120"/>
              <w:jc w:val="center"/>
              <w:rPr>
                <w:rFonts w:hint="eastAsia" w:ascii="仿宋" w:hAnsi="仿宋" w:eastAsia="仿宋" w:cs="仿宋"/>
                <w:sz w:val="24"/>
                <w:lang w:val="zh-CN"/>
              </w:rPr>
            </w:pPr>
            <w:r>
              <w:rPr>
                <w:rFonts w:hint="eastAsia" w:ascii="仿宋" w:hAnsi="仿宋" w:eastAsia="仿宋" w:cs="仿宋"/>
                <w:sz w:val="24"/>
                <w:lang w:val="zh-CN"/>
              </w:rPr>
              <w:t>2</w:t>
            </w:r>
          </w:p>
        </w:tc>
        <w:tc>
          <w:tcPr>
            <w:tcW w:w="1220" w:type="dxa"/>
            <w:tcBorders>
              <w:top w:val="single" w:color="auto" w:sz="6" w:space="0"/>
              <w:left w:val="single" w:color="auto" w:sz="6" w:space="0"/>
              <w:bottom w:val="single" w:color="auto" w:sz="6" w:space="0"/>
              <w:right w:val="single" w:color="auto" w:sz="4" w:space="0"/>
            </w:tcBorders>
            <w:noWrap w:val="0"/>
            <w:vAlign w:val="center"/>
          </w:tcPr>
          <w:p w14:paraId="246D4AD6">
            <w:pPr>
              <w:autoSpaceDE w:val="0"/>
              <w:autoSpaceDN w:val="0"/>
              <w:spacing w:before="120" w:after="120"/>
              <w:rPr>
                <w:rFonts w:hint="eastAsia" w:ascii="仿宋" w:hAnsi="仿宋" w:eastAsia="仿宋" w:cs="仿宋"/>
                <w:sz w:val="24"/>
                <w:lang w:val="zh-CN"/>
              </w:rPr>
            </w:pPr>
          </w:p>
        </w:tc>
        <w:tc>
          <w:tcPr>
            <w:tcW w:w="2182" w:type="dxa"/>
            <w:tcBorders>
              <w:top w:val="single" w:color="auto" w:sz="6" w:space="0"/>
              <w:left w:val="single" w:color="auto" w:sz="4" w:space="0"/>
              <w:bottom w:val="single" w:color="auto" w:sz="6" w:space="0"/>
              <w:right w:val="single" w:color="auto" w:sz="6" w:space="0"/>
            </w:tcBorders>
            <w:noWrap w:val="0"/>
            <w:vAlign w:val="center"/>
          </w:tcPr>
          <w:p w14:paraId="562D42CE">
            <w:pPr>
              <w:autoSpaceDE w:val="0"/>
              <w:autoSpaceDN w:val="0"/>
              <w:spacing w:before="120" w:after="120"/>
              <w:rPr>
                <w:rFonts w:hint="eastAsia" w:ascii="仿宋" w:hAnsi="仿宋" w:eastAsia="仿宋" w:cs="仿宋"/>
                <w:sz w:val="24"/>
                <w:lang w:val="zh-CN"/>
              </w:rPr>
            </w:pPr>
          </w:p>
        </w:tc>
        <w:tc>
          <w:tcPr>
            <w:tcW w:w="2693" w:type="dxa"/>
            <w:tcBorders>
              <w:top w:val="single" w:color="auto" w:sz="6" w:space="0"/>
              <w:left w:val="single" w:color="auto" w:sz="6" w:space="0"/>
              <w:bottom w:val="single" w:color="auto" w:sz="6" w:space="0"/>
              <w:right w:val="single" w:color="auto" w:sz="6" w:space="0"/>
            </w:tcBorders>
            <w:noWrap w:val="0"/>
            <w:vAlign w:val="top"/>
          </w:tcPr>
          <w:p w14:paraId="02E45B43">
            <w:pPr>
              <w:autoSpaceDE w:val="0"/>
              <w:autoSpaceDN w:val="0"/>
              <w:spacing w:before="295" w:after="295"/>
              <w:rPr>
                <w:rFonts w:hint="eastAsia" w:ascii="仿宋" w:hAnsi="仿宋" w:eastAsia="仿宋" w:cs="仿宋"/>
                <w:sz w:val="24"/>
                <w:lang w:val="zh-CN"/>
              </w:rPr>
            </w:pPr>
          </w:p>
        </w:tc>
        <w:tc>
          <w:tcPr>
            <w:tcW w:w="2376" w:type="dxa"/>
            <w:tcBorders>
              <w:top w:val="single" w:color="auto" w:sz="6" w:space="0"/>
              <w:left w:val="single" w:color="auto" w:sz="6" w:space="0"/>
              <w:bottom w:val="single" w:color="auto" w:sz="6" w:space="0"/>
              <w:right w:val="single" w:color="auto" w:sz="6" w:space="0"/>
            </w:tcBorders>
            <w:noWrap w:val="0"/>
            <w:vAlign w:val="top"/>
          </w:tcPr>
          <w:p w14:paraId="4A9E834C">
            <w:pPr>
              <w:autoSpaceDE w:val="0"/>
              <w:autoSpaceDN w:val="0"/>
              <w:spacing w:before="295" w:after="295"/>
              <w:rPr>
                <w:rFonts w:hint="eastAsia" w:ascii="仿宋" w:hAnsi="仿宋" w:eastAsia="仿宋" w:cs="仿宋"/>
                <w:sz w:val="24"/>
                <w:lang w:val="zh-CN"/>
              </w:rPr>
            </w:pPr>
          </w:p>
        </w:tc>
      </w:tr>
      <w:tr w14:paraId="5BD59916">
        <w:tblPrEx>
          <w:tblCellMar>
            <w:top w:w="0" w:type="dxa"/>
            <w:left w:w="108" w:type="dxa"/>
            <w:bottom w:w="0" w:type="dxa"/>
            <w:right w:w="108" w:type="dxa"/>
          </w:tblCellMar>
        </w:tblPrEx>
        <w:trPr>
          <w:trHeight w:val="284" w:hRule="atLeast"/>
        </w:trPr>
        <w:tc>
          <w:tcPr>
            <w:tcW w:w="817" w:type="dxa"/>
            <w:tcBorders>
              <w:top w:val="single" w:color="auto" w:sz="6" w:space="0"/>
              <w:left w:val="single" w:color="auto" w:sz="6" w:space="0"/>
              <w:bottom w:val="single" w:color="auto" w:sz="6" w:space="0"/>
              <w:right w:val="single" w:color="auto" w:sz="6" w:space="0"/>
            </w:tcBorders>
            <w:noWrap w:val="0"/>
            <w:vAlign w:val="center"/>
          </w:tcPr>
          <w:p w14:paraId="117E804B">
            <w:pPr>
              <w:autoSpaceDE w:val="0"/>
              <w:autoSpaceDN w:val="0"/>
              <w:spacing w:before="120" w:after="120"/>
              <w:jc w:val="center"/>
              <w:rPr>
                <w:rFonts w:hint="eastAsia" w:ascii="仿宋" w:hAnsi="仿宋" w:eastAsia="仿宋" w:cs="仿宋"/>
                <w:sz w:val="24"/>
                <w:lang w:val="zh-CN"/>
              </w:rPr>
            </w:pPr>
            <w:r>
              <w:rPr>
                <w:rFonts w:hint="eastAsia" w:ascii="仿宋" w:hAnsi="仿宋" w:eastAsia="仿宋" w:cs="仿宋"/>
                <w:sz w:val="24"/>
                <w:lang w:val="zh-CN"/>
              </w:rPr>
              <w:t>3</w:t>
            </w:r>
          </w:p>
        </w:tc>
        <w:tc>
          <w:tcPr>
            <w:tcW w:w="1220" w:type="dxa"/>
            <w:tcBorders>
              <w:top w:val="single" w:color="auto" w:sz="6" w:space="0"/>
              <w:left w:val="single" w:color="auto" w:sz="6" w:space="0"/>
              <w:bottom w:val="single" w:color="auto" w:sz="6" w:space="0"/>
              <w:right w:val="single" w:color="auto" w:sz="4" w:space="0"/>
            </w:tcBorders>
            <w:noWrap w:val="0"/>
            <w:vAlign w:val="center"/>
          </w:tcPr>
          <w:p w14:paraId="08E2AD4A">
            <w:pPr>
              <w:autoSpaceDE w:val="0"/>
              <w:autoSpaceDN w:val="0"/>
              <w:spacing w:before="120" w:after="120"/>
              <w:rPr>
                <w:rFonts w:hint="eastAsia" w:ascii="仿宋" w:hAnsi="仿宋" w:eastAsia="仿宋" w:cs="仿宋"/>
                <w:sz w:val="24"/>
                <w:lang w:val="zh-CN"/>
              </w:rPr>
            </w:pPr>
          </w:p>
        </w:tc>
        <w:tc>
          <w:tcPr>
            <w:tcW w:w="2182" w:type="dxa"/>
            <w:tcBorders>
              <w:top w:val="single" w:color="auto" w:sz="6" w:space="0"/>
              <w:left w:val="single" w:color="auto" w:sz="4" w:space="0"/>
              <w:bottom w:val="single" w:color="auto" w:sz="6" w:space="0"/>
              <w:right w:val="single" w:color="auto" w:sz="6" w:space="0"/>
            </w:tcBorders>
            <w:noWrap w:val="0"/>
            <w:vAlign w:val="center"/>
          </w:tcPr>
          <w:p w14:paraId="0490359E">
            <w:pPr>
              <w:autoSpaceDE w:val="0"/>
              <w:autoSpaceDN w:val="0"/>
              <w:spacing w:before="120" w:after="120"/>
              <w:rPr>
                <w:rFonts w:hint="eastAsia" w:ascii="仿宋" w:hAnsi="仿宋" w:eastAsia="仿宋" w:cs="仿宋"/>
                <w:sz w:val="24"/>
                <w:lang w:val="zh-CN"/>
              </w:rPr>
            </w:pPr>
          </w:p>
        </w:tc>
        <w:tc>
          <w:tcPr>
            <w:tcW w:w="2693" w:type="dxa"/>
            <w:tcBorders>
              <w:top w:val="single" w:color="auto" w:sz="6" w:space="0"/>
              <w:left w:val="single" w:color="auto" w:sz="6" w:space="0"/>
              <w:bottom w:val="single" w:color="auto" w:sz="6" w:space="0"/>
              <w:right w:val="single" w:color="auto" w:sz="6" w:space="0"/>
            </w:tcBorders>
            <w:noWrap w:val="0"/>
            <w:vAlign w:val="top"/>
          </w:tcPr>
          <w:p w14:paraId="1BF87A6D">
            <w:pPr>
              <w:autoSpaceDE w:val="0"/>
              <w:autoSpaceDN w:val="0"/>
              <w:spacing w:before="295" w:after="295"/>
              <w:rPr>
                <w:rFonts w:hint="eastAsia" w:ascii="仿宋" w:hAnsi="仿宋" w:eastAsia="仿宋" w:cs="仿宋"/>
                <w:sz w:val="24"/>
                <w:lang w:val="zh-CN"/>
              </w:rPr>
            </w:pPr>
          </w:p>
        </w:tc>
        <w:tc>
          <w:tcPr>
            <w:tcW w:w="2376" w:type="dxa"/>
            <w:tcBorders>
              <w:top w:val="single" w:color="auto" w:sz="6" w:space="0"/>
              <w:left w:val="single" w:color="auto" w:sz="6" w:space="0"/>
              <w:bottom w:val="single" w:color="auto" w:sz="6" w:space="0"/>
              <w:right w:val="single" w:color="auto" w:sz="6" w:space="0"/>
            </w:tcBorders>
            <w:noWrap w:val="0"/>
            <w:vAlign w:val="top"/>
          </w:tcPr>
          <w:p w14:paraId="64146D35">
            <w:pPr>
              <w:autoSpaceDE w:val="0"/>
              <w:autoSpaceDN w:val="0"/>
              <w:spacing w:before="295" w:after="295"/>
              <w:rPr>
                <w:rFonts w:hint="eastAsia" w:ascii="仿宋" w:hAnsi="仿宋" w:eastAsia="仿宋" w:cs="仿宋"/>
                <w:sz w:val="24"/>
                <w:lang w:val="zh-CN"/>
              </w:rPr>
            </w:pPr>
          </w:p>
        </w:tc>
      </w:tr>
      <w:tr w14:paraId="50AD8C6E">
        <w:tblPrEx>
          <w:tblCellMar>
            <w:top w:w="0" w:type="dxa"/>
            <w:left w:w="108" w:type="dxa"/>
            <w:bottom w:w="0" w:type="dxa"/>
            <w:right w:w="108" w:type="dxa"/>
          </w:tblCellMar>
        </w:tblPrEx>
        <w:trPr>
          <w:trHeight w:val="722" w:hRule="atLeast"/>
        </w:trPr>
        <w:tc>
          <w:tcPr>
            <w:tcW w:w="817" w:type="dxa"/>
            <w:tcBorders>
              <w:top w:val="single" w:color="auto" w:sz="6" w:space="0"/>
              <w:left w:val="single" w:color="auto" w:sz="6" w:space="0"/>
              <w:bottom w:val="single" w:color="auto" w:sz="6" w:space="0"/>
              <w:right w:val="single" w:color="auto" w:sz="6" w:space="0"/>
            </w:tcBorders>
            <w:noWrap w:val="0"/>
            <w:vAlign w:val="center"/>
          </w:tcPr>
          <w:p w14:paraId="1240EEB4">
            <w:pPr>
              <w:autoSpaceDE w:val="0"/>
              <w:autoSpaceDN w:val="0"/>
              <w:spacing w:before="120" w:after="120"/>
              <w:jc w:val="center"/>
              <w:rPr>
                <w:rFonts w:hint="eastAsia" w:ascii="仿宋" w:hAnsi="仿宋" w:eastAsia="仿宋" w:cs="仿宋"/>
                <w:sz w:val="24"/>
                <w:lang w:val="zh-CN"/>
              </w:rPr>
            </w:pPr>
            <w:r>
              <w:rPr>
                <w:rFonts w:hint="eastAsia" w:ascii="仿宋" w:hAnsi="仿宋" w:eastAsia="仿宋" w:cs="仿宋"/>
                <w:sz w:val="24"/>
                <w:lang w:val="zh-CN"/>
              </w:rPr>
              <w:t>4</w:t>
            </w:r>
          </w:p>
        </w:tc>
        <w:tc>
          <w:tcPr>
            <w:tcW w:w="1220" w:type="dxa"/>
            <w:tcBorders>
              <w:top w:val="single" w:color="auto" w:sz="6" w:space="0"/>
              <w:left w:val="single" w:color="auto" w:sz="6" w:space="0"/>
              <w:bottom w:val="single" w:color="auto" w:sz="6" w:space="0"/>
              <w:right w:val="single" w:color="auto" w:sz="4" w:space="0"/>
            </w:tcBorders>
            <w:noWrap w:val="0"/>
            <w:vAlign w:val="center"/>
          </w:tcPr>
          <w:p w14:paraId="5FFE0720">
            <w:pPr>
              <w:autoSpaceDE w:val="0"/>
              <w:autoSpaceDN w:val="0"/>
              <w:spacing w:before="120" w:after="120"/>
              <w:rPr>
                <w:rFonts w:hint="eastAsia" w:ascii="仿宋" w:hAnsi="仿宋" w:eastAsia="仿宋" w:cs="仿宋"/>
                <w:sz w:val="24"/>
                <w:lang w:val="zh-CN"/>
              </w:rPr>
            </w:pPr>
          </w:p>
        </w:tc>
        <w:tc>
          <w:tcPr>
            <w:tcW w:w="2182" w:type="dxa"/>
            <w:tcBorders>
              <w:top w:val="single" w:color="auto" w:sz="6" w:space="0"/>
              <w:left w:val="single" w:color="auto" w:sz="4" w:space="0"/>
              <w:bottom w:val="single" w:color="auto" w:sz="6" w:space="0"/>
              <w:right w:val="single" w:color="auto" w:sz="6" w:space="0"/>
            </w:tcBorders>
            <w:noWrap w:val="0"/>
            <w:vAlign w:val="center"/>
          </w:tcPr>
          <w:p w14:paraId="53A34AAB">
            <w:pPr>
              <w:autoSpaceDE w:val="0"/>
              <w:autoSpaceDN w:val="0"/>
              <w:spacing w:before="120" w:after="120"/>
              <w:rPr>
                <w:rFonts w:hint="eastAsia" w:ascii="仿宋" w:hAnsi="仿宋" w:eastAsia="仿宋" w:cs="仿宋"/>
                <w:sz w:val="24"/>
                <w:lang w:val="zh-CN"/>
              </w:rPr>
            </w:pPr>
          </w:p>
        </w:tc>
        <w:tc>
          <w:tcPr>
            <w:tcW w:w="2693" w:type="dxa"/>
            <w:tcBorders>
              <w:top w:val="single" w:color="auto" w:sz="6" w:space="0"/>
              <w:left w:val="single" w:color="auto" w:sz="6" w:space="0"/>
              <w:bottom w:val="single" w:color="auto" w:sz="6" w:space="0"/>
              <w:right w:val="single" w:color="auto" w:sz="6" w:space="0"/>
            </w:tcBorders>
            <w:noWrap w:val="0"/>
            <w:vAlign w:val="top"/>
          </w:tcPr>
          <w:p w14:paraId="25320C14">
            <w:pPr>
              <w:autoSpaceDE w:val="0"/>
              <w:autoSpaceDN w:val="0"/>
              <w:spacing w:before="295" w:after="295"/>
              <w:rPr>
                <w:rFonts w:hint="eastAsia" w:ascii="仿宋" w:hAnsi="仿宋" w:eastAsia="仿宋" w:cs="仿宋"/>
                <w:sz w:val="24"/>
                <w:lang w:val="zh-CN"/>
              </w:rPr>
            </w:pPr>
          </w:p>
        </w:tc>
        <w:tc>
          <w:tcPr>
            <w:tcW w:w="2376" w:type="dxa"/>
            <w:tcBorders>
              <w:top w:val="single" w:color="auto" w:sz="6" w:space="0"/>
              <w:left w:val="single" w:color="auto" w:sz="6" w:space="0"/>
              <w:bottom w:val="nil"/>
              <w:right w:val="single" w:color="auto" w:sz="6" w:space="0"/>
            </w:tcBorders>
            <w:noWrap w:val="0"/>
            <w:vAlign w:val="top"/>
          </w:tcPr>
          <w:p w14:paraId="11CFB15E">
            <w:pPr>
              <w:autoSpaceDE w:val="0"/>
              <w:autoSpaceDN w:val="0"/>
              <w:spacing w:before="295" w:after="295"/>
              <w:rPr>
                <w:rFonts w:hint="eastAsia" w:ascii="仿宋" w:hAnsi="仿宋" w:eastAsia="仿宋" w:cs="仿宋"/>
                <w:sz w:val="24"/>
                <w:lang w:val="zh-CN"/>
              </w:rPr>
            </w:pPr>
          </w:p>
        </w:tc>
      </w:tr>
      <w:tr w14:paraId="7EA4D659">
        <w:tblPrEx>
          <w:tblCellMar>
            <w:top w:w="0" w:type="dxa"/>
            <w:left w:w="108" w:type="dxa"/>
            <w:bottom w:w="0" w:type="dxa"/>
            <w:right w:w="108" w:type="dxa"/>
          </w:tblCellMar>
        </w:tblPrEx>
        <w:trPr>
          <w:trHeight w:val="284" w:hRule="atLeast"/>
        </w:trPr>
        <w:tc>
          <w:tcPr>
            <w:tcW w:w="817" w:type="dxa"/>
            <w:tcBorders>
              <w:top w:val="single" w:color="auto" w:sz="6" w:space="0"/>
              <w:left w:val="single" w:color="auto" w:sz="6" w:space="0"/>
              <w:bottom w:val="single" w:color="auto" w:sz="6" w:space="0"/>
              <w:right w:val="single" w:color="auto" w:sz="6" w:space="0"/>
            </w:tcBorders>
            <w:noWrap w:val="0"/>
            <w:vAlign w:val="center"/>
          </w:tcPr>
          <w:p w14:paraId="1B853CA2">
            <w:pPr>
              <w:autoSpaceDE w:val="0"/>
              <w:autoSpaceDN w:val="0"/>
              <w:spacing w:before="120" w:after="120"/>
              <w:jc w:val="center"/>
              <w:rPr>
                <w:rFonts w:hint="eastAsia" w:ascii="仿宋" w:hAnsi="仿宋" w:eastAsia="仿宋" w:cs="仿宋"/>
                <w:sz w:val="24"/>
                <w:lang w:val="zh-CN"/>
              </w:rPr>
            </w:pPr>
            <w:r>
              <w:rPr>
                <w:rFonts w:hint="eastAsia" w:ascii="仿宋" w:hAnsi="仿宋" w:eastAsia="仿宋" w:cs="仿宋"/>
                <w:sz w:val="24"/>
                <w:lang w:val="zh-CN"/>
              </w:rPr>
              <w:t>5</w:t>
            </w:r>
          </w:p>
        </w:tc>
        <w:tc>
          <w:tcPr>
            <w:tcW w:w="1220" w:type="dxa"/>
            <w:tcBorders>
              <w:top w:val="single" w:color="auto" w:sz="6" w:space="0"/>
              <w:left w:val="single" w:color="auto" w:sz="6" w:space="0"/>
              <w:bottom w:val="single" w:color="auto" w:sz="6" w:space="0"/>
              <w:right w:val="single" w:color="auto" w:sz="4" w:space="0"/>
            </w:tcBorders>
            <w:noWrap w:val="0"/>
            <w:vAlign w:val="center"/>
          </w:tcPr>
          <w:p w14:paraId="0AAE1432">
            <w:pPr>
              <w:autoSpaceDE w:val="0"/>
              <w:autoSpaceDN w:val="0"/>
              <w:spacing w:before="120" w:after="120"/>
              <w:rPr>
                <w:rFonts w:hint="eastAsia" w:ascii="仿宋" w:hAnsi="仿宋" w:eastAsia="仿宋" w:cs="仿宋"/>
                <w:sz w:val="24"/>
                <w:lang w:val="zh-CN"/>
              </w:rPr>
            </w:pPr>
          </w:p>
        </w:tc>
        <w:tc>
          <w:tcPr>
            <w:tcW w:w="2182" w:type="dxa"/>
            <w:tcBorders>
              <w:top w:val="single" w:color="auto" w:sz="6" w:space="0"/>
              <w:left w:val="single" w:color="auto" w:sz="4" w:space="0"/>
              <w:bottom w:val="single" w:color="auto" w:sz="6" w:space="0"/>
              <w:right w:val="single" w:color="auto" w:sz="6" w:space="0"/>
            </w:tcBorders>
            <w:noWrap w:val="0"/>
            <w:vAlign w:val="center"/>
          </w:tcPr>
          <w:p w14:paraId="7C6A545A">
            <w:pPr>
              <w:autoSpaceDE w:val="0"/>
              <w:autoSpaceDN w:val="0"/>
              <w:spacing w:before="120" w:after="120"/>
              <w:rPr>
                <w:rFonts w:hint="eastAsia" w:ascii="仿宋" w:hAnsi="仿宋" w:eastAsia="仿宋" w:cs="仿宋"/>
                <w:sz w:val="24"/>
                <w:lang w:val="zh-CN"/>
              </w:rPr>
            </w:pPr>
          </w:p>
        </w:tc>
        <w:tc>
          <w:tcPr>
            <w:tcW w:w="2693" w:type="dxa"/>
            <w:tcBorders>
              <w:top w:val="single" w:color="auto" w:sz="6" w:space="0"/>
              <w:left w:val="single" w:color="auto" w:sz="6" w:space="0"/>
              <w:bottom w:val="single" w:color="auto" w:sz="6" w:space="0"/>
              <w:right w:val="single" w:color="auto" w:sz="6" w:space="0"/>
            </w:tcBorders>
            <w:noWrap w:val="0"/>
            <w:vAlign w:val="top"/>
          </w:tcPr>
          <w:p w14:paraId="30642352">
            <w:pPr>
              <w:autoSpaceDE w:val="0"/>
              <w:autoSpaceDN w:val="0"/>
              <w:spacing w:before="295" w:after="295"/>
              <w:rPr>
                <w:rFonts w:hint="eastAsia" w:ascii="仿宋" w:hAnsi="仿宋" w:eastAsia="仿宋" w:cs="仿宋"/>
                <w:sz w:val="24"/>
                <w:lang w:val="zh-CN"/>
              </w:rPr>
            </w:pPr>
          </w:p>
        </w:tc>
        <w:tc>
          <w:tcPr>
            <w:tcW w:w="2376" w:type="dxa"/>
            <w:tcBorders>
              <w:top w:val="single" w:color="auto" w:sz="6" w:space="0"/>
              <w:left w:val="single" w:color="auto" w:sz="6" w:space="0"/>
              <w:bottom w:val="single" w:color="auto" w:sz="6" w:space="0"/>
              <w:right w:val="single" w:color="auto" w:sz="6" w:space="0"/>
            </w:tcBorders>
            <w:noWrap w:val="0"/>
            <w:vAlign w:val="top"/>
          </w:tcPr>
          <w:p w14:paraId="434D9E11">
            <w:pPr>
              <w:autoSpaceDE w:val="0"/>
              <w:autoSpaceDN w:val="0"/>
              <w:spacing w:before="295" w:after="295"/>
              <w:rPr>
                <w:rFonts w:hint="eastAsia" w:ascii="仿宋" w:hAnsi="仿宋" w:eastAsia="仿宋" w:cs="仿宋"/>
                <w:sz w:val="24"/>
                <w:lang w:val="zh-CN"/>
              </w:rPr>
            </w:pPr>
          </w:p>
        </w:tc>
      </w:tr>
      <w:tr w14:paraId="5D676F6F">
        <w:tblPrEx>
          <w:tblCellMar>
            <w:top w:w="0" w:type="dxa"/>
            <w:left w:w="108" w:type="dxa"/>
            <w:bottom w:w="0" w:type="dxa"/>
            <w:right w:w="108" w:type="dxa"/>
          </w:tblCellMar>
        </w:tblPrEx>
        <w:trPr>
          <w:trHeight w:val="774" w:hRule="atLeast"/>
        </w:trPr>
        <w:tc>
          <w:tcPr>
            <w:tcW w:w="817" w:type="dxa"/>
            <w:tcBorders>
              <w:top w:val="single" w:color="auto" w:sz="6" w:space="0"/>
              <w:left w:val="single" w:color="auto" w:sz="6" w:space="0"/>
              <w:bottom w:val="single" w:color="auto" w:sz="6" w:space="0"/>
              <w:right w:val="single" w:color="auto" w:sz="6" w:space="0"/>
            </w:tcBorders>
            <w:noWrap w:val="0"/>
            <w:vAlign w:val="center"/>
          </w:tcPr>
          <w:p w14:paraId="6CB36D50">
            <w:pPr>
              <w:autoSpaceDE w:val="0"/>
              <w:autoSpaceDN w:val="0"/>
              <w:spacing w:before="120" w:after="120"/>
              <w:jc w:val="center"/>
              <w:rPr>
                <w:rFonts w:hint="eastAsia" w:ascii="仿宋" w:hAnsi="仿宋" w:eastAsia="仿宋" w:cs="仿宋"/>
                <w:sz w:val="24"/>
                <w:lang w:val="zh-CN"/>
              </w:rPr>
            </w:pPr>
            <w:r>
              <w:rPr>
                <w:rFonts w:hint="eastAsia" w:ascii="仿宋" w:hAnsi="仿宋" w:eastAsia="仿宋" w:cs="仿宋"/>
                <w:sz w:val="24"/>
                <w:lang w:val="zh-CN"/>
              </w:rPr>
              <w:t>…</w:t>
            </w:r>
          </w:p>
        </w:tc>
        <w:tc>
          <w:tcPr>
            <w:tcW w:w="1220" w:type="dxa"/>
            <w:tcBorders>
              <w:top w:val="single" w:color="auto" w:sz="6" w:space="0"/>
              <w:left w:val="single" w:color="auto" w:sz="6" w:space="0"/>
              <w:bottom w:val="single" w:color="auto" w:sz="6" w:space="0"/>
              <w:right w:val="single" w:color="auto" w:sz="4" w:space="0"/>
            </w:tcBorders>
            <w:noWrap w:val="0"/>
            <w:vAlign w:val="center"/>
          </w:tcPr>
          <w:p w14:paraId="4B0DC6BC">
            <w:pPr>
              <w:autoSpaceDE w:val="0"/>
              <w:autoSpaceDN w:val="0"/>
              <w:spacing w:before="120" w:after="120"/>
              <w:rPr>
                <w:rFonts w:hint="eastAsia" w:ascii="仿宋" w:hAnsi="仿宋" w:eastAsia="仿宋" w:cs="仿宋"/>
                <w:sz w:val="24"/>
                <w:lang w:val="zh-CN"/>
              </w:rPr>
            </w:pPr>
          </w:p>
        </w:tc>
        <w:tc>
          <w:tcPr>
            <w:tcW w:w="2182" w:type="dxa"/>
            <w:tcBorders>
              <w:top w:val="single" w:color="auto" w:sz="6" w:space="0"/>
              <w:left w:val="single" w:color="auto" w:sz="4" w:space="0"/>
              <w:bottom w:val="single" w:color="auto" w:sz="6" w:space="0"/>
              <w:right w:val="single" w:color="auto" w:sz="6" w:space="0"/>
            </w:tcBorders>
            <w:noWrap w:val="0"/>
            <w:vAlign w:val="center"/>
          </w:tcPr>
          <w:p w14:paraId="0468B869">
            <w:pPr>
              <w:autoSpaceDE w:val="0"/>
              <w:autoSpaceDN w:val="0"/>
              <w:spacing w:before="120" w:after="120"/>
              <w:rPr>
                <w:rFonts w:hint="eastAsia" w:ascii="仿宋" w:hAnsi="仿宋" w:eastAsia="仿宋" w:cs="仿宋"/>
                <w:sz w:val="24"/>
                <w:lang w:val="zh-CN"/>
              </w:rPr>
            </w:pPr>
          </w:p>
        </w:tc>
        <w:tc>
          <w:tcPr>
            <w:tcW w:w="2693" w:type="dxa"/>
            <w:tcBorders>
              <w:top w:val="single" w:color="auto" w:sz="6" w:space="0"/>
              <w:left w:val="single" w:color="auto" w:sz="6" w:space="0"/>
              <w:bottom w:val="single" w:color="auto" w:sz="6" w:space="0"/>
              <w:right w:val="single" w:color="auto" w:sz="6" w:space="0"/>
            </w:tcBorders>
            <w:noWrap w:val="0"/>
            <w:vAlign w:val="top"/>
          </w:tcPr>
          <w:p w14:paraId="20F2D9A3">
            <w:pPr>
              <w:autoSpaceDE w:val="0"/>
              <w:autoSpaceDN w:val="0"/>
              <w:spacing w:before="295" w:after="295"/>
              <w:rPr>
                <w:rFonts w:hint="eastAsia" w:ascii="仿宋" w:hAnsi="仿宋" w:eastAsia="仿宋" w:cs="仿宋"/>
                <w:sz w:val="24"/>
                <w:lang w:val="zh-CN"/>
              </w:rPr>
            </w:pPr>
          </w:p>
        </w:tc>
        <w:tc>
          <w:tcPr>
            <w:tcW w:w="2376" w:type="dxa"/>
            <w:tcBorders>
              <w:top w:val="single" w:color="auto" w:sz="6" w:space="0"/>
              <w:left w:val="single" w:color="auto" w:sz="6" w:space="0"/>
              <w:bottom w:val="single" w:color="auto" w:sz="6" w:space="0"/>
              <w:right w:val="single" w:color="auto" w:sz="6" w:space="0"/>
            </w:tcBorders>
            <w:noWrap w:val="0"/>
            <w:vAlign w:val="top"/>
          </w:tcPr>
          <w:p w14:paraId="0A77E064">
            <w:pPr>
              <w:autoSpaceDE w:val="0"/>
              <w:autoSpaceDN w:val="0"/>
              <w:spacing w:before="295" w:after="295"/>
              <w:rPr>
                <w:rFonts w:hint="eastAsia" w:ascii="仿宋" w:hAnsi="仿宋" w:eastAsia="仿宋" w:cs="仿宋"/>
                <w:sz w:val="24"/>
                <w:lang w:val="zh-CN"/>
              </w:rPr>
            </w:pPr>
          </w:p>
        </w:tc>
      </w:tr>
    </w:tbl>
    <w:p w14:paraId="3D3C0AAD">
      <w:pPr>
        <w:autoSpaceDE w:val="0"/>
        <w:autoSpaceDN w:val="0"/>
        <w:rPr>
          <w:rFonts w:hint="eastAsia" w:ascii="仿宋" w:hAnsi="仿宋" w:eastAsia="仿宋" w:cs="仿宋"/>
          <w:sz w:val="24"/>
          <w:lang w:val="zh-CN"/>
        </w:rPr>
      </w:pPr>
      <w:r>
        <w:rPr>
          <w:rFonts w:hint="eastAsia" w:ascii="仿宋" w:hAnsi="仿宋" w:eastAsia="仿宋" w:cs="仿宋"/>
          <w:sz w:val="24"/>
          <w:lang w:val="zh-CN"/>
        </w:rPr>
        <w:t>注：投标人应根据投标的符合性、对照招标文件要求在“偏离情况”栏注明“正偏离”、“负偏离”或者“无偏离”。</w:t>
      </w:r>
    </w:p>
    <w:p w14:paraId="7AFE62B1">
      <w:pPr>
        <w:pStyle w:val="12"/>
        <w:rPr>
          <w:rFonts w:hint="eastAsia" w:ascii="仿宋" w:hAnsi="仿宋" w:eastAsia="仿宋" w:cs="仿宋"/>
          <w:sz w:val="24"/>
          <w:szCs w:val="24"/>
        </w:rPr>
      </w:pPr>
    </w:p>
    <w:p w14:paraId="417276B9">
      <w:pPr>
        <w:pStyle w:val="12"/>
        <w:rPr>
          <w:rFonts w:hint="eastAsia" w:ascii="仿宋" w:hAnsi="仿宋" w:eastAsia="仿宋" w:cs="仿宋"/>
          <w:sz w:val="24"/>
          <w:szCs w:val="24"/>
        </w:rPr>
      </w:pPr>
      <w:r>
        <w:rPr>
          <w:rFonts w:hint="eastAsia" w:ascii="仿宋" w:hAnsi="仿宋" w:eastAsia="仿宋" w:cs="仿宋"/>
          <w:sz w:val="24"/>
          <w:szCs w:val="24"/>
        </w:rPr>
        <w:t>投标人名称：</w:t>
      </w:r>
      <w:r>
        <w:rPr>
          <w:rFonts w:hint="eastAsia" w:ascii="仿宋" w:hAnsi="仿宋" w:eastAsia="仿宋" w:cs="仿宋"/>
          <w:sz w:val="24"/>
          <w:szCs w:val="24"/>
          <w:u w:val="single"/>
        </w:rPr>
        <w:t xml:space="preserve">                </w:t>
      </w:r>
      <w:r>
        <w:rPr>
          <w:rFonts w:hint="eastAsia" w:ascii="仿宋" w:hAnsi="仿宋" w:eastAsia="仿宋" w:cs="仿宋"/>
          <w:sz w:val="24"/>
          <w:szCs w:val="24"/>
        </w:rPr>
        <w:t>（加盖单位公章）</w:t>
      </w:r>
    </w:p>
    <w:p w14:paraId="1E52C230">
      <w:pPr>
        <w:pStyle w:val="12"/>
        <w:rPr>
          <w:rFonts w:hint="eastAsia" w:ascii="仿宋" w:hAnsi="仿宋" w:eastAsia="仿宋" w:cs="仿宋"/>
          <w:sz w:val="24"/>
          <w:szCs w:val="24"/>
        </w:rPr>
      </w:pPr>
    </w:p>
    <w:p w14:paraId="5E6B57E2">
      <w:pPr>
        <w:pStyle w:val="12"/>
        <w:rPr>
          <w:rFonts w:hint="eastAsia" w:ascii="仿宋" w:hAnsi="仿宋" w:eastAsia="仿宋" w:cs="仿宋"/>
          <w:sz w:val="24"/>
          <w:szCs w:val="24"/>
        </w:rPr>
      </w:pPr>
      <w:r>
        <w:rPr>
          <w:rFonts w:hint="eastAsia" w:ascii="仿宋" w:hAnsi="仿宋" w:eastAsia="仿宋" w:cs="仿宋"/>
          <w:sz w:val="24"/>
          <w:szCs w:val="24"/>
        </w:rPr>
        <w:t xml:space="preserve">法定代表人或授权代表：  </w:t>
      </w:r>
      <w:r>
        <w:rPr>
          <w:rFonts w:hint="eastAsia" w:ascii="仿宋" w:hAnsi="仿宋" w:eastAsia="仿宋" w:cs="仿宋"/>
          <w:sz w:val="24"/>
          <w:szCs w:val="24"/>
          <w:u w:val="single"/>
        </w:rPr>
        <w:t xml:space="preserve">                </w:t>
      </w:r>
      <w:r>
        <w:rPr>
          <w:rFonts w:hint="eastAsia" w:ascii="仿宋" w:hAnsi="仿宋" w:eastAsia="仿宋" w:cs="仿宋"/>
          <w:sz w:val="24"/>
          <w:szCs w:val="24"/>
        </w:rPr>
        <w:t>（签字）</w:t>
      </w:r>
    </w:p>
    <w:p w14:paraId="1319D2AE">
      <w:pPr>
        <w:pStyle w:val="12"/>
        <w:rPr>
          <w:rFonts w:hint="eastAsia" w:ascii="仿宋" w:hAnsi="仿宋" w:eastAsia="仿宋" w:cs="仿宋"/>
          <w:sz w:val="24"/>
          <w:szCs w:val="24"/>
        </w:rPr>
      </w:pPr>
    </w:p>
    <w:p w14:paraId="32E58F46">
      <w:pPr>
        <w:pStyle w:val="12"/>
        <w:rPr>
          <w:rFonts w:hint="eastAsia" w:ascii="仿宋" w:hAnsi="仿宋" w:eastAsia="仿宋" w:cs="仿宋"/>
          <w:sz w:val="24"/>
          <w:szCs w:val="24"/>
          <w:u w:val="single"/>
        </w:rPr>
      </w:pPr>
      <w:r>
        <w:rPr>
          <w:rFonts w:hint="eastAsia" w:ascii="仿宋" w:hAnsi="仿宋" w:eastAsia="仿宋" w:cs="仿宋"/>
          <w:sz w:val="24"/>
          <w:szCs w:val="24"/>
        </w:rPr>
        <w:t>日期：</w:t>
      </w:r>
      <w:r>
        <w:rPr>
          <w:rFonts w:hint="eastAsia" w:ascii="仿宋" w:hAnsi="仿宋" w:eastAsia="仿宋" w:cs="仿宋"/>
          <w:sz w:val="24"/>
          <w:szCs w:val="24"/>
          <w:u w:val="single"/>
        </w:rPr>
        <w:t xml:space="preserve">                </w:t>
      </w:r>
    </w:p>
    <w:p w14:paraId="3AED19A8">
      <w:pPr>
        <w:autoSpaceDE w:val="0"/>
        <w:autoSpaceDN w:val="0"/>
        <w:spacing w:before="120" w:after="120" w:line="300" w:lineRule="auto"/>
        <w:jc w:val="center"/>
        <w:rPr>
          <w:rFonts w:hint="eastAsia" w:ascii="仿宋" w:hAnsi="仿宋" w:eastAsia="仿宋" w:cs="仿宋"/>
          <w:sz w:val="30"/>
          <w:szCs w:val="30"/>
          <w:lang w:val="zh-CN"/>
        </w:rPr>
      </w:pPr>
      <w:r>
        <w:rPr>
          <w:rFonts w:hint="eastAsia" w:ascii="仿宋" w:hAnsi="仿宋" w:eastAsia="仿宋" w:cs="仿宋"/>
          <w:sz w:val="24"/>
          <w:lang w:val="zh-CN"/>
        </w:rPr>
        <w:br w:type="page"/>
      </w:r>
      <w:r>
        <w:rPr>
          <w:rFonts w:hint="eastAsia" w:ascii="仿宋" w:hAnsi="仿宋" w:eastAsia="仿宋" w:cs="仿宋"/>
          <w:sz w:val="30"/>
          <w:szCs w:val="30"/>
          <w:lang w:val="zh-CN"/>
        </w:rPr>
        <w:t>技术文件要求的其他资料</w:t>
      </w:r>
    </w:p>
    <w:p w14:paraId="5F3FE613">
      <w:pPr>
        <w:autoSpaceDE w:val="0"/>
        <w:autoSpaceDN w:val="0"/>
        <w:spacing w:line="460" w:lineRule="exact"/>
        <w:ind w:firstLine="480"/>
        <w:jc w:val="left"/>
        <w:rPr>
          <w:rFonts w:hint="eastAsia" w:ascii="仿宋" w:hAnsi="仿宋" w:eastAsia="仿宋" w:cs="仿宋"/>
          <w:sz w:val="24"/>
          <w:lang w:val="zh-CN"/>
        </w:rPr>
      </w:pPr>
    </w:p>
    <w:p w14:paraId="548383DE">
      <w:pPr>
        <w:autoSpaceDE w:val="0"/>
        <w:autoSpaceDN w:val="0"/>
        <w:adjustRightInd w:val="0"/>
        <w:snapToGrid w:val="0"/>
        <w:spacing w:line="360" w:lineRule="auto"/>
        <w:jc w:val="left"/>
        <w:rPr>
          <w:rFonts w:hint="eastAsia" w:ascii="仿宋" w:hAnsi="仿宋" w:eastAsia="仿宋" w:cs="仿宋"/>
          <w:sz w:val="24"/>
          <w:lang w:val="zh-CN"/>
        </w:rPr>
      </w:pPr>
      <w:bookmarkStart w:id="67" w:name="_GoBack"/>
      <w:bookmarkEnd w:id="67"/>
    </w:p>
    <w:p w14:paraId="70CF104A">
      <w:pPr>
        <w:autoSpaceDE w:val="0"/>
        <w:autoSpaceDN w:val="0"/>
        <w:adjustRightInd w:val="0"/>
        <w:snapToGrid w:val="0"/>
        <w:spacing w:line="360" w:lineRule="auto"/>
        <w:ind w:firstLine="480" w:firstLineChars="200"/>
        <w:rPr>
          <w:rFonts w:hint="eastAsia" w:ascii="仿宋" w:hAnsi="仿宋" w:eastAsia="仿宋" w:cs="仿宋"/>
          <w:sz w:val="24"/>
          <w:lang w:val="zh-CN"/>
        </w:rPr>
      </w:pPr>
      <w:r>
        <w:rPr>
          <w:rFonts w:hint="eastAsia" w:ascii="仿宋" w:hAnsi="仿宋" w:eastAsia="仿宋" w:cs="仿宋"/>
          <w:sz w:val="24"/>
          <w:lang w:val="zh-CN"/>
        </w:rPr>
        <w:t>注：文件格式由投标人自拟。</w:t>
      </w:r>
    </w:p>
    <w:p w14:paraId="2D177289">
      <w:pPr>
        <w:autoSpaceDE w:val="0"/>
        <w:autoSpaceDN w:val="0"/>
        <w:adjustRightInd w:val="0"/>
        <w:snapToGrid w:val="0"/>
        <w:spacing w:line="360" w:lineRule="auto"/>
        <w:ind w:firstLine="482"/>
        <w:jc w:val="left"/>
        <w:rPr>
          <w:rFonts w:hint="eastAsia" w:ascii="仿宋" w:hAnsi="仿宋" w:eastAsia="仿宋" w:cs="仿宋"/>
          <w:sz w:val="24"/>
          <w:lang w:val="zh-CN"/>
        </w:rPr>
      </w:pPr>
    </w:p>
    <w:p w14:paraId="5571AFD4">
      <w:pPr>
        <w:autoSpaceDE w:val="0"/>
        <w:autoSpaceDN w:val="0"/>
        <w:spacing w:before="50" w:after="50"/>
        <w:rPr>
          <w:rFonts w:hint="eastAsia" w:ascii="仿宋" w:hAnsi="仿宋" w:eastAsia="仿宋" w:cs="仿宋"/>
          <w:lang w:val="zh-CN"/>
        </w:rPr>
      </w:pPr>
    </w:p>
    <w:sectPr>
      <w:headerReference r:id="rId10" w:type="first"/>
      <w:headerReference r:id="rId9" w:type="default"/>
      <w:footerReference r:id="rId11" w:type="default"/>
      <w:pgSz w:w="11907" w:h="16840"/>
      <w:pgMar w:top="1361" w:right="1474" w:bottom="1361" w:left="1588" w:header="720" w:footer="720" w:gutter="0"/>
      <w:lnNumType w:countBy="0" w:distance="360"/>
      <w:cols w:space="720" w:num="1"/>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Verdana">
    <w:panose1 w:val="020B0604030504040204"/>
    <w:charset w:val="00"/>
    <w:family w:val="swiss"/>
    <w:pitch w:val="default"/>
    <w:sig w:usb0="A10006FF" w:usb1="4000205B" w:usb2="00000010" w:usb3="00000000" w:csb0="2000019F" w:csb1="00000000"/>
  </w:font>
  <w:font w:name="方正仿宋_GBK">
    <w:altName w:val="微软雅黑"/>
    <w:panose1 w:val="02000000000000000000"/>
    <w:charset w:val="86"/>
    <w:family w:val="script"/>
    <w:pitch w:val="default"/>
    <w:sig w:usb0="00000000" w:usb1="00000000"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8A570B">
    <w:pPr>
      <w:pStyle w:val="16"/>
      <w:pBdr>
        <w:top w:val="single" w:color="auto" w:sz="4" w:space="1"/>
      </w:pBdr>
      <w:jc w:val="center"/>
    </w:pPr>
    <w:r>
      <w:rPr>
        <w:rFonts w:ascii="宋体" w:hAnsi="宋体"/>
      </w:rPr>
      <w:fldChar w:fldCharType="begin"/>
    </w:r>
    <w:r>
      <w:rPr>
        <w:rStyle w:val="33"/>
        <w:rFonts w:hint="eastAsia" w:ascii="宋体" w:hAnsi="宋体"/>
      </w:rPr>
      <w:instrText xml:space="preserve"> PAGE </w:instrText>
    </w:r>
    <w:r>
      <w:rPr>
        <w:rFonts w:ascii="宋体" w:hAnsi="宋体"/>
      </w:rPr>
      <w:fldChar w:fldCharType="separate"/>
    </w:r>
    <w:r>
      <w:rPr>
        <w:rStyle w:val="33"/>
        <w:rFonts w:ascii="宋体" w:hAnsi="宋体"/>
      </w:rPr>
      <w:t>49</w:t>
    </w:r>
    <w:r>
      <w:rPr>
        <w:rFonts w:ascii="宋体" w:hAnsi="宋体"/>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7B93FD">
    <w:pPr>
      <w:pStyle w:val="16"/>
      <w:pBdr>
        <w:top w:val="single" w:color="auto" w:sz="4" w:space="1"/>
      </w:pBdr>
      <w:jc w:val="center"/>
      <w:rPr>
        <w:rFonts w:ascii="宋体" w:hAnsi="宋体"/>
      </w:rPr>
    </w:pPr>
    <w:r>
      <w:rPr>
        <w:rFonts w:ascii="宋体" w:hAnsi="宋体"/>
      </w:rPr>
      <w:fldChar w:fldCharType="begin"/>
    </w:r>
    <w:r>
      <w:rPr>
        <w:rStyle w:val="33"/>
        <w:rFonts w:hint="eastAsia" w:ascii="宋体" w:hAnsi="宋体"/>
      </w:rPr>
      <w:instrText xml:space="preserve"> PAGE </w:instrText>
    </w:r>
    <w:r>
      <w:rPr>
        <w:rFonts w:ascii="宋体" w:hAnsi="宋体"/>
      </w:rPr>
      <w:fldChar w:fldCharType="separate"/>
    </w:r>
    <w:r>
      <w:rPr>
        <w:rStyle w:val="33"/>
        <w:rFonts w:ascii="宋体" w:hAnsi="宋体"/>
      </w:rPr>
      <w:t>48</w:t>
    </w:r>
    <w:r>
      <w:rPr>
        <w:rFonts w:ascii="宋体" w:hAnsi="宋体"/>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7858DD">
    <w:pPr>
      <w:pStyle w:val="16"/>
      <w:pBdr>
        <w:top w:val="single" w:color="auto" w:sz="4" w:space="1"/>
      </w:pBdr>
      <w:jc w:val="center"/>
    </w:pPr>
    <w:r>
      <w:rPr>
        <w:rFonts w:ascii="宋体" w:hAnsi="宋体"/>
      </w:rPr>
      <w:fldChar w:fldCharType="begin"/>
    </w:r>
    <w:r>
      <w:rPr>
        <w:rStyle w:val="33"/>
        <w:rFonts w:hint="eastAsia" w:ascii="宋体" w:hAnsi="宋体"/>
      </w:rPr>
      <w:instrText xml:space="preserve"> PAGE </w:instrText>
    </w:r>
    <w:r>
      <w:rPr>
        <w:rFonts w:ascii="宋体" w:hAnsi="宋体"/>
      </w:rPr>
      <w:fldChar w:fldCharType="separate"/>
    </w:r>
    <w:r>
      <w:rPr>
        <w:rStyle w:val="33"/>
        <w:rFonts w:ascii="宋体" w:hAnsi="宋体"/>
      </w:rPr>
      <w:t>75</w:t>
    </w:r>
    <w:r>
      <w:rPr>
        <w:rFonts w:ascii="宋体" w:hAnsi="宋体"/>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4">
    <w:p>
      <w:r>
        <w:separator/>
      </w:r>
    </w:p>
  </w:footnote>
  <w:footnote w:type="continuationSeparator" w:id="5">
    <w:p>
      <w:r>
        <w:continuationSeparator/>
      </w:r>
    </w:p>
  </w:footnote>
  <w:footnote w:id="0">
    <w:p w14:paraId="51F72DCF">
      <w:pPr>
        <w:pStyle w:val="20"/>
        <w:rPr>
          <w:rFonts w:hint="eastAsia"/>
        </w:rPr>
      </w:pPr>
      <w:r>
        <w:rPr>
          <w:rStyle w:val="44"/>
        </w:rPr>
        <w:footnoteRef/>
      </w:r>
      <w:r>
        <w:t>注：信用记录查询网址为www.creditchina.gov.cn或www.ccgp.gov.cn。</w:t>
      </w:r>
    </w:p>
  </w:footnote>
  <w:footnote w:id="1">
    <w:p w14:paraId="0EF3A1EA">
      <w:pPr>
        <w:pStyle w:val="20"/>
        <w:spacing w:before="120" w:after="120"/>
      </w:pPr>
      <w:r>
        <w:rPr>
          <w:rStyle w:val="44"/>
        </w:rPr>
        <w:footnoteRef/>
      </w:r>
      <w:r>
        <w:t xml:space="preserve"> 从业人员、营业收入、资产总额填报上一年度数据，无上一年度数据的新成立企业可不填报。</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96017C">
    <w:pPr>
      <w:pStyle w:val="17"/>
      <w:pBdr>
        <w:bottom w:val="none" w:color="auto" w:sz="0" w:space="0"/>
      </w:pBdr>
      <w:jc w:val="right"/>
      <w:rPr>
        <w:rFonts w:hint="eastAsia" w:ascii="仿宋" w:hAnsi="仿宋" w:eastAsia="仿宋" w:cs="仿宋"/>
        <w:lang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0F1131">
    <w:pPr>
      <w:pStyle w:val="17"/>
      <w:jc w:val="right"/>
    </w:pPr>
    <w:r>
      <w:rPr>
        <w:rFonts w:hint="eastAsia" w:ascii="仿宋" w:hAnsi="仿宋" w:eastAsia="仿宋" w:cs="仿宋"/>
        <w:lang w:eastAsia="zh-CN"/>
      </w:rPr>
      <w:t>吉林省科瑞建设项目管理有限公司招标文件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C956E2">
    <w:pPr>
      <w:pStyle w:val="17"/>
      <w:pBdr>
        <w:bottom w:val="none" w:color="auto" w:sz="0" w:space="0"/>
      </w:pBdr>
      <w:rPr>
        <w:rFonts w:hint="default"/>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C8342A"/>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A0FE1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59ED99A"/>
    <w:multiLevelType w:val="singleLevel"/>
    <w:tmpl w:val="E59ED99A"/>
    <w:lvl w:ilvl="0" w:tentative="0">
      <w:start w:val="1"/>
      <w:numFmt w:val="decimal"/>
      <w:suff w:val="nothing"/>
      <w:lvlText w:val="%1、"/>
      <w:lvlJc w:val="left"/>
    </w:lvl>
  </w:abstractNum>
  <w:abstractNum w:abstractNumId="1">
    <w:nsid w:val="00000008"/>
    <w:multiLevelType w:val="multilevel"/>
    <w:tmpl w:val="00000008"/>
    <w:lvl w:ilvl="0" w:tentative="0">
      <w:start w:val="1"/>
      <w:numFmt w:val="decimal"/>
      <w:lvlText w:val="%1、"/>
      <w:lvlJc w:val="left"/>
      <w:pPr>
        <w:tabs>
          <w:tab w:val="left" w:pos="360"/>
        </w:tabs>
        <w:ind w:left="36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
    <w:nsid w:val="1D6E3A46"/>
    <w:multiLevelType w:val="multilevel"/>
    <w:tmpl w:val="1D6E3A46"/>
    <w:lvl w:ilvl="0" w:tentative="0">
      <w:start w:val="1"/>
      <w:numFmt w:val="decimal"/>
      <w:suff w:val="nothing"/>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26AE2829"/>
    <w:multiLevelType w:val="singleLevel"/>
    <w:tmpl w:val="26AE2829"/>
    <w:lvl w:ilvl="0" w:tentative="0">
      <w:start w:val="6"/>
      <w:numFmt w:val="chineseCounting"/>
      <w:suff w:val="space"/>
      <w:lvlText w:val="第%1章"/>
      <w:lvlJc w:val="left"/>
      <w:rPr>
        <w:rFonts w:hint="eastAsia"/>
      </w:rPr>
    </w:lvl>
  </w:abstractNum>
  <w:abstractNum w:abstractNumId="4">
    <w:nsid w:val="272D1843"/>
    <w:multiLevelType w:val="multilevel"/>
    <w:tmpl w:val="272D1843"/>
    <w:lvl w:ilvl="0" w:tentative="0">
      <w:start w:val="1"/>
      <w:numFmt w:val="decimal"/>
      <w:suff w:val="space"/>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419D6FCF"/>
    <w:multiLevelType w:val="multilevel"/>
    <w:tmpl w:val="419D6FCF"/>
    <w:lvl w:ilvl="0" w:tentative="0">
      <w:start w:val="1"/>
      <w:numFmt w:val="none"/>
      <w:pStyle w:val="98"/>
      <w:suff w:val="nothing"/>
      <w:lvlText w:val=""/>
      <w:lvlJc w:val="left"/>
      <w:pPr>
        <w:ind w:left="0" w:firstLine="0"/>
      </w:pPr>
      <w:rPr>
        <w:rFonts w:hint="eastAsia"/>
      </w:rPr>
    </w:lvl>
    <w:lvl w:ilvl="1" w:tentative="0">
      <w:start w:val="1"/>
      <w:numFmt w:val="chineseCountingThousand"/>
      <w:suff w:val="nothing"/>
      <w:lvlText w:val="第%2章"/>
      <w:lvlJc w:val="center"/>
      <w:pPr>
        <w:ind w:left="0" w:firstLine="288"/>
      </w:pPr>
      <w:rPr>
        <w:rFonts w:hint="eastAsia"/>
      </w:rPr>
    </w:lvl>
    <w:lvl w:ilvl="2" w:tentative="0">
      <w:start w:val="1"/>
      <w:numFmt w:val="chineseCountingThousand"/>
      <w:suff w:val="nothing"/>
      <w:lvlText w:val="%3、"/>
      <w:lvlJc w:val="left"/>
      <w:pPr>
        <w:ind w:left="0" w:firstLine="0"/>
      </w:pPr>
      <w:rPr>
        <w:rFonts w:hint="eastAsia"/>
      </w:rPr>
    </w:lvl>
    <w:lvl w:ilvl="3" w:tentative="0">
      <w:start w:val="1"/>
      <w:numFmt w:val="none"/>
      <w:suff w:val="nothing"/>
      <w:lvlText w:val=""/>
      <w:lvlJc w:val="left"/>
      <w:pPr>
        <w:ind w:left="0" w:firstLine="0"/>
      </w:pPr>
      <w:rPr>
        <w:rFonts w:hint="eastAsia"/>
      </w:rPr>
    </w:lvl>
    <w:lvl w:ilvl="4" w:tentative="0">
      <w:start w:val="1"/>
      <w:numFmt w:val="none"/>
      <w:suff w:val="nothing"/>
      <w:lvlText w:val=""/>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6">
    <w:nsid w:val="4F651366"/>
    <w:multiLevelType w:val="multilevel"/>
    <w:tmpl w:val="4F651366"/>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5CC954C0"/>
    <w:multiLevelType w:val="singleLevel"/>
    <w:tmpl w:val="5CC954C0"/>
    <w:lvl w:ilvl="0" w:tentative="0">
      <w:start w:val="6"/>
      <w:numFmt w:val="chineseCounting"/>
      <w:suff w:val="nothing"/>
      <w:lvlText w:val="%1、"/>
      <w:lvlJc w:val="left"/>
      <w:rPr>
        <w:rFonts w:hint="eastAsia" w:ascii="黑体" w:hAnsi="黑体" w:eastAsia="黑体" w:cs="黑体"/>
        <w:b/>
        <w:bCs/>
      </w:rPr>
    </w:lvl>
  </w:abstractNum>
  <w:abstractNum w:abstractNumId="8">
    <w:nsid w:val="6B50306D"/>
    <w:multiLevelType w:val="singleLevel"/>
    <w:tmpl w:val="6B50306D"/>
    <w:lvl w:ilvl="0" w:tentative="0">
      <w:start w:val="1"/>
      <w:numFmt w:val="decimal"/>
      <w:suff w:val="nothing"/>
      <w:lvlText w:val="%1、"/>
      <w:lvlJc w:val="left"/>
      <w:pPr>
        <w:ind w:left="0" w:firstLine="0"/>
      </w:pPr>
    </w:lvl>
  </w:abstractNum>
  <w:abstractNum w:abstractNumId="9">
    <w:nsid w:val="6B50306E"/>
    <w:multiLevelType w:val="singleLevel"/>
    <w:tmpl w:val="6B50306E"/>
    <w:lvl w:ilvl="0" w:tentative="0">
      <w:start w:val="1"/>
      <w:numFmt w:val="decimal"/>
      <w:suff w:val="nothing"/>
      <w:lvlText w:val="%1、"/>
      <w:lvlJc w:val="left"/>
      <w:pPr>
        <w:ind w:left="-960"/>
      </w:pPr>
    </w:lvl>
  </w:abstractNum>
  <w:abstractNum w:abstractNumId="10">
    <w:nsid w:val="6E807507"/>
    <w:multiLevelType w:val="multilevel"/>
    <w:tmpl w:val="6E807507"/>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70A36DC8"/>
    <w:multiLevelType w:val="singleLevel"/>
    <w:tmpl w:val="70A36DC8"/>
    <w:lvl w:ilvl="0" w:tentative="0">
      <w:start w:val="3"/>
      <w:numFmt w:val="decimal"/>
      <w:lvlText w:val="%1."/>
      <w:lvlJc w:val="left"/>
      <w:pPr>
        <w:tabs>
          <w:tab w:val="left" w:pos="312"/>
        </w:tabs>
      </w:pPr>
    </w:lvl>
  </w:abstractNum>
  <w:num w:numId="1">
    <w:abstractNumId w:val="5"/>
  </w:num>
  <w:num w:numId="2">
    <w:abstractNumId w:val="7"/>
  </w:num>
  <w:num w:numId="3">
    <w:abstractNumId w:val="2"/>
  </w:num>
  <w:num w:numId="4">
    <w:abstractNumId w:val="6"/>
  </w:num>
  <w:num w:numId="5">
    <w:abstractNumId w:val="10"/>
  </w:num>
  <w:num w:numId="6">
    <w:abstractNumId w:val="11"/>
  </w:num>
  <w:num w:numId="7">
    <w:abstractNumId w:val="3"/>
  </w:num>
  <w:num w:numId="8">
    <w:abstractNumId w:val="8"/>
  </w:num>
  <w:num w:numId="9">
    <w:abstractNumId w:val="9"/>
  </w:num>
  <w:num w:numId="10">
    <w:abstractNumId w:val="0"/>
  </w:num>
  <w:num w:numId="11">
    <w:abstractNumId w:val="1"/>
    <w:lvlOverride w:ilvl="0">
      <w:startOverride w:val="1"/>
    </w:lvlOverride>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evenAndOddHeaders w:val="1"/>
  <w:drawingGridHorizontalSpacing w:val="0"/>
  <w:drawingGridVerticalSpacing w:val="120"/>
  <w:displayHorizontalDrawingGridEvery w:val="1"/>
  <w:displayVerticalDrawingGridEvery w:val="1"/>
  <w:doNotUseMarginsForDrawingGridOrigin w:val="1"/>
  <w:drawingGridHorizontalOrigin w:val="1701"/>
  <w:drawingGridVerticalOrigin w:val="1984"/>
  <w:doNotShadeFormData w:val="1"/>
  <w:noPunctuationKerning w:val="1"/>
  <w:characterSpacingControl w:val="compressPunctuation"/>
  <w:doNotValidateAgainstSchema/>
  <w:doNotDemarcateInvalidXml/>
  <w:footnotePr>
    <w:footnote w:id="4"/>
    <w:footnote w:id="5"/>
  </w:foot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ZmOTRlNWUwNTFhYzk0ZDcwODlhOGVlOTQyMDkwZjUifQ=="/>
  </w:docVars>
  <w:rsids>
    <w:rsidRoot w:val="00172A27"/>
    <w:rsid w:val="00001B9D"/>
    <w:rsid w:val="000026BE"/>
    <w:rsid w:val="00002CA3"/>
    <w:rsid w:val="00004331"/>
    <w:rsid w:val="000045C9"/>
    <w:rsid w:val="00004C01"/>
    <w:rsid w:val="000063AD"/>
    <w:rsid w:val="00006760"/>
    <w:rsid w:val="00006928"/>
    <w:rsid w:val="00006EAE"/>
    <w:rsid w:val="0000781C"/>
    <w:rsid w:val="000104CD"/>
    <w:rsid w:val="00010B63"/>
    <w:rsid w:val="000146A6"/>
    <w:rsid w:val="00014B92"/>
    <w:rsid w:val="00016F2C"/>
    <w:rsid w:val="00020DB5"/>
    <w:rsid w:val="000219E6"/>
    <w:rsid w:val="00025243"/>
    <w:rsid w:val="00025C2D"/>
    <w:rsid w:val="0002642B"/>
    <w:rsid w:val="0003159F"/>
    <w:rsid w:val="00031CD1"/>
    <w:rsid w:val="0003371F"/>
    <w:rsid w:val="00035DF3"/>
    <w:rsid w:val="00036632"/>
    <w:rsid w:val="00036A79"/>
    <w:rsid w:val="00037583"/>
    <w:rsid w:val="00040F79"/>
    <w:rsid w:val="00040FC6"/>
    <w:rsid w:val="000420F8"/>
    <w:rsid w:val="00042D49"/>
    <w:rsid w:val="0005060F"/>
    <w:rsid w:val="00050E38"/>
    <w:rsid w:val="00051B58"/>
    <w:rsid w:val="00051FBA"/>
    <w:rsid w:val="00052E77"/>
    <w:rsid w:val="00053294"/>
    <w:rsid w:val="000542DB"/>
    <w:rsid w:val="000544B8"/>
    <w:rsid w:val="00056794"/>
    <w:rsid w:val="0005680C"/>
    <w:rsid w:val="00060262"/>
    <w:rsid w:val="000614FD"/>
    <w:rsid w:val="00064978"/>
    <w:rsid w:val="0006551D"/>
    <w:rsid w:val="000670F2"/>
    <w:rsid w:val="0007079F"/>
    <w:rsid w:val="000716FD"/>
    <w:rsid w:val="0007308A"/>
    <w:rsid w:val="00074A3B"/>
    <w:rsid w:val="000779D6"/>
    <w:rsid w:val="00084A3D"/>
    <w:rsid w:val="000966D5"/>
    <w:rsid w:val="00097A6C"/>
    <w:rsid w:val="000A1C6C"/>
    <w:rsid w:val="000A20A9"/>
    <w:rsid w:val="000A3570"/>
    <w:rsid w:val="000A3A58"/>
    <w:rsid w:val="000A3C0A"/>
    <w:rsid w:val="000A40B0"/>
    <w:rsid w:val="000A61F0"/>
    <w:rsid w:val="000A6333"/>
    <w:rsid w:val="000A6D45"/>
    <w:rsid w:val="000A7DBB"/>
    <w:rsid w:val="000B15C6"/>
    <w:rsid w:val="000B3187"/>
    <w:rsid w:val="000B495F"/>
    <w:rsid w:val="000B6C70"/>
    <w:rsid w:val="000C024D"/>
    <w:rsid w:val="000C062B"/>
    <w:rsid w:val="000C0F11"/>
    <w:rsid w:val="000C19F2"/>
    <w:rsid w:val="000C2184"/>
    <w:rsid w:val="000C42A1"/>
    <w:rsid w:val="000C60D8"/>
    <w:rsid w:val="000C610A"/>
    <w:rsid w:val="000C691E"/>
    <w:rsid w:val="000C6F21"/>
    <w:rsid w:val="000C7623"/>
    <w:rsid w:val="000C7989"/>
    <w:rsid w:val="000C7EDA"/>
    <w:rsid w:val="000D0F28"/>
    <w:rsid w:val="000D1654"/>
    <w:rsid w:val="000D1844"/>
    <w:rsid w:val="000D3A81"/>
    <w:rsid w:val="000D48C5"/>
    <w:rsid w:val="000E01AC"/>
    <w:rsid w:val="000E0E46"/>
    <w:rsid w:val="000E164C"/>
    <w:rsid w:val="000E2CA3"/>
    <w:rsid w:val="000E5B85"/>
    <w:rsid w:val="000E5BB9"/>
    <w:rsid w:val="000F0466"/>
    <w:rsid w:val="000F19BD"/>
    <w:rsid w:val="000F2741"/>
    <w:rsid w:val="000F30B6"/>
    <w:rsid w:val="000F3B91"/>
    <w:rsid w:val="000F4072"/>
    <w:rsid w:val="000F42BE"/>
    <w:rsid w:val="000F58A3"/>
    <w:rsid w:val="000F7F24"/>
    <w:rsid w:val="00100168"/>
    <w:rsid w:val="00103E6A"/>
    <w:rsid w:val="001049A6"/>
    <w:rsid w:val="001052EE"/>
    <w:rsid w:val="00105AF7"/>
    <w:rsid w:val="0010639B"/>
    <w:rsid w:val="00106F3C"/>
    <w:rsid w:val="00111631"/>
    <w:rsid w:val="0011391A"/>
    <w:rsid w:val="001150DE"/>
    <w:rsid w:val="001243AE"/>
    <w:rsid w:val="00125538"/>
    <w:rsid w:val="0012578A"/>
    <w:rsid w:val="00127D48"/>
    <w:rsid w:val="00127F09"/>
    <w:rsid w:val="00130721"/>
    <w:rsid w:val="00131CA1"/>
    <w:rsid w:val="00131F46"/>
    <w:rsid w:val="001322F6"/>
    <w:rsid w:val="001339A7"/>
    <w:rsid w:val="00134693"/>
    <w:rsid w:val="0014033C"/>
    <w:rsid w:val="001404F1"/>
    <w:rsid w:val="001451AE"/>
    <w:rsid w:val="0014525C"/>
    <w:rsid w:val="001453F9"/>
    <w:rsid w:val="001459FF"/>
    <w:rsid w:val="001465D1"/>
    <w:rsid w:val="00150092"/>
    <w:rsid w:val="00151EF2"/>
    <w:rsid w:val="00153D0D"/>
    <w:rsid w:val="00154C06"/>
    <w:rsid w:val="00154C6D"/>
    <w:rsid w:val="00154DD4"/>
    <w:rsid w:val="001556DA"/>
    <w:rsid w:val="00155775"/>
    <w:rsid w:val="00155C25"/>
    <w:rsid w:val="00156061"/>
    <w:rsid w:val="0015788E"/>
    <w:rsid w:val="0016181B"/>
    <w:rsid w:val="00162819"/>
    <w:rsid w:val="00163069"/>
    <w:rsid w:val="0016353D"/>
    <w:rsid w:val="00163888"/>
    <w:rsid w:val="00164CAD"/>
    <w:rsid w:val="00166953"/>
    <w:rsid w:val="001678A7"/>
    <w:rsid w:val="00170A11"/>
    <w:rsid w:val="001713C8"/>
    <w:rsid w:val="00172013"/>
    <w:rsid w:val="00173E35"/>
    <w:rsid w:val="001747D3"/>
    <w:rsid w:val="00174D7F"/>
    <w:rsid w:val="00176B4C"/>
    <w:rsid w:val="001770BE"/>
    <w:rsid w:val="00181556"/>
    <w:rsid w:val="00184E20"/>
    <w:rsid w:val="001865B6"/>
    <w:rsid w:val="00186F3C"/>
    <w:rsid w:val="0019087D"/>
    <w:rsid w:val="00191B7B"/>
    <w:rsid w:val="00191FE1"/>
    <w:rsid w:val="001A0B52"/>
    <w:rsid w:val="001A2891"/>
    <w:rsid w:val="001A28EB"/>
    <w:rsid w:val="001A5ED1"/>
    <w:rsid w:val="001A6DD1"/>
    <w:rsid w:val="001A7EC0"/>
    <w:rsid w:val="001B2ACF"/>
    <w:rsid w:val="001B3542"/>
    <w:rsid w:val="001B6212"/>
    <w:rsid w:val="001B7789"/>
    <w:rsid w:val="001B77AD"/>
    <w:rsid w:val="001B7B06"/>
    <w:rsid w:val="001C0CEB"/>
    <w:rsid w:val="001C1441"/>
    <w:rsid w:val="001C1749"/>
    <w:rsid w:val="001C19C2"/>
    <w:rsid w:val="001C4C25"/>
    <w:rsid w:val="001C53CB"/>
    <w:rsid w:val="001C6BB6"/>
    <w:rsid w:val="001C7ABA"/>
    <w:rsid w:val="001D09B4"/>
    <w:rsid w:val="001D0A4F"/>
    <w:rsid w:val="001D1106"/>
    <w:rsid w:val="001D40F8"/>
    <w:rsid w:val="001D499A"/>
    <w:rsid w:val="001D4B17"/>
    <w:rsid w:val="001D5470"/>
    <w:rsid w:val="001D640F"/>
    <w:rsid w:val="001D78FA"/>
    <w:rsid w:val="001D7EFD"/>
    <w:rsid w:val="001E2B4B"/>
    <w:rsid w:val="001E392B"/>
    <w:rsid w:val="001E53B2"/>
    <w:rsid w:val="001E6995"/>
    <w:rsid w:val="001F015A"/>
    <w:rsid w:val="001F4508"/>
    <w:rsid w:val="001F7582"/>
    <w:rsid w:val="001F7F4C"/>
    <w:rsid w:val="0020045F"/>
    <w:rsid w:val="00200C5D"/>
    <w:rsid w:val="00201907"/>
    <w:rsid w:val="00201A40"/>
    <w:rsid w:val="00204690"/>
    <w:rsid w:val="0020510E"/>
    <w:rsid w:val="00213954"/>
    <w:rsid w:val="002158A1"/>
    <w:rsid w:val="00215F56"/>
    <w:rsid w:val="00217A6F"/>
    <w:rsid w:val="00217D86"/>
    <w:rsid w:val="00221DEC"/>
    <w:rsid w:val="00223481"/>
    <w:rsid w:val="00225380"/>
    <w:rsid w:val="00225BFA"/>
    <w:rsid w:val="0022769A"/>
    <w:rsid w:val="00227B32"/>
    <w:rsid w:val="002309B9"/>
    <w:rsid w:val="002327C2"/>
    <w:rsid w:val="00235E29"/>
    <w:rsid w:val="00241C8A"/>
    <w:rsid w:val="00241DC4"/>
    <w:rsid w:val="00243005"/>
    <w:rsid w:val="002437B7"/>
    <w:rsid w:val="00244C28"/>
    <w:rsid w:val="00246D7F"/>
    <w:rsid w:val="0025052E"/>
    <w:rsid w:val="00250FE7"/>
    <w:rsid w:val="00251728"/>
    <w:rsid w:val="00253212"/>
    <w:rsid w:val="00253F71"/>
    <w:rsid w:val="00255206"/>
    <w:rsid w:val="0026053B"/>
    <w:rsid w:val="0026358C"/>
    <w:rsid w:val="00263921"/>
    <w:rsid w:val="002677D9"/>
    <w:rsid w:val="00271B07"/>
    <w:rsid w:val="00273A7A"/>
    <w:rsid w:val="00273C9F"/>
    <w:rsid w:val="0027485F"/>
    <w:rsid w:val="0027680D"/>
    <w:rsid w:val="00276F0B"/>
    <w:rsid w:val="00277B0C"/>
    <w:rsid w:val="00277F1F"/>
    <w:rsid w:val="00284A5C"/>
    <w:rsid w:val="00291149"/>
    <w:rsid w:val="00293AEF"/>
    <w:rsid w:val="002942C3"/>
    <w:rsid w:val="00294614"/>
    <w:rsid w:val="00296E09"/>
    <w:rsid w:val="002A5668"/>
    <w:rsid w:val="002A5935"/>
    <w:rsid w:val="002A5CF0"/>
    <w:rsid w:val="002A695D"/>
    <w:rsid w:val="002B46BC"/>
    <w:rsid w:val="002B7EFC"/>
    <w:rsid w:val="002C20B9"/>
    <w:rsid w:val="002C2401"/>
    <w:rsid w:val="002C2B96"/>
    <w:rsid w:val="002C306E"/>
    <w:rsid w:val="002C3451"/>
    <w:rsid w:val="002C42D7"/>
    <w:rsid w:val="002C4852"/>
    <w:rsid w:val="002C7BCE"/>
    <w:rsid w:val="002D044C"/>
    <w:rsid w:val="002D08CC"/>
    <w:rsid w:val="002D112A"/>
    <w:rsid w:val="002D233C"/>
    <w:rsid w:val="002D2B91"/>
    <w:rsid w:val="002D3661"/>
    <w:rsid w:val="002D68C5"/>
    <w:rsid w:val="002D6B4E"/>
    <w:rsid w:val="002D7D10"/>
    <w:rsid w:val="002E0F75"/>
    <w:rsid w:val="002E3155"/>
    <w:rsid w:val="002E3E11"/>
    <w:rsid w:val="002E497B"/>
    <w:rsid w:val="002E68E8"/>
    <w:rsid w:val="002E6B6F"/>
    <w:rsid w:val="002F1EDC"/>
    <w:rsid w:val="002F1F71"/>
    <w:rsid w:val="002F5C87"/>
    <w:rsid w:val="002F6F4C"/>
    <w:rsid w:val="00300813"/>
    <w:rsid w:val="00301018"/>
    <w:rsid w:val="003026A3"/>
    <w:rsid w:val="00302DE7"/>
    <w:rsid w:val="00303FD9"/>
    <w:rsid w:val="0030405C"/>
    <w:rsid w:val="003046C9"/>
    <w:rsid w:val="00304A14"/>
    <w:rsid w:val="00304BDD"/>
    <w:rsid w:val="00306B9E"/>
    <w:rsid w:val="00306D85"/>
    <w:rsid w:val="00310054"/>
    <w:rsid w:val="00311827"/>
    <w:rsid w:val="00314FBF"/>
    <w:rsid w:val="00315831"/>
    <w:rsid w:val="003165A0"/>
    <w:rsid w:val="00316829"/>
    <w:rsid w:val="003223D5"/>
    <w:rsid w:val="00326E49"/>
    <w:rsid w:val="00330FD7"/>
    <w:rsid w:val="0033128B"/>
    <w:rsid w:val="003312F9"/>
    <w:rsid w:val="00332662"/>
    <w:rsid w:val="003347C2"/>
    <w:rsid w:val="00334BE9"/>
    <w:rsid w:val="00334C41"/>
    <w:rsid w:val="0033588C"/>
    <w:rsid w:val="00335FAB"/>
    <w:rsid w:val="0033641F"/>
    <w:rsid w:val="003374BA"/>
    <w:rsid w:val="00337D88"/>
    <w:rsid w:val="00341F13"/>
    <w:rsid w:val="00343DA6"/>
    <w:rsid w:val="00343E1C"/>
    <w:rsid w:val="003445DE"/>
    <w:rsid w:val="00344811"/>
    <w:rsid w:val="00345779"/>
    <w:rsid w:val="00345E5F"/>
    <w:rsid w:val="0034655D"/>
    <w:rsid w:val="00350A85"/>
    <w:rsid w:val="0035111B"/>
    <w:rsid w:val="0035257F"/>
    <w:rsid w:val="00353F90"/>
    <w:rsid w:val="00354AB4"/>
    <w:rsid w:val="00357B2C"/>
    <w:rsid w:val="00360529"/>
    <w:rsid w:val="00364819"/>
    <w:rsid w:val="00364D2F"/>
    <w:rsid w:val="00367B6B"/>
    <w:rsid w:val="00370FF1"/>
    <w:rsid w:val="00372BEC"/>
    <w:rsid w:val="00372F80"/>
    <w:rsid w:val="00373ABA"/>
    <w:rsid w:val="003744C7"/>
    <w:rsid w:val="003745C9"/>
    <w:rsid w:val="00375E4D"/>
    <w:rsid w:val="00383D00"/>
    <w:rsid w:val="00384AF8"/>
    <w:rsid w:val="00387320"/>
    <w:rsid w:val="003903C8"/>
    <w:rsid w:val="00390DA8"/>
    <w:rsid w:val="003915D8"/>
    <w:rsid w:val="003915E6"/>
    <w:rsid w:val="003919CD"/>
    <w:rsid w:val="003944FF"/>
    <w:rsid w:val="00394D56"/>
    <w:rsid w:val="00396360"/>
    <w:rsid w:val="003A0CF1"/>
    <w:rsid w:val="003A3DC1"/>
    <w:rsid w:val="003A5E34"/>
    <w:rsid w:val="003A7AFB"/>
    <w:rsid w:val="003B23FB"/>
    <w:rsid w:val="003B75DE"/>
    <w:rsid w:val="003B7678"/>
    <w:rsid w:val="003C1C5B"/>
    <w:rsid w:val="003C2548"/>
    <w:rsid w:val="003C3B77"/>
    <w:rsid w:val="003C446F"/>
    <w:rsid w:val="003C53DB"/>
    <w:rsid w:val="003C6FC7"/>
    <w:rsid w:val="003D0815"/>
    <w:rsid w:val="003D0833"/>
    <w:rsid w:val="003D208C"/>
    <w:rsid w:val="003D67D0"/>
    <w:rsid w:val="003D6891"/>
    <w:rsid w:val="003E2535"/>
    <w:rsid w:val="003E3B1B"/>
    <w:rsid w:val="003E4A4E"/>
    <w:rsid w:val="003E5114"/>
    <w:rsid w:val="003E6C07"/>
    <w:rsid w:val="003F1689"/>
    <w:rsid w:val="003F2B35"/>
    <w:rsid w:val="003F2B9E"/>
    <w:rsid w:val="003F4C6C"/>
    <w:rsid w:val="003F516A"/>
    <w:rsid w:val="003F69F3"/>
    <w:rsid w:val="0040073F"/>
    <w:rsid w:val="00402488"/>
    <w:rsid w:val="00402896"/>
    <w:rsid w:val="00402D17"/>
    <w:rsid w:val="0040517C"/>
    <w:rsid w:val="00405BFA"/>
    <w:rsid w:val="00405D7C"/>
    <w:rsid w:val="00407442"/>
    <w:rsid w:val="00407FE9"/>
    <w:rsid w:val="004108D7"/>
    <w:rsid w:val="00410D23"/>
    <w:rsid w:val="00412B0C"/>
    <w:rsid w:val="004143C5"/>
    <w:rsid w:val="004210C4"/>
    <w:rsid w:val="00421918"/>
    <w:rsid w:val="00423354"/>
    <w:rsid w:val="00423800"/>
    <w:rsid w:val="00423CB7"/>
    <w:rsid w:val="00424A55"/>
    <w:rsid w:val="004255F6"/>
    <w:rsid w:val="00426E32"/>
    <w:rsid w:val="0042704D"/>
    <w:rsid w:val="0042754E"/>
    <w:rsid w:val="00430794"/>
    <w:rsid w:val="00430948"/>
    <w:rsid w:val="00430AB0"/>
    <w:rsid w:val="00431003"/>
    <w:rsid w:val="00432102"/>
    <w:rsid w:val="0043357C"/>
    <w:rsid w:val="0043659E"/>
    <w:rsid w:val="00437472"/>
    <w:rsid w:val="00441B69"/>
    <w:rsid w:val="004433CC"/>
    <w:rsid w:val="004453BB"/>
    <w:rsid w:val="00445F77"/>
    <w:rsid w:val="00446495"/>
    <w:rsid w:val="00446A0B"/>
    <w:rsid w:val="00447B04"/>
    <w:rsid w:val="00447EE7"/>
    <w:rsid w:val="004540F9"/>
    <w:rsid w:val="00455F24"/>
    <w:rsid w:val="004571C6"/>
    <w:rsid w:val="004603BE"/>
    <w:rsid w:val="004619A7"/>
    <w:rsid w:val="0046369D"/>
    <w:rsid w:val="00464D43"/>
    <w:rsid w:val="004668EF"/>
    <w:rsid w:val="00470213"/>
    <w:rsid w:val="00471957"/>
    <w:rsid w:val="004723D9"/>
    <w:rsid w:val="00472C6F"/>
    <w:rsid w:val="00472F9C"/>
    <w:rsid w:val="0047364E"/>
    <w:rsid w:val="00473B3B"/>
    <w:rsid w:val="0047405E"/>
    <w:rsid w:val="00480260"/>
    <w:rsid w:val="00483A14"/>
    <w:rsid w:val="004873EC"/>
    <w:rsid w:val="00487DAD"/>
    <w:rsid w:val="004915C0"/>
    <w:rsid w:val="0049268D"/>
    <w:rsid w:val="00492EC9"/>
    <w:rsid w:val="004954C1"/>
    <w:rsid w:val="00496CE2"/>
    <w:rsid w:val="00496EA5"/>
    <w:rsid w:val="004A0007"/>
    <w:rsid w:val="004A128C"/>
    <w:rsid w:val="004A2773"/>
    <w:rsid w:val="004A2D9E"/>
    <w:rsid w:val="004A3971"/>
    <w:rsid w:val="004A6594"/>
    <w:rsid w:val="004A704F"/>
    <w:rsid w:val="004B169D"/>
    <w:rsid w:val="004B22D0"/>
    <w:rsid w:val="004B44C5"/>
    <w:rsid w:val="004B6CF4"/>
    <w:rsid w:val="004B7A34"/>
    <w:rsid w:val="004B7A63"/>
    <w:rsid w:val="004C116D"/>
    <w:rsid w:val="004C3070"/>
    <w:rsid w:val="004C46D1"/>
    <w:rsid w:val="004D063F"/>
    <w:rsid w:val="004D1026"/>
    <w:rsid w:val="004D1F96"/>
    <w:rsid w:val="004D4B23"/>
    <w:rsid w:val="004D7E46"/>
    <w:rsid w:val="004E1E15"/>
    <w:rsid w:val="004E320B"/>
    <w:rsid w:val="004E3B0B"/>
    <w:rsid w:val="004E44B6"/>
    <w:rsid w:val="004E4A86"/>
    <w:rsid w:val="004E51C2"/>
    <w:rsid w:val="004E64D4"/>
    <w:rsid w:val="004E65B5"/>
    <w:rsid w:val="004E6C82"/>
    <w:rsid w:val="004E772B"/>
    <w:rsid w:val="004F1859"/>
    <w:rsid w:val="004F1B26"/>
    <w:rsid w:val="004F1FB3"/>
    <w:rsid w:val="004F3079"/>
    <w:rsid w:val="004F4614"/>
    <w:rsid w:val="004F49DB"/>
    <w:rsid w:val="0050020C"/>
    <w:rsid w:val="00501401"/>
    <w:rsid w:val="00501E53"/>
    <w:rsid w:val="005027AB"/>
    <w:rsid w:val="005028CC"/>
    <w:rsid w:val="0050452A"/>
    <w:rsid w:val="00504B68"/>
    <w:rsid w:val="00505814"/>
    <w:rsid w:val="00506550"/>
    <w:rsid w:val="00510442"/>
    <w:rsid w:val="005107F2"/>
    <w:rsid w:val="0051109F"/>
    <w:rsid w:val="00515072"/>
    <w:rsid w:val="00515ADA"/>
    <w:rsid w:val="00515FC8"/>
    <w:rsid w:val="00515FDA"/>
    <w:rsid w:val="0051673C"/>
    <w:rsid w:val="00516D5C"/>
    <w:rsid w:val="005172E9"/>
    <w:rsid w:val="0051790B"/>
    <w:rsid w:val="00520A32"/>
    <w:rsid w:val="00520BF0"/>
    <w:rsid w:val="00520DE0"/>
    <w:rsid w:val="005234C7"/>
    <w:rsid w:val="00524613"/>
    <w:rsid w:val="00524D4A"/>
    <w:rsid w:val="0052717F"/>
    <w:rsid w:val="00530575"/>
    <w:rsid w:val="005315FB"/>
    <w:rsid w:val="00531F8E"/>
    <w:rsid w:val="0053438E"/>
    <w:rsid w:val="0054199C"/>
    <w:rsid w:val="00541D1A"/>
    <w:rsid w:val="00543749"/>
    <w:rsid w:val="00543CCD"/>
    <w:rsid w:val="0054536A"/>
    <w:rsid w:val="005463DE"/>
    <w:rsid w:val="00546A9F"/>
    <w:rsid w:val="00552643"/>
    <w:rsid w:val="00552699"/>
    <w:rsid w:val="005538A3"/>
    <w:rsid w:val="00554018"/>
    <w:rsid w:val="0055430C"/>
    <w:rsid w:val="00555699"/>
    <w:rsid w:val="00557367"/>
    <w:rsid w:val="005579AB"/>
    <w:rsid w:val="00560190"/>
    <w:rsid w:val="00560550"/>
    <w:rsid w:val="005606A8"/>
    <w:rsid w:val="00564B26"/>
    <w:rsid w:val="00565CEA"/>
    <w:rsid w:val="005677A6"/>
    <w:rsid w:val="00570807"/>
    <w:rsid w:val="00570F5C"/>
    <w:rsid w:val="0057116D"/>
    <w:rsid w:val="005722C6"/>
    <w:rsid w:val="005726C6"/>
    <w:rsid w:val="0057473D"/>
    <w:rsid w:val="00574A07"/>
    <w:rsid w:val="005801FA"/>
    <w:rsid w:val="00582D50"/>
    <w:rsid w:val="00583360"/>
    <w:rsid w:val="00584D12"/>
    <w:rsid w:val="005858A7"/>
    <w:rsid w:val="0058688C"/>
    <w:rsid w:val="005870CB"/>
    <w:rsid w:val="00587BD9"/>
    <w:rsid w:val="00590B97"/>
    <w:rsid w:val="00590EAF"/>
    <w:rsid w:val="00591F58"/>
    <w:rsid w:val="00592FB1"/>
    <w:rsid w:val="00597A0A"/>
    <w:rsid w:val="005A0AF2"/>
    <w:rsid w:val="005A23FD"/>
    <w:rsid w:val="005A40A0"/>
    <w:rsid w:val="005A759E"/>
    <w:rsid w:val="005A7C37"/>
    <w:rsid w:val="005B041B"/>
    <w:rsid w:val="005B0D8E"/>
    <w:rsid w:val="005B1D25"/>
    <w:rsid w:val="005B23C1"/>
    <w:rsid w:val="005B55A6"/>
    <w:rsid w:val="005B65CE"/>
    <w:rsid w:val="005B726F"/>
    <w:rsid w:val="005B753D"/>
    <w:rsid w:val="005B7C76"/>
    <w:rsid w:val="005C046F"/>
    <w:rsid w:val="005C2526"/>
    <w:rsid w:val="005C275C"/>
    <w:rsid w:val="005C3821"/>
    <w:rsid w:val="005C38AB"/>
    <w:rsid w:val="005C4157"/>
    <w:rsid w:val="005C60BF"/>
    <w:rsid w:val="005C677F"/>
    <w:rsid w:val="005C770D"/>
    <w:rsid w:val="005C797E"/>
    <w:rsid w:val="005D35A2"/>
    <w:rsid w:val="005D57E0"/>
    <w:rsid w:val="005D61A1"/>
    <w:rsid w:val="005D61BE"/>
    <w:rsid w:val="005D61D6"/>
    <w:rsid w:val="005E0843"/>
    <w:rsid w:val="005E0C32"/>
    <w:rsid w:val="005E0F78"/>
    <w:rsid w:val="005E16DB"/>
    <w:rsid w:val="005E195A"/>
    <w:rsid w:val="005E2037"/>
    <w:rsid w:val="005E35F9"/>
    <w:rsid w:val="005E3E44"/>
    <w:rsid w:val="005E3F56"/>
    <w:rsid w:val="005E44D1"/>
    <w:rsid w:val="005E70F4"/>
    <w:rsid w:val="005F2555"/>
    <w:rsid w:val="005F41F4"/>
    <w:rsid w:val="005F436E"/>
    <w:rsid w:val="005F4CF6"/>
    <w:rsid w:val="005F506A"/>
    <w:rsid w:val="005F683A"/>
    <w:rsid w:val="00600D19"/>
    <w:rsid w:val="00602208"/>
    <w:rsid w:val="00610E9B"/>
    <w:rsid w:val="0061180D"/>
    <w:rsid w:val="00611D76"/>
    <w:rsid w:val="00611F9B"/>
    <w:rsid w:val="006121F6"/>
    <w:rsid w:val="006132E9"/>
    <w:rsid w:val="006137DF"/>
    <w:rsid w:val="0061402A"/>
    <w:rsid w:val="00614E6F"/>
    <w:rsid w:val="00614F68"/>
    <w:rsid w:val="00615DCB"/>
    <w:rsid w:val="00615E6B"/>
    <w:rsid w:val="00616D10"/>
    <w:rsid w:val="00620162"/>
    <w:rsid w:val="00621A3E"/>
    <w:rsid w:val="006237ED"/>
    <w:rsid w:val="00623F53"/>
    <w:rsid w:val="00625F49"/>
    <w:rsid w:val="006273F0"/>
    <w:rsid w:val="0062744E"/>
    <w:rsid w:val="006274EA"/>
    <w:rsid w:val="006317EC"/>
    <w:rsid w:val="00632B1E"/>
    <w:rsid w:val="00633A2A"/>
    <w:rsid w:val="0063430F"/>
    <w:rsid w:val="00634F5F"/>
    <w:rsid w:val="00635660"/>
    <w:rsid w:val="00635E79"/>
    <w:rsid w:val="00635F0A"/>
    <w:rsid w:val="0063637E"/>
    <w:rsid w:val="00637256"/>
    <w:rsid w:val="006405F5"/>
    <w:rsid w:val="0064197E"/>
    <w:rsid w:val="006422DE"/>
    <w:rsid w:val="0064255E"/>
    <w:rsid w:val="006425A1"/>
    <w:rsid w:val="00643B1A"/>
    <w:rsid w:val="0064534F"/>
    <w:rsid w:val="0064653B"/>
    <w:rsid w:val="00647564"/>
    <w:rsid w:val="00647901"/>
    <w:rsid w:val="00647FA6"/>
    <w:rsid w:val="00650009"/>
    <w:rsid w:val="00650758"/>
    <w:rsid w:val="00650D7B"/>
    <w:rsid w:val="00651A1A"/>
    <w:rsid w:val="006522FA"/>
    <w:rsid w:val="006618CD"/>
    <w:rsid w:val="00661A41"/>
    <w:rsid w:val="00663265"/>
    <w:rsid w:val="0066415E"/>
    <w:rsid w:val="00664B7C"/>
    <w:rsid w:val="00665C3B"/>
    <w:rsid w:val="00670BED"/>
    <w:rsid w:val="00671160"/>
    <w:rsid w:val="0067128F"/>
    <w:rsid w:val="006724EB"/>
    <w:rsid w:val="0067259B"/>
    <w:rsid w:val="00672FE7"/>
    <w:rsid w:val="006743F0"/>
    <w:rsid w:val="00674C56"/>
    <w:rsid w:val="006758A6"/>
    <w:rsid w:val="006761C2"/>
    <w:rsid w:val="0067773D"/>
    <w:rsid w:val="00680740"/>
    <w:rsid w:val="00682EB4"/>
    <w:rsid w:val="006831EE"/>
    <w:rsid w:val="00683A24"/>
    <w:rsid w:val="00685D61"/>
    <w:rsid w:val="00686D7D"/>
    <w:rsid w:val="0069014E"/>
    <w:rsid w:val="00690840"/>
    <w:rsid w:val="00691F3B"/>
    <w:rsid w:val="00692A25"/>
    <w:rsid w:val="006938B8"/>
    <w:rsid w:val="006948CC"/>
    <w:rsid w:val="00694F2A"/>
    <w:rsid w:val="00695EF6"/>
    <w:rsid w:val="00697894"/>
    <w:rsid w:val="00697A18"/>
    <w:rsid w:val="00697F86"/>
    <w:rsid w:val="006A354F"/>
    <w:rsid w:val="006A3DB8"/>
    <w:rsid w:val="006A7982"/>
    <w:rsid w:val="006B3B6A"/>
    <w:rsid w:val="006B57A0"/>
    <w:rsid w:val="006B5824"/>
    <w:rsid w:val="006B5A2D"/>
    <w:rsid w:val="006B67A0"/>
    <w:rsid w:val="006B6D55"/>
    <w:rsid w:val="006B7425"/>
    <w:rsid w:val="006B77FF"/>
    <w:rsid w:val="006B7A49"/>
    <w:rsid w:val="006B7E70"/>
    <w:rsid w:val="006C2671"/>
    <w:rsid w:val="006C50E5"/>
    <w:rsid w:val="006C6310"/>
    <w:rsid w:val="006C699A"/>
    <w:rsid w:val="006C71CB"/>
    <w:rsid w:val="006C7906"/>
    <w:rsid w:val="006D0E11"/>
    <w:rsid w:val="006D13E2"/>
    <w:rsid w:val="006D5FCD"/>
    <w:rsid w:val="006D790F"/>
    <w:rsid w:val="006E2207"/>
    <w:rsid w:val="006E42FF"/>
    <w:rsid w:val="006E6A61"/>
    <w:rsid w:val="006E78C5"/>
    <w:rsid w:val="006E7C7C"/>
    <w:rsid w:val="006F0360"/>
    <w:rsid w:val="006F0DF1"/>
    <w:rsid w:val="006F0EC0"/>
    <w:rsid w:val="006F288B"/>
    <w:rsid w:val="006F41AD"/>
    <w:rsid w:val="006F52ED"/>
    <w:rsid w:val="006F5B6B"/>
    <w:rsid w:val="006F6EFE"/>
    <w:rsid w:val="007010F6"/>
    <w:rsid w:val="00704811"/>
    <w:rsid w:val="007076AA"/>
    <w:rsid w:val="007076B6"/>
    <w:rsid w:val="007146E8"/>
    <w:rsid w:val="007165FA"/>
    <w:rsid w:val="00723311"/>
    <w:rsid w:val="007240E2"/>
    <w:rsid w:val="00725791"/>
    <w:rsid w:val="00725870"/>
    <w:rsid w:val="0072597F"/>
    <w:rsid w:val="007307D3"/>
    <w:rsid w:val="00730D15"/>
    <w:rsid w:val="00731435"/>
    <w:rsid w:val="007316DC"/>
    <w:rsid w:val="00731819"/>
    <w:rsid w:val="00731FE2"/>
    <w:rsid w:val="0073212A"/>
    <w:rsid w:val="00734A01"/>
    <w:rsid w:val="00734A90"/>
    <w:rsid w:val="00735118"/>
    <w:rsid w:val="00735A33"/>
    <w:rsid w:val="0073741A"/>
    <w:rsid w:val="007377AE"/>
    <w:rsid w:val="00737855"/>
    <w:rsid w:val="00740F99"/>
    <w:rsid w:val="00741009"/>
    <w:rsid w:val="00743DFF"/>
    <w:rsid w:val="00744FC9"/>
    <w:rsid w:val="007506C8"/>
    <w:rsid w:val="00750B27"/>
    <w:rsid w:val="00751783"/>
    <w:rsid w:val="00751877"/>
    <w:rsid w:val="007574F8"/>
    <w:rsid w:val="00757751"/>
    <w:rsid w:val="007577A5"/>
    <w:rsid w:val="0076097F"/>
    <w:rsid w:val="00762915"/>
    <w:rsid w:val="00763AAE"/>
    <w:rsid w:val="00763F50"/>
    <w:rsid w:val="0076628F"/>
    <w:rsid w:val="00767279"/>
    <w:rsid w:val="00770082"/>
    <w:rsid w:val="007706AA"/>
    <w:rsid w:val="00772408"/>
    <w:rsid w:val="007735BD"/>
    <w:rsid w:val="00773AA6"/>
    <w:rsid w:val="00773D53"/>
    <w:rsid w:val="00773FE0"/>
    <w:rsid w:val="00774A25"/>
    <w:rsid w:val="00775DDC"/>
    <w:rsid w:val="00776F7D"/>
    <w:rsid w:val="00777058"/>
    <w:rsid w:val="00777078"/>
    <w:rsid w:val="00777D74"/>
    <w:rsid w:val="00780C9B"/>
    <w:rsid w:val="00786BBA"/>
    <w:rsid w:val="00786E9D"/>
    <w:rsid w:val="007872BC"/>
    <w:rsid w:val="007906B5"/>
    <w:rsid w:val="00793658"/>
    <w:rsid w:val="00794267"/>
    <w:rsid w:val="00795019"/>
    <w:rsid w:val="0079780C"/>
    <w:rsid w:val="00797B73"/>
    <w:rsid w:val="00797D12"/>
    <w:rsid w:val="007A3982"/>
    <w:rsid w:val="007A55D9"/>
    <w:rsid w:val="007A5C16"/>
    <w:rsid w:val="007A6545"/>
    <w:rsid w:val="007A6E96"/>
    <w:rsid w:val="007A7945"/>
    <w:rsid w:val="007A7AE2"/>
    <w:rsid w:val="007A7DFA"/>
    <w:rsid w:val="007B227D"/>
    <w:rsid w:val="007B2513"/>
    <w:rsid w:val="007B2641"/>
    <w:rsid w:val="007B476C"/>
    <w:rsid w:val="007B4BDF"/>
    <w:rsid w:val="007B7736"/>
    <w:rsid w:val="007B7A73"/>
    <w:rsid w:val="007C1905"/>
    <w:rsid w:val="007C1BF3"/>
    <w:rsid w:val="007C203B"/>
    <w:rsid w:val="007C36B8"/>
    <w:rsid w:val="007C4D75"/>
    <w:rsid w:val="007C7F62"/>
    <w:rsid w:val="007D0B9B"/>
    <w:rsid w:val="007D0ECD"/>
    <w:rsid w:val="007D18A3"/>
    <w:rsid w:val="007D197D"/>
    <w:rsid w:val="007D22E0"/>
    <w:rsid w:val="007D2597"/>
    <w:rsid w:val="007D2A50"/>
    <w:rsid w:val="007D2C91"/>
    <w:rsid w:val="007D3666"/>
    <w:rsid w:val="007D3AD3"/>
    <w:rsid w:val="007D54A5"/>
    <w:rsid w:val="007D5FAD"/>
    <w:rsid w:val="007D63B0"/>
    <w:rsid w:val="007D7C7E"/>
    <w:rsid w:val="007D7CEA"/>
    <w:rsid w:val="007E07AA"/>
    <w:rsid w:val="007E1EF8"/>
    <w:rsid w:val="007E4382"/>
    <w:rsid w:val="007E5766"/>
    <w:rsid w:val="007F1763"/>
    <w:rsid w:val="007F25AE"/>
    <w:rsid w:val="007F26E3"/>
    <w:rsid w:val="007F33CF"/>
    <w:rsid w:val="007F4136"/>
    <w:rsid w:val="007F492A"/>
    <w:rsid w:val="007F55A3"/>
    <w:rsid w:val="007F6064"/>
    <w:rsid w:val="007F6204"/>
    <w:rsid w:val="007F77C9"/>
    <w:rsid w:val="00800152"/>
    <w:rsid w:val="008023D5"/>
    <w:rsid w:val="0080296A"/>
    <w:rsid w:val="00810207"/>
    <w:rsid w:val="00810BFB"/>
    <w:rsid w:val="00811F8B"/>
    <w:rsid w:val="00812162"/>
    <w:rsid w:val="00812CD1"/>
    <w:rsid w:val="00813B93"/>
    <w:rsid w:val="008155BF"/>
    <w:rsid w:val="00815D2D"/>
    <w:rsid w:val="008166AD"/>
    <w:rsid w:val="008179A9"/>
    <w:rsid w:val="00817F45"/>
    <w:rsid w:val="00820410"/>
    <w:rsid w:val="0082358B"/>
    <w:rsid w:val="00825016"/>
    <w:rsid w:val="008278E3"/>
    <w:rsid w:val="0083047C"/>
    <w:rsid w:val="00830975"/>
    <w:rsid w:val="0083170B"/>
    <w:rsid w:val="00831797"/>
    <w:rsid w:val="00832D04"/>
    <w:rsid w:val="00833946"/>
    <w:rsid w:val="00833DE9"/>
    <w:rsid w:val="008359FB"/>
    <w:rsid w:val="0083744C"/>
    <w:rsid w:val="00840025"/>
    <w:rsid w:val="00840510"/>
    <w:rsid w:val="00840981"/>
    <w:rsid w:val="00841164"/>
    <w:rsid w:val="00841C87"/>
    <w:rsid w:val="00841F12"/>
    <w:rsid w:val="008436EE"/>
    <w:rsid w:val="00844A0D"/>
    <w:rsid w:val="00844BDC"/>
    <w:rsid w:val="008459AE"/>
    <w:rsid w:val="00845C5A"/>
    <w:rsid w:val="00847F47"/>
    <w:rsid w:val="008501A4"/>
    <w:rsid w:val="0085032B"/>
    <w:rsid w:val="008504C9"/>
    <w:rsid w:val="008511C8"/>
    <w:rsid w:val="00852689"/>
    <w:rsid w:val="008553E7"/>
    <w:rsid w:val="008561D7"/>
    <w:rsid w:val="008576E7"/>
    <w:rsid w:val="00857ADB"/>
    <w:rsid w:val="008605B6"/>
    <w:rsid w:val="00861BC9"/>
    <w:rsid w:val="008646A9"/>
    <w:rsid w:val="008646BF"/>
    <w:rsid w:val="00865AF2"/>
    <w:rsid w:val="008660E4"/>
    <w:rsid w:val="008661A8"/>
    <w:rsid w:val="00867D2D"/>
    <w:rsid w:val="00870C6B"/>
    <w:rsid w:val="00871DFB"/>
    <w:rsid w:val="008732A9"/>
    <w:rsid w:val="00875DB8"/>
    <w:rsid w:val="008819FF"/>
    <w:rsid w:val="00882D2A"/>
    <w:rsid w:val="00884FC7"/>
    <w:rsid w:val="008903AF"/>
    <w:rsid w:val="00890CD2"/>
    <w:rsid w:val="0089162D"/>
    <w:rsid w:val="008953B5"/>
    <w:rsid w:val="008A1F97"/>
    <w:rsid w:val="008A6F15"/>
    <w:rsid w:val="008A7850"/>
    <w:rsid w:val="008B07E3"/>
    <w:rsid w:val="008B0E3A"/>
    <w:rsid w:val="008B2700"/>
    <w:rsid w:val="008B509F"/>
    <w:rsid w:val="008B5AB2"/>
    <w:rsid w:val="008B5F39"/>
    <w:rsid w:val="008B7A44"/>
    <w:rsid w:val="008C000B"/>
    <w:rsid w:val="008C2F27"/>
    <w:rsid w:val="008C347C"/>
    <w:rsid w:val="008C4FFD"/>
    <w:rsid w:val="008C5272"/>
    <w:rsid w:val="008C5AAA"/>
    <w:rsid w:val="008D09FC"/>
    <w:rsid w:val="008D1069"/>
    <w:rsid w:val="008D1C28"/>
    <w:rsid w:val="008D233E"/>
    <w:rsid w:val="008D253B"/>
    <w:rsid w:val="008D32DA"/>
    <w:rsid w:val="008D3EC7"/>
    <w:rsid w:val="008D41D1"/>
    <w:rsid w:val="008D7DA5"/>
    <w:rsid w:val="008E1C9C"/>
    <w:rsid w:val="008E2D60"/>
    <w:rsid w:val="008E31EA"/>
    <w:rsid w:val="008E3977"/>
    <w:rsid w:val="008E39C2"/>
    <w:rsid w:val="008E5B94"/>
    <w:rsid w:val="008E6C7F"/>
    <w:rsid w:val="008E6C84"/>
    <w:rsid w:val="008F0CD3"/>
    <w:rsid w:val="008F4624"/>
    <w:rsid w:val="008F4DFE"/>
    <w:rsid w:val="008F7637"/>
    <w:rsid w:val="0090012B"/>
    <w:rsid w:val="00900A1E"/>
    <w:rsid w:val="00902502"/>
    <w:rsid w:val="00902BFE"/>
    <w:rsid w:val="00902ECD"/>
    <w:rsid w:val="00903362"/>
    <w:rsid w:val="00903E4C"/>
    <w:rsid w:val="009070E0"/>
    <w:rsid w:val="009075A8"/>
    <w:rsid w:val="00907E42"/>
    <w:rsid w:val="00910B7B"/>
    <w:rsid w:val="00911013"/>
    <w:rsid w:val="00911B35"/>
    <w:rsid w:val="009121A7"/>
    <w:rsid w:val="00913CD1"/>
    <w:rsid w:val="00914B21"/>
    <w:rsid w:val="0091792C"/>
    <w:rsid w:val="00920CDF"/>
    <w:rsid w:val="009246E8"/>
    <w:rsid w:val="00924BA2"/>
    <w:rsid w:val="00925750"/>
    <w:rsid w:val="0092674E"/>
    <w:rsid w:val="00926879"/>
    <w:rsid w:val="00926C29"/>
    <w:rsid w:val="00930324"/>
    <w:rsid w:val="00931450"/>
    <w:rsid w:val="009354CD"/>
    <w:rsid w:val="00935ECA"/>
    <w:rsid w:val="009373CC"/>
    <w:rsid w:val="00940C4F"/>
    <w:rsid w:val="00940DDE"/>
    <w:rsid w:val="009438EB"/>
    <w:rsid w:val="00943CE6"/>
    <w:rsid w:val="009441F2"/>
    <w:rsid w:val="009456B4"/>
    <w:rsid w:val="0095010A"/>
    <w:rsid w:val="009549D8"/>
    <w:rsid w:val="009564C4"/>
    <w:rsid w:val="009569A6"/>
    <w:rsid w:val="00957E9B"/>
    <w:rsid w:val="009600B3"/>
    <w:rsid w:val="009600F1"/>
    <w:rsid w:val="0096399A"/>
    <w:rsid w:val="00965145"/>
    <w:rsid w:val="00966D25"/>
    <w:rsid w:val="00967511"/>
    <w:rsid w:val="00970395"/>
    <w:rsid w:val="009733D2"/>
    <w:rsid w:val="00974F47"/>
    <w:rsid w:val="009752AA"/>
    <w:rsid w:val="009753BC"/>
    <w:rsid w:val="00975B49"/>
    <w:rsid w:val="00980E56"/>
    <w:rsid w:val="00981840"/>
    <w:rsid w:val="00981D41"/>
    <w:rsid w:val="009823CB"/>
    <w:rsid w:val="00982567"/>
    <w:rsid w:val="009856D6"/>
    <w:rsid w:val="00985B40"/>
    <w:rsid w:val="00987F86"/>
    <w:rsid w:val="00990DEF"/>
    <w:rsid w:val="00996181"/>
    <w:rsid w:val="00996CB2"/>
    <w:rsid w:val="009A031C"/>
    <w:rsid w:val="009A13F9"/>
    <w:rsid w:val="009A1A52"/>
    <w:rsid w:val="009A5181"/>
    <w:rsid w:val="009A7FF9"/>
    <w:rsid w:val="009B123A"/>
    <w:rsid w:val="009B2031"/>
    <w:rsid w:val="009B4790"/>
    <w:rsid w:val="009C1975"/>
    <w:rsid w:val="009C1BF7"/>
    <w:rsid w:val="009C1E85"/>
    <w:rsid w:val="009C1FB7"/>
    <w:rsid w:val="009C32F2"/>
    <w:rsid w:val="009C4986"/>
    <w:rsid w:val="009D0A52"/>
    <w:rsid w:val="009D1336"/>
    <w:rsid w:val="009D3CFB"/>
    <w:rsid w:val="009D3E5A"/>
    <w:rsid w:val="009D4BA2"/>
    <w:rsid w:val="009D54B2"/>
    <w:rsid w:val="009D65E9"/>
    <w:rsid w:val="009D7520"/>
    <w:rsid w:val="009D7AE3"/>
    <w:rsid w:val="009E26ED"/>
    <w:rsid w:val="009E2FC1"/>
    <w:rsid w:val="009E3DAD"/>
    <w:rsid w:val="009E4540"/>
    <w:rsid w:val="009E6ADF"/>
    <w:rsid w:val="009F1746"/>
    <w:rsid w:val="009F2472"/>
    <w:rsid w:val="009F33B6"/>
    <w:rsid w:val="009F37F0"/>
    <w:rsid w:val="009F7D99"/>
    <w:rsid w:val="009F7E90"/>
    <w:rsid w:val="00A04023"/>
    <w:rsid w:val="00A0714A"/>
    <w:rsid w:val="00A12FC1"/>
    <w:rsid w:val="00A132F3"/>
    <w:rsid w:val="00A135FB"/>
    <w:rsid w:val="00A14B25"/>
    <w:rsid w:val="00A164D6"/>
    <w:rsid w:val="00A167E5"/>
    <w:rsid w:val="00A16AD3"/>
    <w:rsid w:val="00A16EE9"/>
    <w:rsid w:val="00A17E45"/>
    <w:rsid w:val="00A23049"/>
    <w:rsid w:val="00A2431F"/>
    <w:rsid w:val="00A25EFC"/>
    <w:rsid w:val="00A30305"/>
    <w:rsid w:val="00A304AE"/>
    <w:rsid w:val="00A327B3"/>
    <w:rsid w:val="00A33A46"/>
    <w:rsid w:val="00A370CF"/>
    <w:rsid w:val="00A40BC4"/>
    <w:rsid w:val="00A4256B"/>
    <w:rsid w:val="00A43785"/>
    <w:rsid w:val="00A4445D"/>
    <w:rsid w:val="00A44B3F"/>
    <w:rsid w:val="00A44BDA"/>
    <w:rsid w:val="00A45569"/>
    <w:rsid w:val="00A4707C"/>
    <w:rsid w:val="00A47939"/>
    <w:rsid w:val="00A509C5"/>
    <w:rsid w:val="00A52267"/>
    <w:rsid w:val="00A55FEB"/>
    <w:rsid w:val="00A6130D"/>
    <w:rsid w:val="00A617B3"/>
    <w:rsid w:val="00A61E34"/>
    <w:rsid w:val="00A6289C"/>
    <w:rsid w:val="00A63531"/>
    <w:rsid w:val="00A643D5"/>
    <w:rsid w:val="00A67046"/>
    <w:rsid w:val="00A67E96"/>
    <w:rsid w:val="00A705B9"/>
    <w:rsid w:val="00A706F7"/>
    <w:rsid w:val="00A7080F"/>
    <w:rsid w:val="00A70C8C"/>
    <w:rsid w:val="00A71AB4"/>
    <w:rsid w:val="00A73335"/>
    <w:rsid w:val="00A73F05"/>
    <w:rsid w:val="00A7435F"/>
    <w:rsid w:val="00A749C0"/>
    <w:rsid w:val="00A85336"/>
    <w:rsid w:val="00A8679B"/>
    <w:rsid w:val="00A86FE2"/>
    <w:rsid w:val="00A901B3"/>
    <w:rsid w:val="00A92C98"/>
    <w:rsid w:val="00A92FFF"/>
    <w:rsid w:val="00A942DE"/>
    <w:rsid w:val="00A95B3D"/>
    <w:rsid w:val="00AA1137"/>
    <w:rsid w:val="00AA2386"/>
    <w:rsid w:val="00AA3EA3"/>
    <w:rsid w:val="00AA58B6"/>
    <w:rsid w:val="00AA6CE9"/>
    <w:rsid w:val="00AA7487"/>
    <w:rsid w:val="00AA7A90"/>
    <w:rsid w:val="00AA7B4A"/>
    <w:rsid w:val="00AB24D7"/>
    <w:rsid w:val="00AB2A53"/>
    <w:rsid w:val="00AB56C1"/>
    <w:rsid w:val="00AB5AFA"/>
    <w:rsid w:val="00AB5C26"/>
    <w:rsid w:val="00AB690B"/>
    <w:rsid w:val="00AB7598"/>
    <w:rsid w:val="00AB7F45"/>
    <w:rsid w:val="00AC00EE"/>
    <w:rsid w:val="00AC0D2C"/>
    <w:rsid w:val="00AC149A"/>
    <w:rsid w:val="00AC24C2"/>
    <w:rsid w:val="00AC4F52"/>
    <w:rsid w:val="00AC5223"/>
    <w:rsid w:val="00AC64C5"/>
    <w:rsid w:val="00AC7972"/>
    <w:rsid w:val="00AD0901"/>
    <w:rsid w:val="00AD2D76"/>
    <w:rsid w:val="00AD3160"/>
    <w:rsid w:val="00AD52CF"/>
    <w:rsid w:val="00AD53F9"/>
    <w:rsid w:val="00AD5411"/>
    <w:rsid w:val="00AD54A4"/>
    <w:rsid w:val="00AD6A4C"/>
    <w:rsid w:val="00AD730A"/>
    <w:rsid w:val="00AD7930"/>
    <w:rsid w:val="00AE0031"/>
    <w:rsid w:val="00AE0FEC"/>
    <w:rsid w:val="00AE2366"/>
    <w:rsid w:val="00AE2592"/>
    <w:rsid w:val="00AE30A2"/>
    <w:rsid w:val="00AE3225"/>
    <w:rsid w:val="00AE347F"/>
    <w:rsid w:val="00AE3922"/>
    <w:rsid w:val="00AE5816"/>
    <w:rsid w:val="00AF44DB"/>
    <w:rsid w:val="00AF4F06"/>
    <w:rsid w:val="00AF4F93"/>
    <w:rsid w:val="00AF7567"/>
    <w:rsid w:val="00B013A9"/>
    <w:rsid w:val="00B021E0"/>
    <w:rsid w:val="00B0233F"/>
    <w:rsid w:val="00B04283"/>
    <w:rsid w:val="00B0495B"/>
    <w:rsid w:val="00B07E75"/>
    <w:rsid w:val="00B07F57"/>
    <w:rsid w:val="00B07FCE"/>
    <w:rsid w:val="00B12142"/>
    <w:rsid w:val="00B149AA"/>
    <w:rsid w:val="00B1734B"/>
    <w:rsid w:val="00B20627"/>
    <w:rsid w:val="00B20E17"/>
    <w:rsid w:val="00B21735"/>
    <w:rsid w:val="00B22466"/>
    <w:rsid w:val="00B22A02"/>
    <w:rsid w:val="00B24434"/>
    <w:rsid w:val="00B25C5A"/>
    <w:rsid w:val="00B30653"/>
    <w:rsid w:val="00B3171B"/>
    <w:rsid w:val="00B3198E"/>
    <w:rsid w:val="00B34571"/>
    <w:rsid w:val="00B35854"/>
    <w:rsid w:val="00B36CF6"/>
    <w:rsid w:val="00B36D06"/>
    <w:rsid w:val="00B36E76"/>
    <w:rsid w:val="00B404AF"/>
    <w:rsid w:val="00B4272C"/>
    <w:rsid w:val="00B43017"/>
    <w:rsid w:val="00B472CB"/>
    <w:rsid w:val="00B524DF"/>
    <w:rsid w:val="00B52E89"/>
    <w:rsid w:val="00B536A5"/>
    <w:rsid w:val="00B5378A"/>
    <w:rsid w:val="00B5397D"/>
    <w:rsid w:val="00B53A62"/>
    <w:rsid w:val="00B548B5"/>
    <w:rsid w:val="00B5698B"/>
    <w:rsid w:val="00B57B04"/>
    <w:rsid w:val="00B57CF5"/>
    <w:rsid w:val="00B6078E"/>
    <w:rsid w:val="00B60EC0"/>
    <w:rsid w:val="00B62768"/>
    <w:rsid w:val="00B62B3D"/>
    <w:rsid w:val="00B62CFB"/>
    <w:rsid w:val="00B62DDC"/>
    <w:rsid w:val="00B634CE"/>
    <w:rsid w:val="00B64506"/>
    <w:rsid w:val="00B646F6"/>
    <w:rsid w:val="00B649C8"/>
    <w:rsid w:val="00B64EE4"/>
    <w:rsid w:val="00B65B05"/>
    <w:rsid w:val="00B66737"/>
    <w:rsid w:val="00B70836"/>
    <w:rsid w:val="00B7173D"/>
    <w:rsid w:val="00B72A8C"/>
    <w:rsid w:val="00B742BA"/>
    <w:rsid w:val="00B74595"/>
    <w:rsid w:val="00B76BD3"/>
    <w:rsid w:val="00B76BDA"/>
    <w:rsid w:val="00B773CF"/>
    <w:rsid w:val="00B77B8C"/>
    <w:rsid w:val="00B77CBA"/>
    <w:rsid w:val="00B806ED"/>
    <w:rsid w:val="00B810AC"/>
    <w:rsid w:val="00B82727"/>
    <w:rsid w:val="00B8372F"/>
    <w:rsid w:val="00B83AA9"/>
    <w:rsid w:val="00B876E8"/>
    <w:rsid w:val="00B90C1E"/>
    <w:rsid w:val="00B91C56"/>
    <w:rsid w:val="00B91E6A"/>
    <w:rsid w:val="00B9280C"/>
    <w:rsid w:val="00B947C8"/>
    <w:rsid w:val="00B94F19"/>
    <w:rsid w:val="00B94F99"/>
    <w:rsid w:val="00BA02E6"/>
    <w:rsid w:val="00BA069C"/>
    <w:rsid w:val="00BA2156"/>
    <w:rsid w:val="00BA241B"/>
    <w:rsid w:val="00BA60CB"/>
    <w:rsid w:val="00BB0316"/>
    <w:rsid w:val="00BB0682"/>
    <w:rsid w:val="00BB13D0"/>
    <w:rsid w:val="00BB1949"/>
    <w:rsid w:val="00BB21D2"/>
    <w:rsid w:val="00BB21F6"/>
    <w:rsid w:val="00BB46FB"/>
    <w:rsid w:val="00BB48D7"/>
    <w:rsid w:val="00BB552C"/>
    <w:rsid w:val="00BB625A"/>
    <w:rsid w:val="00BB6266"/>
    <w:rsid w:val="00BB77BC"/>
    <w:rsid w:val="00BC13A0"/>
    <w:rsid w:val="00BC239F"/>
    <w:rsid w:val="00BC274F"/>
    <w:rsid w:val="00BC2E64"/>
    <w:rsid w:val="00BC33F9"/>
    <w:rsid w:val="00BC361D"/>
    <w:rsid w:val="00BC5543"/>
    <w:rsid w:val="00BC789B"/>
    <w:rsid w:val="00BD0054"/>
    <w:rsid w:val="00BD11F4"/>
    <w:rsid w:val="00BD1446"/>
    <w:rsid w:val="00BD2D49"/>
    <w:rsid w:val="00BD31D5"/>
    <w:rsid w:val="00BD60E6"/>
    <w:rsid w:val="00BD6FEC"/>
    <w:rsid w:val="00BD75FB"/>
    <w:rsid w:val="00BE0267"/>
    <w:rsid w:val="00BE10F4"/>
    <w:rsid w:val="00BE23CE"/>
    <w:rsid w:val="00BE40D0"/>
    <w:rsid w:val="00BF0EBC"/>
    <w:rsid w:val="00BF2046"/>
    <w:rsid w:val="00BF3015"/>
    <w:rsid w:val="00BF49E0"/>
    <w:rsid w:val="00BF5989"/>
    <w:rsid w:val="00BF64A4"/>
    <w:rsid w:val="00BF6EAD"/>
    <w:rsid w:val="00C014C6"/>
    <w:rsid w:val="00C024B1"/>
    <w:rsid w:val="00C05A37"/>
    <w:rsid w:val="00C061F4"/>
    <w:rsid w:val="00C068C6"/>
    <w:rsid w:val="00C06A5D"/>
    <w:rsid w:val="00C108F0"/>
    <w:rsid w:val="00C10A34"/>
    <w:rsid w:val="00C14FD8"/>
    <w:rsid w:val="00C17012"/>
    <w:rsid w:val="00C175C7"/>
    <w:rsid w:val="00C20A01"/>
    <w:rsid w:val="00C20FFA"/>
    <w:rsid w:val="00C22300"/>
    <w:rsid w:val="00C24049"/>
    <w:rsid w:val="00C277CD"/>
    <w:rsid w:val="00C30B49"/>
    <w:rsid w:val="00C31403"/>
    <w:rsid w:val="00C31740"/>
    <w:rsid w:val="00C334A7"/>
    <w:rsid w:val="00C34646"/>
    <w:rsid w:val="00C35943"/>
    <w:rsid w:val="00C36F88"/>
    <w:rsid w:val="00C404EE"/>
    <w:rsid w:val="00C4124F"/>
    <w:rsid w:val="00C41C99"/>
    <w:rsid w:val="00C41FD4"/>
    <w:rsid w:val="00C43BD2"/>
    <w:rsid w:val="00C44C9B"/>
    <w:rsid w:val="00C45F17"/>
    <w:rsid w:val="00C466F2"/>
    <w:rsid w:val="00C46A47"/>
    <w:rsid w:val="00C46ED6"/>
    <w:rsid w:val="00C518BF"/>
    <w:rsid w:val="00C52D0B"/>
    <w:rsid w:val="00C5309B"/>
    <w:rsid w:val="00C5347E"/>
    <w:rsid w:val="00C53B12"/>
    <w:rsid w:val="00C54EB0"/>
    <w:rsid w:val="00C55669"/>
    <w:rsid w:val="00C55FEA"/>
    <w:rsid w:val="00C60402"/>
    <w:rsid w:val="00C62A2B"/>
    <w:rsid w:val="00C62AA5"/>
    <w:rsid w:val="00C637DE"/>
    <w:rsid w:val="00C6770A"/>
    <w:rsid w:val="00C70F99"/>
    <w:rsid w:val="00C711A8"/>
    <w:rsid w:val="00C71815"/>
    <w:rsid w:val="00C71D09"/>
    <w:rsid w:val="00C7221B"/>
    <w:rsid w:val="00C7329A"/>
    <w:rsid w:val="00C73371"/>
    <w:rsid w:val="00C7455B"/>
    <w:rsid w:val="00C75838"/>
    <w:rsid w:val="00C77983"/>
    <w:rsid w:val="00C80C0B"/>
    <w:rsid w:val="00C82744"/>
    <w:rsid w:val="00C83BFA"/>
    <w:rsid w:val="00C8422D"/>
    <w:rsid w:val="00C864F2"/>
    <w:rsid w:val="00C87C59"/>
    <w:rsid w:val="00C93819"/>
    <w:rsid w:val="00C9661D"/>
    <w:rsid w:val="00CA1B36"/>
    <w:rsid w:val="00CA426A"/>
    <w:rsid w:val="00CA4ECC"/>
    <w:rsid w:val="00CA6DF5"/>
    <w:rsid w:val="00CA7C47"/>
    <w:rsid w:val="00CB3937"/>
    <w:rsid w:val="00CB4953"/>
    <w:rsid w:val="00CB5F8E"/>
    <w:rsid w:val="00CC1E12"/>
    <w:rsid w:val="00CC35BD"/>
    <w:rsid w:val="00CC42F1"/>
    <w:rsid w:val="00CC4C1D"/>
    <w:rsid w:val="00CC5E28"/>
    <w:rsid w:val="00CD0971"/>
    <w:rsid w:val="00CD0FF0"/>
    <w:rsid w:val="00CD188D"/>
    <w:rsid w:val="00CD1B45"/>
    <w:rsid w:val="00CD2F3A"/>
    <w:rsid w:val="00CD6D00"/>
    <w:rsid w:val="00CD7CF4"/>
    <w:rsid w:val="00CD7F55"/>
    <w:rsid w:val="00CE07CE"/>
    <w:rsid w:val="00CE1B52"/>
    <w:rsid w:val="00CE1D4A"/>
    <w:rsid w:val="00CE3130"/>
    <w:rsid w:val="00CE4675"/>
    <w:rsid w:val="00CE4BFC"/>
    <w:rsid w:val="00CE53F7"/>
    <w:rsid w:val="00CE657A"/>
    <w:rsid w:val="00CE72DD"/>
    <w:rsid w:val="00CF0091"/>
    <w:rsid w:val="00CF04DE"/>
    <w:rsid w:val="00CF13CE"/>
    <w:rsid w:val="00CF2BB6"/>
    <w:rsid w:val="00CF386B"/>
    <w:rsid w:val="00CF390D"/>
    <w:rsid w:val="00CF4CA3"/>
    <w:rsid w:val="00CF54CF"/>
    <w:rsid w:val="00CF5FA7"/>
    <w:rsid w:val="00CF7323"/>
    <w:rsid w:val="00D014A5"/>
    <w:rsid w:val="00D020D9"/>
    <w:rsid w:val="00D056B6"/>
    <w:rsid w:val="00D05C39"/>
    <w:rsid w:val="00D060B7"/>
    <w:rsid w:val="00D069F3"/>
    <w:rsid w:val="00D162C7"/>
    <w:rsid w:val="00D1697D"/>
    <w:rsid w:val="00D16F24"/>
    <w:rsid w:val="00D2065C"/>
    <w:rsid w:val="00D21617"/>
    <w:rsid w:val="00D217E2"/>
    <w:rsid w:val="00D23B65"/>
    <w:rsid w:val="00D25C08"/>
    <w:rsid w:val="00D31107"/>
    <w:rsid w:val="00D31EDF"/>
    <w:rsid w:val="00D327F9"/>
    <w:rsid w:val="00D33668"/>
    <w:rsid w:val="00D34948"/>
    <w:rsid w:val="00D354AE"/>
    <w:rsid w:val="00D3725A"/>
    <w:rsid w:val="00D3776F"/>
    <w:rsid w:val="00D40467"/>
    <w:rsid w:val="00D41006"/>
    <w:rsid w:val="00D41808"/>
    <w:rsid w:val="00D4258E"/>
    <w:rsid w:val="00D45636"/>
    <w:rsid w:val="00D4611A"/>
    <w:rsid w:val="00D46487"/>
    <w:rsid w:val="00D520E8"/>
    <w:rsid w:val="00D5308A"/>
    <w:rsid w:val="00D54A1B"/>
    <w:rsid w:val="00D60FB5"/>
    <w:rsid w:val="00D6174F"/>
    <w:rsid w:val="00D71F8F"/>
    <w:rsid w:val="00D73A6C"/>
    <w:rsid w:val="00D74822"/>
    <w:rsid w:val="00D75200"/>
    <w:rsid w:val="00D75F38"/>
    <w:rsid w:val="00D76B2C"/>
    <w:rsid w:val="00D77AE7"/>
    <w:rsid w:val="00D8121C"/>
    <w:rsid w:val="00D81540"/>
    <w:rsid w:val="00D8164B"/>
    <w:rsid w:val="00D850A8"/>
    <w:rsid w:val="00D85AE6"/>
    <w:rsid w:val="00D879AA"/>
    <w:rsid w:val="00D901CA"/>
    <w:rsid w:val="00D908CF"/>
    <w:rsid w:val="00D90FD2"/>
    <w:rsid w:val="00D9104E"/>
    <w:rsid w:val="00D91855"/>
    <w:rsid w:val="00D96026"/>
    <w:rsid w:val="00D97D89"/>
    <w:rsid w:val="00DA04B9"/>
    <w:rsid w:val="00DA0894"/>
    <w:rsid w:val="00DA0D2A"/>
    <w:rsid w:val="00DA195A"/>
    <w:rsid w:val="00DA3F13"/>
    <w:rsid w:val="00DA4DB3"/>
    <w:rsid w:val="00DA5A27"/>
    <w:rsid w:val="00DA5CFA"/>
    <w:rsid w:val="00DA7D52"/>
    <w:rsid w:val="00DB130F"/>
    <w:rsid w:val="00DB19BC"/>
    <w:rsid w:val="00DB45A4"/>
    <w:rsid w:val="00DB5103"/>
    <w:rsid w:val="00DB5579"/>
    <w:rsid w:val="00DB55CF"/>
    <w:rsid w:val="00DC2246"/>
    <w:rsid w:val="00DC4050"/>
    <w:rsid w:val="00DC4DFE"/>
    <w:rsid w:val="00DC5C73"/>
    <w:rsid w:val="00DD368A"/>
    <w:rsid w:val="00DD40F9"/>
    <w:rsid w:val="00DD6C01"/>
    <w:rsid w:val="00DD7BB5"/>
    <w:rsid w:val="00DE00D6"/>
    <w:rsid w:val="00DE21FE"/>
    <w:rsid w:val="00DE2B4B"/>
    <w:rsid w:val="00DE2BB8"/>
    <w:rsid w:val="00DE5522"/>
    <w:rsid w:val="00DE77AA"/>
    <w:rsid w:val="00DF09EE"/>
    <w:rsid w:val="00DF19E3"/>
    <w:rsid w:val="00DF5F25"/>
    <w:rsid w:val="00DF68E4"/>
    <w:rsid w:val="00DF73F0"/>
    <w:rsid w:val="00E0113B"/>
    <w:rsid w:val="00E03E8D"/>
    <w:rsid w:val="00E04790"/>
    <w:rsid w:val="00E049AD"/>
    <w:rsid w:val="00E05471"/>
    <w:rsid w:val="00E06104"/>
    <w:rsid w:val="00E06D34"/>
    <w:rsid w:val="00E0793A"/>
    <w:rsid w:val="00E13BE8"/>
    <w:rsid w:val="00E145CF"/>
    <w:rsid w:val="00E16B76"/>
    <w:rsid w:val="00E17802"/>
    <w:rsid w:val="00E20175"/>
    <w:rsid w:val="00E21060"/>
    <w:rsid w:val="00E22192"/>
    <w:rsid w:val="00E22966"/>
    <w:rsid w:val="00E23684"/>
    <w:rsid w:val="00E23797"/>
    <w:rsid w:val="00E23C67"/>
    <w:rsid w:val="00E258AE"/>
    <w:rsid w:val="00E32BE3"/>
    <w:rsid w:val="00E33624"/>
    <w:rsid w:val="00E33C4E"/>
    <w:rsid w:val="00E34AFC"/>
    <w:rsid w:val="00E36E05"/>
    <w:rsid w:val="00E4025E"/>
    <w:rsid w:val="00E464E7"/>
    <w:rsid w:val="00E47E82"/>
    <w:rsid w:val="00E503BA"/>
    <w:rsid w:val="00E55C1F"/>
    <w:rsid w:val="00E5649B"/>
    <w:rsid w:val="00E638E8"/>
    <w:rsid w:val="00E65EEF"/>
    <w:rsid w:val="00E678DF"/>
    <w:rsid w:val="00E71526"/>
    <w:rsid w:val="00E7240A"/>
    <w:rsid w:val="00E73BA8"/>
    <w:rsid w:val="00E749D9"/>
    <w:rsid w:val="00E757B6"/>
    <w:rsid w:val="00E768D5"/>
    <w:rsid w:val="00E77749"/>
    <w:rsid w:val="00E82D63"/>
    <w:rsid w:val="00E82FCD"/>
    <w:rsid w:val="00E836FF"/>
    <w:rsid w:val="00E83B6F"/>
    <w:rsid w:val="00E8500E"/>
    <w:rsid w:val="00E91296"/>
    <w:rsid w:val="00E9231F"/>
    <w:rsid w:val="00E929AD"/>
    <w:rsid w:val="00E95966"/>
    <w:rsid w:val="00E95A38"/>
    <w:rsid w:val="00E95BB8"/>
    <w:rsid w:val="00E971C0"/>
    <w:rsid w:val="00EA1203"/>
    <w:rsid w:val="00EA27EB"/>
    <w:rsid w:val="00EA3A9C"/>
    <w:rsid w:val="00EA4C04"/>
    <w:rsid w:val="00EA4C39"/>
    <w:rsid w:val="00EA620D"/>
    <w:rsid w:val="00EA6A9B"/>
    <w:rsid w:val="00EB47A7"/>
    <w:rsid w:val="00EC0BBE"/>
    <w:rsid w:val="00EC20CF"/>
    <w:rsid w:val="00EC29BC"/>
    <w:rsid w:val="00EC2FCE"/>
    <w:rsid w:val="00EC30C3"/>
    <w:rsid w:val="00EC3114"/>
    <w:rsid w:val="00EC3AB3"/>
    <w:rsid w:val="00EC3D6A"/>
    <w:rsid w:val="00EC4B30"/>
    <w:rsid w:val="00EC63FF"/>
    <w:rsid w:val="00ED08F3"/>
    <w:rsid w:val="00ED259E"/>
    <w:rsid w:val="00ED3D1C"/>
    <w:rsid w:val="00ED44D2"/>
    <w:rsid w:val="00ED4B79"/>
    <w:rsid w:val="00ED6458"/>
    <w:rsid w:val="00ED7091"/>
    <w:rsid w:val="00ED79A9"/>
    <w:rsid w:val="00EE1D58"/>
    <w:rsid w:val="00EE7A1E"/>
    <w:rsid w:val="00EF0FAF"/>
    <w:rsid w:val="00EF12A2"/>
    <w:rsid w:val="00EF35D3"/>
    <w:rsid w:val="00EF491F"/>
    <w:rsid w:val="00EF49B8"/>
    <w:rsid w:val="00EF7465"/>
    <w:rsid w:val="00EF762D"/>
    <w:rsid w:val="00F00CF2"/>
    <w:rsid w:val="00F0184A"/>
    <w:rsid w:val="00F04398"/>
    <w:rsid w:val="00F066C4"/>
    <w:rsid w:val="00F07CC1"/>
    <w:rsid w:val="00F10BB7"/>
    <w:rsid w:val="00F10BCE"/>
    <w:rsid w:val="00F1192B"/>
    <w:rsid w:val="00F13B67"/>
    <w:rsid w:val="00F1642A"/>
    <w:rsid w:val="00F2040C"/>
    <w:rsid w:val="00F20880"/>
    <w:rsid w:val="00F20B42"/>
    <w:rsid w:val="00F21887"/>
    <w:rsid w:val="00F22BC2"/>
    <w:rsid w:val="00F23B16"/>
    <w:rsid w:val="00F25B9B"/>
    <w:rsid w:val="00F260E7"/>
    <w:rsid w:val="00F26E6C"/>
    <w:rsid w:val="00F309C2"/>
    <w:rsid w:val="00F30FFA"/>
    <w:rsid w:val="00F331AE"/>
    <w:rsid w:val="00F34037"/>
    <w:rsid w:val="00F34EB2"/>
    <w:rsid w:val="00F3756C"/>
    <w:rsid w:val="00F4193E"/>
    <w:rsid w:val="00F43061"/>
    <w:rsid w:val="00F44A19"/>
    <w:rsid w:val="00F44A6F"/>
    <w:rsid w:val="00F50276"/>
    <w:rsid w:val="00F503B3"/>
    <w:rsid w:val="00F52302"/>
    <w:rsid w:val="00F535FC"/>
    <w:rsid w:val="00F543B1"/>
    <w:rsid w:val="00F550F5"/>
    <w:rsid w:val="00F563E1"/>
    <w:rsid w:val="00F566CE"/>
    <w:rsid w:val="00F56744"/>
    <w:rsid w:val="00F61D42"/>
    <w:rsid w:val="00F62FFF"/>
    <w:rsid w:val="00F646B2"/>
    <w:rsid w:val="00F65D5E"/>
    <w:rsid w:val="00F67912"/>
    <w:rsid w:val="00F7067D"/>
    <w:rsid w:val="00F7168C"/>
    <w:rsid w:val="00F71CF4"/>
    <w:rsid w:val="00F72182"/>
    <w:rsid w:val="00F728D6"/>
    <w:rsid w:val="00F74671"/>
    <w:rsid w:val="00F746B5"/>
    <w:rsid w:val="00F74763"/>
    <w:rsid w:val="00F76CDF"/>
    <w:rsid w:val="00F81E73"/>
    <w:rsid w:val="00F8253B"/>
    <w:rsid w:val="00F83DA8"/>
    <w:rsid w:val="00F85F39"/>
    <w:rsid w:val="00F91474"/>
    <w:rsid w:val="00F92E10"/>
    <w:rsid w:val="00F94F20"/>
    <w:rsid w:val="00F955D0"/>
    <w:rsid w:val="00F9563B"/>
    <w:rsid w:val="00F969AA"/>
    <w:rsid w:val="00FA1AFF"/>
    <w:rsid w:val="00FA639F"/>
    <w:rsid w:val="00FA78AB"/>
    <w:rsid w:val="00FB05EB"/>
    <w:rsid w:val="00FB0BD2"/>
    <w:rsid w:val="00FB12F3"/>
    <w:rsid w:val="00FB16DA"/>
    <w:rsid w:val="00FB3738"/>
    <w:rsid w:val="00FB3868"/>
    <w:rsid w:val="00FB3937"/>
    <w:rsid w:val="00FB45B2"/>
    <w:rsid w:val="00FB4879"/>
    <w:rsid w:val="00FB6073"/>
    <w:rsid w:val="00FB6131"/>
    <w:rsid w:val="00FB6DA6"/>
    <w:rsid w:val="00FC1055"/>
    <w:rsid w:val="00FC1875"/>
    <w:rsid w:val="00FC2CCC"/>
    <w:rsid w:val="00FC32EA"/>
    <w:rsid w:val="00FC36EC"/>
    <w:rsid w:val="00FC3B71"/>
    <w:rsid w:val="00FC4C8E"/>
    <w:rsid w:val="00FD1D3C"/>
    <w:rsid w:val="00FD2DF3"/>
    <w:rsid w:val="00FD562C"/>
    <w:rsid w:val="00FD5D55"/>
    <w:rsid w:val="00FD60BD"/>
    <w:rsid w:val="00FD637D"/>
    <w:rsid w:val="00FD6B92"/>
    <w:rsid w:val="00FD7710"/>
    <w:rsid w:val="00FE0C8A"/>
    <w:rsid w:val="00FE1371"/>
    <w:rsid w:val="00FE46FC"/>
    <w:rsid w:val="00FE483D"/>
    <w:rsid w:val="00FE5DDD"/>
    <w:rsid w:val="00FF06DE"/>
    <w:rsid w:val="00FF0F06"/>
    <w:rsid w:val="00FF140D"/>
    <w:rsid w:val="00FF1EDD"/>
    <w:rsid w:val="00FF4D7C"/>
    <w:rsid w:val="00FF58A3"/>
    <w:rsid w:val="00FF735C"/>
    <w:rsid w:val="017566D5"/>
    <w:rsid w:val="02667BF9"/>
    <w:rsid w:val="03115342"/>
    <w:rsid w:val="0510380A"/>
    <w:rsid w:val="05654685"/>
    <w:rsid w:val="0788465B"/>
    <w:rsid w:val="07B007BA"/>
    <w:rsid w:val="09DB3168"/>
    <w:rsid w:val="09ED0EE7"/>
    <w:rsid w:val="0A7000BE"/>
    <w:rsid w:val="0AEE6ECB"/>
    <w:rsid w:val="0BE43068"/>
    <w:rsid w:val="0BFE39DA"/>
    <w:rsid w:val="0C833643"/>
    <w:rsid w:val="0C8A077E"/>
    <w:rsid w:val="0CEF7770"/>
    <w:rsid w:val="0DA50899"/>
    <w:rsid w:val="0DBF59DB"/>
    <w:rsid w:val="0EDD26AD"/>
    <w:rsid w:val="0F4B3EC9"/>
    <w:rsid w:val="12EA61CA"/>
    <w:rsid w:val="132712D6"/>
    <w:rsid w:val="13385187"/>
    <w:rsid w:val="1424395D"/>
    <w:rsid w:val="152B411C"/>
    <w:rsid w:val="157224B9"/>
    <w:rsid w:val="16295EE4"/>
    <w:rsid w:val="163B5E45"/>
    <w:rsid w:val="164B4AF5"/>
    <w:rsid w:val="166B7621"/>
    <w:rsid w:val="17E405F1"/>
    <w:rsid w:val="19406B43"/>
    <w:rsid w:val="1ACE63D1"/>
    <w:rsid w:val="1B484423"/>
    <w:rsid w:val="1B99078D"/>
    <w:rsid w:val="1C5F5724"/>
    <w:rsid w:val="1C995131"/>
    <w:rsid w:val="1D0414F0"/>
    <w:rsid w:val="1DF63B24"/>
    <w:rsid w:val="1EB113F6"/>
    <w:rsid w:val="1FE741BD"/>
    <w:rsid w:val="211508B6"/>
    <w:rsid w:val="219B6B50"/>
    <w:rsid w:val="220C061D"/>
    <w:rsid w:val="2300261E"/>
    <w:rsid w:val="240252A9"/>
    <w:rsid w:val="246804EE"/>
    <w:rsid w:val="256736AA"/>
    <w:rsid w:val="26062EC3"/>
    <w:rsid w:val="26BC3644"/>
    <w:rsid w:val="27D74B17"/>
    <w:rsid w:val="299D78D4"/>
    <w:rsid w:val="2A1C334B"/>
    <w:rsid w:val="2B134F80"/>
    <w:rsid w:val="2B226752"/>
    <w:rsid w:val="2B705F75"/>
    <w:rsid w:val="2C722AE1"/>
    <w:rsid w:val="2CAE1BBE"/>
    <w:rsid w:val="2CC30131"/>
    <w:rsid w:val="2D0A3299"/>
    <w:rsid w:val="2D60735C"/>
    <w:rsid w:val="2D6A37F9"/>
    <w:rsid w:val="2DE907FB"/>
    <w:rsid w:val="2EA339A5"/>
    <w:rsid w:val="2F696E63"/>
    <w:rsid w:val="2F837332"/>
    <w:rsid w:val="31DA6061"/>
    <w:rsid w:val="32E20814"/>
    <w:rsid w:val="34072418"/>
    <w:rsid w:val="37CF1AF2"/>
    <w:rsid w:val="38605711"/>
    <w:rsid w:val="38964DA2"/>
    <w:rsid w:val="3963744A"/>
    <w:rsid w:val="39721145"/>
    <w:rsid w:val="398E5251"/>
    <w:rsid w:val="3C8A646F"/>
    <w:rsid w:val="3CE32014"/>
    <w:rsid w:val="3DA54EA8"/>
    <w:rsid w:val="3DEC3EEE"/>
    <w:rsid w:val="3DFD29A6"/>
    <w:rsid w:val="3E901375"/>
    <w:rsid w:val="3EAD266D"/>
    <w:rsid w:val="3F873AE1"/>
    <w:rsid w:val="3FC57187"/>
    <w:rsid w:val="3FD22D30"/>
    <w:rsid w:val="41F902A4"/>
    <w:rsid w:val="4469439F"/>
    <w:rsid w:val="44A36128"/>
    <w:rsid w:val="45AF79C9"/>
    <w:rsid w:val="46781E1D"/>
    <w:rsid w:val="471054F8"/>
    <w:rsid w:val="48B42B46"/>
    <w:rsid w:val="496472BA"/>
    <w:rsid w:val="497955D6"/>
    <w:rsid w:val="4A2137B9"/>
    <w:rsid w:val="4A380381"/>
    <w:rsid w:val="4AF45278"/>
    <w:rsid w:val="4B72099D"/>
    <w:rsid w:val="4BAC4F16"/>
    <w:rsid w:val="4D9C2615"/>
    <w:rsid w:val="4DA15FEB"/>
    <w:rsid w:val="4DC9633F"/>
    <w:rsid w:val="4DF227C3"/>
    <w:rsid w:val="4E1B3100"/>
    <w:rsid w:val="4E6C395B"/>
    <w:rsid w:val="4E8642F1"/>
    <w:rsid w:val="4EB15812"/>
    <w:rsid w:val="4F5A1A06"/>
    <w:rsid w:val="50A863C5"/>
    <w:rsid w:val="527B72D6"/>
    <w:rsid w:val="535A1853"/>
    <w:rsid w:val="542F74CD"/>
    <w:rsid w:val="55463A6A"/>
    <w:rsid w:val="55502833"/>
    <w:rsid w:val="55EA712D"/>
    <w:rsid w:val="59F00BAC"/>
    <w:rsid w:val="5A2C267B"/>
    <w:rsid w:val="5A4620CF"/>
    <w:rsid w:val="5A736072"/>
    <w:rsid w:val="5A8311D0"/>
    <w:rsid w:val="5B37709F"/>
    <w:rsid w:val="5BA669B6"/>
    <w:rsid w:val="5C4C410D"/>
    <w:rsid w:val="5EAF296D"/>
    <w:rsid w:val="5F1D65AC"/>
    <w:rsid w:val="6133217A"/>
    <w:rsid w:val="627C5F72"/>
    <w:rsid w:val="628F77C1"/>
    <w:rsid w:val="62FD7DB5"/>
    <w:rsid w:val="64D70D57"/>
    <w:rsid w:val="64E2007C"/>
    <w:rsid w:val="650C1CAC"/>
    <w:rsid w:val="652D6636"/>
    <w:rsid w:val="65AE5912"/>
    <w:rsid w:val="65DF6369"/>
    <w:rsid w:val="679710B1"/>
    <w:rsid w:val="67EE48FF"/>
    <w:rsid w:val="68D81E7D"/>
    <w:rsid w:val="697340D1"/>
    <w:rsid w:val="69D3386B"/>
    <w:rsid w:val="6BCF7E46"/>
    <w:rsid w:val="6BD61419"/>
    <w:rsid w:val="6CFB0F8E"/>
    <w:rsid w:val="6D004C24"/>
    <w:rsid w:val="70530D34"/>
    <w:rsid w:val="70E16CC7"/>
    <w:rsid w:val="73836ECE"/>
    <w:rsid w:val="74F55BA9"/>
    <w:rsid w:val="752E4A2F"/>
    <w:rsid w:val="76475585"/>
    <w:rsid w:val="764A43E5"/>
    <w:rsid w:val="77C02467"/>
    <w:rsid w:val="7801265D"/>
    <w:rsid w:val="7856290C"/>
    <w:rsid w:val="79380CD1"/>
    <w:rsid w:val="79A33E26"/>
    <w:rsid w:val="7ABE2599"/>
    <w:rsid w:val="7B9B25F8"/>
    <w:rsid w:val="7BCC1782"/>
    <w:rsid w:val="7C432962"/>
    <w:rsid w:val="7C553B94"/>
    <w:rsid w:val="7C9B5288"/>
    <w:rsid w:val="7CA103C5"/>
    <w:rsid w:val="7CA1462F"/>
    <w:rsid w:val="7D444920"/>
    <w:rsid w:val="7D6532E6"/>
    <w:rsid w:val="7F096D45"/>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99" w:semiHidden="0" w:name="heading 1"/>
    <w:lsdException w:qFormat="1" w:unhideWhenUsed="0" w:uiPriority="99" w:semiHidden="0" w:name="heading 2"/>
    <w:lsdException w:qFormat="1" w:uiPriority="99" w:name="heading 3"/>
    <w:lsdException w:qFormat="1" w:uiPriority="99" w:name="heading 4"/>
    <w:lsdException w:qFormat="1" w:uiPriority="99" w:name="heading 5"/>
    <w:lsdException w:qFormat="1" w:uiPriority="99" w:name="heading 6"/>
    <w:lsdException w:qFormat="1" w:uiPriority="99" w:name="heading 7"/>
    <w:lsdException w:qFormat="1" w:uiPriority="99" w:name="heading 8"/>
    <w:lsdException w:qFormat="1" w:uiPriority="99" w:name="heading 9"/>
    <w:lsdException w:qFormat="1" w:unhideWhenUsed="0" w:uiPriority="99" w:semiHidden="0" w:name="index 1"/>
    <w:lsdException w:qFormat="1" w:uiPriority="99" w:semiHidden="0" w:name="index 2"/>
    <w:lsdException w:qFormat="1" w:unhideWhenUsed="0" w:uiPriority="99" w:semiHidden="0" w:name="index 3"/>
    <w:lsdException w:qFormat="1" w:unhideWhenUsed="0" w:uiPriority="99" w:semiHidden="0" w:name="index 4"/>
    <w:lsdException w:qFormat="1" w:unhideWhenUsed="0" w:uiPriority="99" w:semiHidden="0" w:name="index 5"/>
    <w:lsdException w:qFormat="1" w:unhideWhenUsed="0" w:uiPriority="99" w:semiHidden="0" w:name="index 6"/>
    <w:lsdException w:qFormat="1" w:unhideWhenUsed="0" w:uiPriority="99" w:semiHidden="0" w:name="index 7"/>
    <w:lsdException w:qFormat="1" w:unhideWhenUsed="0" w:uiPriority="99" w:semiHidden="0" w:name="index 8"/>
    <w:lsdException w:qFormat="1" w:unhideWhenUsed="0" w:uiPriority="99" w:semiHidden="0" w:name="index 9"/>
    <w:lsdException w:qFormat="1" w:uiPriority="39" w:semiHidden="0" w:name="toc 1"/>
    <w:lsdException w:qFormat="1" w:uiPriority="39" w:semiHidden="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nhideWhenUsed="0" w:uiPriority="99" w:semiHidden="0" w:name="Normal Indent"/>
    <w:lsdException w:qFormat="1" w:uiPriority="99" w:semiHidden="0" w:name="footnote text"/>
    <w:lsdException w:qFormat="1" w:unhideWhenUsed="0" w:uiPriority="0" w:semiHidden="0" w:name="annotation text"/>
    <w:lsdException w:qFormat="1" w:uiPriority="99" w:semiHidden="0" w:name="header"/>
    <w:lsdException w:qFormat="1" w:uiPriority="99" w:semiHidden="0" w:name="footer"/>
    <w:lsdException w:qFormat="1" w:unhideWhenUsed="0" w:uiPriority="99" w:semiHidden="0" w:name="index heading"/>
    <w:lsdException w:qFormat="1" w:uiPriority="99" w:name="caption"/>
    <w:lsdException w:qFormat="1" w:unhideWhenUsed="0" w:uiPriority="99" w:semiHidden="0" w:name="table of figures"/>
    <w:lsdException w:qFormat="1" w:unhideWhenUsed="0" w:uiPriority="99" w:semiHidden="0" w:name="envelope address"/>
    <w:lsdException w:qFormat="1" w:unhideWhenUsed="0" w:uiPriority="99" w:semiHidden="0" w:name="envelope return"/>
    <w:lsdException w:qFormat="1" w:unhideWhenUsed="0" w:uiPriority="99" w:semiHidden="0" w:name="footnote reference"/>
    <w:lsdException w:qFormat="1" w:unhideWhenUsed="0" w:uiPriority="99" w:semiHidden="0" w:name="annotation reference"/>
    <w:lsdException w:qFormat="1" w:unhideWhenUsed="0" w:uiPriority="99" w:semiHidden="0" w:name="line number"/>
    <w:lsdException w:qFormat="1" w:uiPriority="99" w:semiHidden="0" w:name="page number"/>
    <w:lsdException w:qFormat="1" w:unhideWhenUsed="0" w:uiPriority="99" w:semiHidden="0" w:name="endnote reference"/>
    <w:lsdException w:qFormat="1" w:unhideWhenUsed="0" w:uiPriority="99" w:semiHidden="0" w:name="endnote text"/>
    <w:lsdException w:qFormat="1" w:unhideWhenUsed="0" w:uiPriority="99" w:semiHidden="0" w:name="table of authorities"/>
    <w:lsdException w:qFormat="1" w:unhideWhenUsed="0" w:uiPriority="99" w:semiHidden="0" w:name="macro"/>
    <w:lsdException w:qFormat="1" w:unhideWhenUsed="0" w:uiPriority="99" w:semiHidden="0" w:name="toa heading"/>
    <w:lsdException w:qFormat="1" w:unhideWhenUsed="0" w:uiPriority="99" w:semiHidden="0" w:name="List"/>
    <w:lsdException w:qFormat="1" w:unhideWhenUsed="0" w:uiPriority="99" w:semiHidden="0" w:name="List Bullet"/>
    <w:lsdException w:qFormat="1" w:unhideWhenUsed="0" w:uiPriority="99" w:semiHidden="0" w:name="List Number"/>
    <w:lsdException w:qFormat="1" w:unhideWhenUsed="0" w:uiPriority="99" w:semiHidden="0" w:name="List 2"/>
    <w:lsdException w:qFormat="1" w:unhideWhenUsed="0" w:uiPriority="99" w:semiHidden="0" w:name="List 3"/>
    <w:lsdException w:qFormat="1" w:unhideWhenUsed="0" w:uiPriority="99" w:semiHidden="0" w:name="List 4"/>
    <w:lsdException w:qFormat="1" w:unhideWhenUsed="0" w:uiPriority="99" w:semiHidden="0" w:name="List 5"/>
    <w:lsdException w:qFormat="1" w:unhideWhenUsed="0" w:uiPriority="99" w:semiHidden="0" w:name="List Bullet 2"/>
    <w:lsdException w:qFormat="1" w:unhideWhenUsed="0" w:uiPriority="99" w:semiHidden="0" w:name="List Bullet 3"/>
    <w:lsdException w:qFormat="1" w:unhideWhenUsed="0" w:uiPriority="99" w:semiHidden="0" w:name="List Bullet 4"/>
    <w:lsdException w:qFormat="1" w:unhideWhenUsed="0" w:uiPriority="99" w:semiHidden="0" w:name="List Bullet 5"/>
    <w:lsdException w:qFormat="1" w:unhideWhenUsed="0" w:uiPriority="99" w:semiHidden="0" w:name="List Number 2"/>
    <w:lsdException w:qFormat="1" w:unhideWhenUsed="0" w:uiPriority="99" w:semiHidden="0" w:name="List Number 3"/>
    <w:lsdException w:qFormat="1" w:unhideWhenUsed="0" w:uiPriority="99" w:semiHidden="0" w:name="List Number 4"/>
    <w:lsdException w:qFormat="1" w:unhideWhenUsed="0" w:uiPriority="99" w:semiHidden="0" w:name="List Number 5"/>
    <w:lsdException w:qFormat="1" w:unhideWhenUsed="0" w:uiPriority="10" w:semiHidden="0" w:name="Title"/>
    <w:lsdException w:qFormat="1" w:unhideWhenUsed="0" w:uiPriority="99" w:semiHidden="0" w:name="Closing"/>
    <w:lsdException w:qFormat="1" w:unhideWhenUsed="0" w:uiPriority="99" w:semiHidden="0" w:name="Signature"/>
    <w:lsdException w:qFormat="1" w:uiPriority="99" w:semiHidden="0" w:name="Default Paragraph Font" w:locked="1"/>
    <w:lsdException w:qFormat="1" w:unhideWhenUsed="0" w:uiPriority="0" w:semiHidden="0" w:name="Body Text"/>
    <w:lsdException w:qFormat="1" w:uiPriority="99" w:semiHidden="0" w:name="Body Text Indent"/>
    <w:lsdException w:qFormat="1" w:unhideWhenUsed="0" w:uiPriority="99" w:semiHidden="0" w:name="List Continue"/>
    <w:lsdException w:qFormat="1" w:unhideWhenUsed="0" w:uiPriority="99" w:semiHidden="0" w:name="List Continue 2"/>
    <w:lsdException w:qFormat="1" w:unhideWhenUsed="0" w:uiPriority="99" w:semiHidden="0" w:name="List Continue 3"/>
    <w:lsdException w:qFormat="1" w:unhideWhenUsed="0" w:uiPriority="99" w:semiHidden="0" w:name="List Continue 4"/>
    <w:lsdException w:qFormat="1" w:unhideWhenUsed="0" w:uiPriority="99" w:semiHidden="0" w:name="List Continue 5"/>
    <w:lsdException w:qFormat="1" w:unhideWhenUsed="0" w:uiPriority="99" w:semiHidden="0" w:name="Message Header"/>
    <w:lsdException w:qFormat="1" w:unhideWhenUsed="0" w:uiPriority="99" w:semiHidden="0" w:name="Subtitle"/>
    <w:lsdException w:qFormat="1" w:unhideWhenUsed="0" w:uiPriority="99" w:semiHidden="0" w:name="Salutation"/>
    <w:lsdException w:qFormat="1" w:uiPriority="99" w:semiHidden="0" w:name="Date"/>
    <w:lsdException w:qFormat="1" w:unhideWhenUsed="0" w:uiPriority="99" w:semiHidden="0" w:name="Body Text First Indent"/>
    <w:lsdException w:qFormat="1" w:uiPriority="99" w:semiHidden="0" w:name="Body Text First Indent 2"/>
    <w:lsdException w:qFormat="1" w:unhideWhenUsed="0" w:uiPriority="99" w:semiHidden="0" w:name="Note Heading"/>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qFormat="1" w:unhideWhenUsed="0" w:uiPriority="99" w:semiHidden="0" w:name="Block Text"/>
    <w:lsdException w:qFormat="1"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iPriority="99" w:semiHidden="0" w:name="Document Map"/>
    <w:lsdException w:qFormat="1" w:uiPriority="0" w:semiHidden="0" w:name="Plain Text"/>
    <w:lsdException w:qFormat="1" w:unhideWhenUsed="0" w:uiPriority="99" w:semiHidden="0" w:name="E-mail Signature"/>
    <w:lsdException w:qFormat="1" w:uiPriority="99" w:semiHidden="0" w:name="Normal (Web)"/>
    <w:lsdException w:qFormat="1" w:unhideWhenUsed="0" w:uiPriority="99" w:semiHidden="0" w:name="HTML Acronym"/>
    <w:lsdException w:qFormat="1" w:unhideWhenUsed="0" w:uiPriority="99" w:semiHidden="0" w:name="HTML Address"/>
    <w:lsdException w:qFormat="1" w:unhideWhenUsed="0" w:uiPriority="99" w:semiHidden="0" w:name="HTML Cite"/>
    <w:lsdException w:qFormat="1" w:unhideWhenUsed="0" w:uiPriority="99" w:semiHidden="0" w:name="HTML Code"/>
    <w:lsdException w:qFormat="1" w:unhideWhenUsed="0" w:uiPriority="99" w:semiHidden="0" w:name="HTML Definition"/>
    <w:lsdException w:qFormat="1" w:unhideWhenUsed="0" w:uiPriority="99" w:semiHidden="0" w:name="HTML Keyboard"/>
    <w:lsdException w:qFormat="1" w:unhideWhenUsed="0" w:uiPriority="99" w:semiHidden="0" w:name="HTML Preformatted"/>
    <w:lsdException w:qFormat="1" w:unhideWhenUsed="0" w:uiPriority="99" w:semiHidden="0" w:name="HTML Sample"/>
    <w:lsdException w:qFormat="1" w:unhideWhenUsed="0" w:uiPriority="99" w:semiHidden="0" w:name="HTML Typewriter"/>
    <w:lsdException w:qFormat="1" w:unhideWhenUsed="0" w:uiPriority="99" w:semiHidden="0" w:name="HTML Variable"/>
    <w:lsdException w:qFormat="1" w:unhideWhenUsed="0" w:uiPriority="0"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99"/>
    <w:pPr>
      <w:widowControl w:val="0"/>
      <w:jc w:val="both"/>
    </w:pPr>
    <w:rPr>
      <w:rFonts w:hint="eastAsia" w:ascii="Times New Roman" w:hAnsi="Times New Roman" w:eastAsia="宋体" w:cs="Times New Roman"/>
      <w:kern w:val="2"/>
      <w:sz w:val="21"/>
      <w:lang w:val="en-US" w:eastAsia="zh-CN" w:bidi="ar-SA"/>
    </w:rPr>
  </w:style>
  <w:style w:type="paragraph" w:styleId="2">
    <w:name w:val="heading 1"/>
    <w:basedOn w:val="1"/>
    <w:next w:val="1"/>
    <w:autoRedefine/>
    <w:qFormat/>
    <w:uiPriority w:val="99"/>
    <w:pPr>
      <w:keepNext/>
      <w:keepLines/>
      <w:spacing w:line="360" w:lineRule="auto"/>
      <w:jc w:val="center"/>
      <w:outlineLvl w:val="0"/>
    </w:pPr>
    <w:rPr>
      <w:rFonts w:hint="eastAsia" w:eastAsia="黑体"/>
      <w:kern w:val="44"/>
      <w:sz w:val="30"/>
    </w:rPr>
  </w:style>
  <w:style w:type="paragraph" w:styleId="3">
    <w:name w:val="heading 2"/>
    <w:basedOn w:val="1"/>
    <w:next w:val="4"/>
    <w:autoRedefine/>
    <w:qFormat/>
    <w:uiPriority w:val="99"/>
    <w:pPr>
      <w:keepNext/>
      <w:keepLines/>
      <w:spacing w:before="260" w:beforeLines="0" w:after="260" w:afterLines="0" w:line="415" w:lineRule="auto"/>
      <w:jc w:val="center"/>
      <w:outlineLvl w:val="1"/>
    </w:pPr>
    <w:rPr>
      <w:rFonts w:hint="eastAsia" w:ascii="Arial" w:hAnsi="Arial" w:eastAsia="黑体"/>
      <w:sz w:val="84"/>
    </w:rPr>
  </w:style>
  <w:style w:type="character" w:default="1" w:styleId="31">
    <w:name w:val="Default Paragraph Font"/>
    <w:autoRedefine/>
    <w:unhideWhenUsed/>
    <w:qFormat/>
    <w:locked/>
    <w:uiPriority w:val="99"/>
    <w:rPr>
      <w:rFonts w:hint="default"/>
    </w:rPr>
  </w:style>
  <w:style w:type="table" w:default="1" w:styleId="29">
    <w:name w:val="Normal Table"/>
    <w:autoRedefine/>
    <w:semiHidden/>
    <w:qFormat/>
    <w:uiPriority w:val="0"/>
    <w:tblPr>
      <w:tblCellMar>
        <w:top w:w="0" w:type="dxa"/>
        <w:left w:w="108" w:type="dxa"/>
        <w:bottom w:w="0" w:type="dxa"/>
        <w:right w:w="108" w:type="dxa"/>
      </w:tblCellMar>
    </w:tblPr>
  </w:style>
  <w:style w:type="paragraph" w:customStyle="1" w:styleId="4">
    <w:name w:val="方案正文"/>
    <w:autoRedefine/>
    <w:qFormat/>
    <w:uiPriority w:val="0"/>
    <w:pPr>
      <w:widowControl w:val="0"/>
      <w:spacing w:before="156" w:line="360" w:lineRule="auto"/>
      <w:ind w:firstLine="359" w:firstLineChars="171"/>
    </w:pPr>
    <w:rPr>
      <w:rFonts w:ascii="Arial" w:hAnsi="Arial" w:eastAsia="宋体" w:cs="Times New Roman"/>
      <w:kern w:val="2"/>
      <w:sz w:val="24"/>
      <w:szCs w:val="21"/>
      <w:lang w:val="en-US" w:eastAsia="zh-CN" w:bidi="ar-SA"/>
    </w:rPr>
  </w:style>
  <w:style w:type="paragraph" w:styleId="5">
    <w:name w:val="toc 7"/>
    <w:basedOn w:val="1"/>
    <w:next w:val="1"/>
    <w:autoRedefine/>
    <w:semiHidden/>
    <w:qFormat/>
    <w:uiPriority w:val="0"/>
    <w:pPr>
      <w:ind w:left="1260"/>
      <w:jc w:val="left"/>
    </w:pPr>
    <w:rPr>
      <w:sz w:val="18"/>
      <w:szCs w:val="18"/>
    </w:rPr>
  </w:style>
  <w:style w:type="paragraph" w:styleId="6">
    <w:name w:val="Document Map"/>
    <w:basedOn w:val="1"/>
    <w:autoRedefine/>
    <w:unhideWhenUsed/>
    <w:qFormat/>
    <w:uiPriority w:val="99"/>
    <w:pPr>
      <w:shd w:val="clear" w:color="auto" w:fill="000080"/>
    </w:pPr>
    <w:rPr>
      <w:rFonts w:hint="eastAsia"/>
      <w:sz w:val="21"/>
    </w:rPr>
  </w:style>
  <w:style w:type="paragraph" w:styleId="7">
    <w:name w:val="annotation text"/>
    <w:basedOn w:val="1"/>
    <w:link w:val="49"/>
    <w:autoRedefine/>
    <w:qFormat/>
    <w:uiPriority w:val="0"/>
    <w:pPr>
      <w:adjustRightInd w:val="0"/>
      <w:spacing w:line="360" w:lineRule="atLeast"/>
      <w:jc w:val="left"/>
      <w:textAlignment w:val="baseline"/>
    </w:pPr>
    <w:rPr>
      <w:rFonts w:hint="default" w:eastAsia="宋体"/>
      <w:kern w:val="0"/>
      <w:sz w:val="24"/>
    </w:rPr>
  </w:style>
  <w:style w:type="paragraph" w:styleId="8">
    <w:name w:val="Body Text"/>
    <w:basedOn w:val="1"/>
    <w:next w:val="1"/>
    <w:autoRedefine/>
    <w:qFormat/>
    <w:uiPriority w:val="0"/>
    <w:rPr>
      <w:rFonts w:eastAsia="楷体_GB2312"/>
      <w:sz w:val="30"/>
    </w:rPr>
  </w:style>
  <w:style w:type="paragraph" w:styleId="9">
    <w:name w:val="Body Text Indent"/>
    <w:basedOn w:val="1"/>
    <w:next w:val="1"/>
    <w:link w:val="50"/>
    <w:autoRedefine/>
    <w:unhideWhenUsed/>
    <w:qFormat/>
    <w:uiPriority w:val="99"/>
    <w:pPr>
      <w:spacing w:after="120" w:afterLines="0"/>
      <w:ind w:left="420" w:leftChars="200"/>
    </w:pPr>
    <w:rPr>
      <w:rFonts w:hint="default" w:ascii="Times New Roman" w:hAnsi="Times New Roman" w:eastAsia="宋体"/>
    </w:rPr>
  </w:style>
  <w:style w:type="paragraph" w:styleId="10">
    <w:name w:val="toc 5"/>
    <w:basedOn w:val="1"/>
    <w:next w:val="1"/>
    <w:autoRedefine/>
    <w:semiHidden/>
    <w:qFormat/>
    <w:uiPriority w:val="0"/>
    <w:pPr>
      <w:ind w:left="840"/>
      <w:jc w:val="left"/>
    </w:pPr>
    <w:rPr>
      <w:sz w:val="18"/>
      <w:szCs w:val="18"/>
    </w:rPr>
  </w:style>
  <w:style w:type="paragraph" w:styleId="11">
    <w:name w:val="toc 3"/>
    <w:basedOn w:val="1"/>
    <w:next w:val="1"/>
    <w:autoRedefine/>
    <w:semiHidden/>
    <w:qFormat/>
    <w:uiPriority w:val="0"/>
    <w:pPr>
      <w:ind w:left="420"/>
      <w:jc w:val="left"/>
    </w:pPr>
    <w:rPr>
      <w:i/>
      <w:iCs/>
      <w:sz w:val="20"/>
    </w:rPr>
  </w:style>
  <w:style w:type="paragraph" w:styleId="12">
    <w:name w:val="Plain Text"/>
    <w:basedOn w:val="1"/>
    <w:link w:val="51"/>
    <w:autoRedefine/>
    <w:unhideWhenUsed/>
    <w:qFormat/>
    <w:uiPriority w:val="0"/>
    <w:rPr>
      <w:rFonts w:hint="default" w:ascii="宋体" w:hAnsi="Courier New" w:eastAsia="宋体"/>
    </w:rPr>
  </w:style>
  <w:style w:type="paragraph" w:styleId="13">
    <w:name w:val="toc 8"/>
    <w:basedOn w:val="1"/>
    <w:next w:val="1"/>
    <w:autoRedefine/>
    <w:semiHidden/>
    <w:qFormat/>
    <w:uiPriority w:val="0"/>
    <w:pPr>
      <w:ind w:left="1470"/>
      <w:jc w:val="left"/>
    </w:pPr>
    <w:rPr>
      <w:sz w:val="18"/>
      <w:szCs w:val="18"/>
    </w:rPr>
  </w:style>
  <w:style w:type="paragraph" w:styleId="14">
    <w:name w:val="Date"/>
    <w:basedOn w:val="1"/>
    <w:next w:val="1"/>
    <w:autoRedefine/>
    <w:unhideWhenUsed/>
    <w:qFormat/>
    <w:uiPriority w:val="99"/>
    <w:pPr>
      <w:ind w:left="100" w:leftChars="2500"/>
    </w:pPr>
    <w:rPr>
      <w:rFonts w:hint="eastAsia"/>
      <w:sz w:val="21"/>
    </w:rPr>
  </w:style>
  <w:style w:type="paragraph" w:styleId="15">
    <w:name w:val="Balloon Text"/>
    <w:basedOn w:val="1"/>
    <w:autoRedefine/>
    <w:semiHidden/>
    <w:qFormat/>
    <w:uiPriority w:val="0"/>
    <w:rPr>
      <w:sz w:val="18"/>
      <w:szCs w:val="18"/>
    </w:rPr>
  </w:style>
  <w:style w:type="paragraph" w:styleId="16">
    <w:name w:val="footer"/>
    <w:basedOn w:val="1"/>
    <w:link w:val="52"/>
    <w:autoRedefine/>
    <w:unhideWhenUsed/>
    <w:qFormat/>
    <w:uiPriority w:val="99"/>
    <w:pPr>
      <w:tabs>
        <w:tab w:val="center" w:pos="4153"/>
        <w:tab w:val="right" w:pos="8306"/>
      </w:tabs>
      <w:snapToGrid w:val="0"/>
      <w:jc w:val="left"/>
    </w:pPr>
    <w:rPr>
      <w:rFonts w:hint="default"/>
      <w:sz w:val="18"/>
    </w:rPr>
  </w:style>
  <w:style w:type="paragraph" w:styleId="17">
    <w:name w:val="header"/>
    <w:basedOn w:val="1"/>
    <w:autoRedefine/>
    <w:unhideWhenUsed/>
    <w:qFormat/>
    <w:uiPriority w:val="99"/>
    <w:pPr>
      <w:pBdr>
        <w:bottom w:val="single" w:color="auto" w:sz="6" w:space="1"/>
      </w:pBdr>
      <w:tabs>
        <w:tab w:val="center" w:pos="4153"/>
        <w:tab w:val="right" w:pos="8306"/>
      </w:tabs>
      <w:snapToGrid w:val="0"/>
      <w:jc w:val="center"/>
    </w:pPr>
    <w:rPr>
      <w:rFonts w:hint="eastAsia"/>
      <w:sz w:val="18"/>
    </w:rPr>
  </w:style>
  <w:style w:type="paragraph" w:styleId="18">
    <w:name w:val="toc 1"/>
    <w:basedOn w:val="1"/>
    <w:next w:val="1"/>
    <w:autoRedefine/>
    <w:unhideWhenUsed/>
    <w:qFormat/>
    <w:uiPriority w:val="39"/>
    <w:pPr>
      <w:adjustRightInd w:val="0"/>
      <w:snapToGrid w:val="0"/>
      <w:spacing w:line="400" w:lineRule="exact"/>
      <w:jc w:val="left"/>
    </w:pPr>
    <w:rPr>
      <w:rFonts w:eastAsia="黑体"/>
      <w:bCs/>
      <w:caps/>
      <w:sz w:val="24"/>
    </w:rPr>
  </w:style>
  <w:style w:type="paragraph" w:styleId="19">
    <w:name w:val="toc 4"/>
    <w:basedOn w:val="1"/>
    <w:next w:val="1"/>
    <w:autoRedefine/>
    <w:semiHidden/>
    <w:qFormat/>
    <w:uiPriority w:val="0"/>
    <w:pPr>
      <w:ind w:left="630"/>
      <w:jc w:val="left"/>
    </w:pPr>
    <w:rPr>
      <w:sz w:val="18"/>
      <w:szCs w:val="18"/>
    </w:rPr>
  </w:style>
  <w:style w:type="paragraph" w:styleId="20">
    <w:name w:val="footnote text"/>
    <w:basedOn w:val="1"/>
    <w:link w:val="53"/>
    <w:autoRedefine/>
    <w:unhideWhenUsed/>
    <w:qFormat/>
    <w:uiPriority w:val="99"/>
    <w:pPr>
      <w:adjustRightInd w:val="0"/>
      <w:spacing w:line="312" w:lineRule="atLeast"/>
      <w:jc w:val="left"/>
      <w:textAlignment w:val="baseline"/>
    </w:pPr>
    <w:rPr>
      <w:rFonts w:hint="default" w:ascii="Times New Roman" w:hAnsi="Times New Roman" w:eastAsia="宋体"/>
      <w:kern w:val="0"/>
      <w:sz w:val="18"/>
    </w:rPr>
  </w:style>
  <w:style w:type="paragraph" w:styleId="21">
    <w:name w:val="toc 6"/>
    <w:basedOn w:val="1"/>
    <w:next w:val="1"/>
    <w:autoRedefine/>
    <w:semiHidden/>
    <w:qFormat/>
    <w:uiPriority w:val="0"/>
    <w:pPr>
      <w:ind w:left="1050"/>
      <w:jc w:val="left"/>
    </w:pPr>
    <w:rPr>
      <w:sz w:val="18"/>
      <w:szCs w:val="18"/>
    </w:rPr>
  </w:style>
  <w:style w:type="paragraph" w:styleId="22">
    <w:name w:val="toc 2"/>
    <w:basedOn w:val="1"/>
    <w:next w:val="1"/>
    <w:autoRedefine/>
    <w:unhideWhenUsed/>
    <w:qFormat/>
    <w:uiPriority w:val="39"/>
    <w:pPr>
      <w:adjustRightInd w:val="0"/>
      <w:snapToGrid w:val="0"/>
      <w:spacing w:line="400" w:lineRule="exact"/>
      <w:ind w:left="200" w:leftChars="200"/>
      <w:jc w:val="left"/>
    </w:pPr>
    <w:rPr>
      <w:rFonts w:eastAsia="仿宋_GB2312"/>
      <w:smallCaps/>
    </w:rPr>
  </w:style>
  <w:style w:type="paragraph" w:styleId="23">
    <w:name w:val="toc 9"/>
    <w:basedOn w:val="1"/>
    <w:next w:val="1"/>
    <w:autoRedefine/>
    <w:semiHidden/>
    <w:qFormat/>
    <w:uiPriority w:val="0"/>
    <w:pPr>
      <w:ind w:left="1680"/>
      <w:jc w:val="left"/>
    </w:pPr>
    <w:rPr>
      <w:sz w:val="18"/>
      <w:szCs w:val="18"/>
    </w:rPr>
  </w:style>
  <w:style w:type="paragraph" w:styleId="24">
    <w:name w:val="Normal (Web)"/>
    <w:basedOn w:val="1"/>
    <w:autoRedefine/>
    <w:unhideWhenUsed/>
    <w:qFormat/>
    <w:uiPriority w:val="99"/>
    <w:pPr>
      <w:widowControl/>
      <w:spacing w:before="100" w:beforeLines="0" w:beforeAutospacing="1" w:after="100" w:afterLines="0" w:afterAutospacing="1"/>
      <w:jc w:val="left"/>
    </w:pPr>
    <w:rPr>
      <w:rFonts w:hint="eastAsia" w:ascii="宋体" w:hAnsi="宋体"/>
      <w:sz w:val="24"/>
    </w:rPr>
  </w:style>
  <w:style w:type="paragraph" w:styleId="25">
    <w:name w:val="index 2"/>
    <w:basedOn w:val="1"/>
    <w:next w:val="1"/>
    <w:autoRedefine/>
    <w:unhideWhenUsed/>
    <w:qFormat/>
    <w:uiPriority w:val="99"/>
    <w:pPr>
      <w:ind w:left="200" w:leftChars="200"/>
    </w:pPr>
    <w:rPr>
      <w:rFonts w:hint="eastAsia"/>
      <w:sz w:val="21"/>
    </w:rPr>
  </w:style>
  <w:style w:type="paragraph" w:styleId="26">
    <w:name w:val="Title"/>
    <w:basedOn w:val="1"/>
    <w:next w:val="1"/>
    <w:autoRedefine/>
    <w:qFormat/>
    <w:uiPriority w:val="10"/>
    <w:pPr>
      <w:spacing w:before="240" w:after="60"/>
      <w:jc w:val="center"/>
      <w:outlineLvl w:val="0"/>
    </w:pPr>
    <w:rPr>
      <w:rFonts w:ascii="Cambria" w:hAnsi="Cambria" w:cs="Times New Roman"/>
      <w:b/>
      <w:bCs/>
      <w:sz w:val="32"/>
      <w:szCs w:val="32"/>
    </w:rPr>
  </w:style>
  <w:style w:type="paragraph" w:styleId="27">
    <w:name w:val="annotation subject"/>
    <w:basedOn w:val="7"/>
    <w:next w:val="7"/>
    <w:link w:val="54"/>
    <w:autoRedefine/>
    <w:qFormat/>
    <w:uiPriority w:val="99"/>
    <w:pPr>
      <w:adjustRightInd/>
      <w:spacing w:line="240" w:lineRule="auto"/>
      <w:textAlignment w:val="auto"/>
    </w:pPr>
    <w:rPr>
      <w:b/>
      <w:bCs/>
      <w:kern w:val="2"/>
      <w:sz w:val="21"/>
    </w:rPr>
  </w:style>
  <w:style w:type="paragraph" w:styleId="28">
    <w:name w:val="Body Text First Indent 2"/>
    <w:basedOn w:val="9"/>
    <w:autoRedefine/>
    <w:unhideWhenUsed/>
    <w:qFormat/>
    <w:uiPriority w:val="99"/>
    <w:pPr>
      <w:spacing w:after="120" w:line="240" w:lineRule="auto"/>
      <w:ind w:left="420" w:leftChars="200" w:firstLine="420" w:firstLineChars="200"/>
    </w:pPr>
    <w:rPr>
      <w:sz w:val="21"/>
    </w:rPr>
  </w:style>
  <w:style w:type="table" w:styleId="30">
    <w:name w:val="Table Grid"/>
    <w:basedOn w:val="29"/>
    <w:autoRedefine/>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2">
    <w:name w:val="Strong"/>
    <w:basedOn w:val="31"/>
    <w:autoRedefine/>
    <w:qFormat/>
    <w:uiPriority w:val="99"/>
    <w:rPr>
      <w:rFonts w:hint="default"/>
      <w:b/>
      <w:bCs/>
    </w:rPr>
  </w:style>
  <w:style w:type="character" w:styleId="33">
    <w:name w:val="page number"/>
    <w:autoRedefine/>
    <w:unhideWhenUsed/>
    <w:qFormat/>
    <w:uiPriority w:val="99"/>
    <w:rPr>
      <w:rFonts w:hint="default"/>
    </w:rPr>
  </w:style>
  <w:style w:type="character" w:styleId="34">
    <w:name w:val="FollowedHyperlink"/>
    <w:basedOn w:val="31"/>
    <w:autoRedefine/>
    <w:qFormat/>
    <w:uiPriority w:val="99"/>
    <w:rPr>
      <w:color w:val="800080"/>
      <w:u w:val="none"/>
    </w:rPr>
  </w:style>
  <w:style w:type="character" w:styleId="35">
    <w:name w:val="Emphasis"/>
    <w:basedOn w:val="31"/>
    <w:autoRedefine/>
    <w:qFormat/>
    <w:uiPriority w:val="99"/>
    <w:rPr>
      <w:rFonts w:ascii="微软雅黑" w:hAnsi="微软雅黑" w:eastAsia="微软雅黑" w:cs="微软雅黑"/>
      <w:b/>
      <w:bCs/>
      <w:color w:val="3D4B64"/>
      <w:sz w:val="19"/>
      <w:szCs w:val="19"/>
    </w:rPr>
  </w:style>
  <w:style w:type="character" w:styleId="36">
    <w:name w:val="HTML Definition"/>
    <w:basedOn w:val="31"/>
    <w:autoRedefine/>
    <w:qFormat/>
    <w:uiPriority w:val="99"/>
  </w:style>
  <w:style w:type="character" w:styleId="37">
    <w:name w:val="HTML Typewriter"/>
    <w:basedOn w:val="31"/>
    <w:autoRedefine/>
    <w:qFormat/>
    <w:uiPriority w:val="99"/>
    <w:rPr>
      <w:rFonts w:hint="default" w:ascii="monospace" w:hAnsi="monospace" w:eastAsia="monospace" w:cs="monospace"/>
      <w:sz w:val="20"/>
    </w:rPr>
  </w:style>
  <w:style w:type="character" w:styleId="38">
    <w:name w:val="HTML Acronym"/>
    <w:basedOn w:val="31"/>
    <w:autoRedefine/>
    <w:qFormat/>
    <w:uiPriority w:val="99"/>
  </w:style>
  <w:style w:type="character" w:styleId="39">
    <w:name w:val="HTML Variable"/>
    <w:basedOn w:val="31"/>
    <w:autoRedefine/>
    <w:qFormat/>
    <w:uiPriority w:val="99"/>
  </w:style>
  <w:style w:type="character" w:styleId="40">
    <w:name w:val="Hyperlink"/>
    <w:basedOn w:val="31"/>
    <w:autoRedefine/>
    <w:unhideWhenUsed/>
    <w:qFormat/>
    <w:uiPriority w:val="99"/>
    <w:rPr>
      <w:rFonts w:hint="default"/>
      <w:color w:val="0000FF"/>
      <w:u w:val="none"/>
    </w:rPr>
  </w:style>
  <w:style w:type="character" w:styleId="41">
    <w:name w:val="HTML Code"/>
    <w:basedOn w:val="31"/>
    <w:autoRedefine/>
    <w:qFormat/>
    <w:uiPriority w:val="99"/>
    <w:rPr>
      <w:rFonts w:hint="default" w:ascii="monospace" w:hAnsi="monospace" w:eastAsia="monospace" w:cs="monospace"/>
      <w:sz w:val="20"/>
    </w:rPr>
  </w:style>
  <w:style w:type="character" w:styleId="42">
    <w:name w:val="annotation reference"/>
    <w:autoRedefine/>
    <w:qFormat/>
    <w:uiPriority w:val="99"/>
    <w:rPr>
      <w:rFonts w:hint="default"/>
      <w:sz w:val="21"/>
      <w:szCs w:val="21"/>
    </w:rPr>
  </w:style>
  <w:style w:type="character" w:styleId="43">
    <w:name w:val="HTML Cite"/>
    <w:basedOn w:val="31"/>
    <w:autoRedefine/>
    <w:qFormat/>
    <w:uiPriority w:val="99"/>
  </w:style>
  <w:style w:type="character" w:styleId="44">
    <w:name w:val="footnote reference"/>
    <w:autoRedefine/>
    <w:qFormat/>
    <w:uiPriority w:val="99"/>
    <w:rPr>
      <w:vertAlign w:val="superscript"/>
    </w:rPr>
  </w:style>
  <w:style w:type="character" w:styleId="45">
    <w:name w:val="HTML Keyboard"/>
    <w:basedOn w:val="31"/>
    <w:autoRedefine/>
    <w:qFormat/>
    <w:uiPriority w:val="99"/>
    <w:rPr>
      <w:rFonts w:hint="default" w:ascii="monospace" w:hAnsi="monospace" w:eastAsia="monospace" w:cs="monospace"/>
      <w:sz w:val="1"/>
      <w:szCs w:val="1"/>
    </w:rPr>
  </w:style>
  <w:style w:type="character" w:styleId="46">
    <w:name w:val="HTML Sample"/>
    <w:basedOn w:val="31"/>
    <w:autoRedefine/>
    <w:qFormat/>
    <w:uiPriority w:val="99"/>
    <w:rPr>
      <w:rFonts w:ascii="monospace" w:hAnsi="monospace" w:eastAsia="monospace" w:cs="monospace"/>
    </w:rPr>
  </w:style>
  <w:style w:type="paragraph" w:customStyle="1" w:styleId="47">
    <w:name w:val="Default"/>
    <w:next w:val="14"/>
    <w:autoRedefine/>
    <w:unhideWhenUsed/>
    <w:qFormat/>
    <w:uiPriority w:val="0"/>
    <w:pPr>
      <w:widowControl w:val="0"/>
      <w:autoSpaceDE w:val="0"/>
      <w:autoSpaceDN w:val="0"/>
    </w:pPr>
    <w:rPr>
      <w:rFonts w:hint="eastAsia" w:ascii="Times New Roman" w:hAnsi="Times New Roman" w:eastAsia="宋体" w:cs="Times New Roman"/>
      <w:color w:val="000000"/>
      <w:sz w:val="24"/>
      <w:lang w:val="en-US" w:eastAsia="zh-CN" w:bidi="ar-SA"/>
    </w:rPr>
  </w:style>
  <w:style w:type="paragraph" w:customStyle="1" w:styleId="48">
    <w:name w:val="DAS正文"/>
    <w:basedOn w:val="1"/>
    <w:autoRedefine/>
    <w:qFormat/>
    <w:uiPriority w:val="0"/>
    <w:pPr>
      <w:spacing w:line="360" w:lineRule="auto"/>
      <w:ind w:right="181" w:firstLine="480"/>
    </w:pPr>
    <w:rPr>
      <w:rFonts w:ascii="Verdana" w:hAnsi="Verdana" w:eastAsia="宋体" w:cs="Times New Roman"/>
    </w:rPr>
  </w:style>
  <w:style w:type="character" w:customStyle="1" w:styleId="49">
    <w:name w:val="批注文字 Char1"/>
    <w:link w:val="7"/>
    <w:autoRedefine/>
    <w:qFormat/>
    <w:uiPriority w:val="0"/>
    <w:rPr>
      <w:rFonts w:eastAsia="宋体"/>
      <w:sz w:val="24"/>
    </w:rPr>
  </w:style>
  <w:style w:type="character" w:customStyle="1" w:styleId="50">
    <w:name w:val="正文文本缩进 Char"/>
    <w:link w:val="9"/>
    <w:autoRedefine/>
    <w:unhideWhenUsed/>
    <w:qFormat/>
    <w:locked/>
    <w:uiPriority w:val="99"/>
    <w:rPr>
      <w:rFonts w:hint="default" w:ascii="Times New Roman" w:hAnsi="Times New Roman" w:eastAsia="宋体"/>
      <w:kern w:val="2"/>
      <w:sz w:val="21"/>
      <w:lang w:val="en-US" w:eastAsia="zh-CN"/>
    </w:rPr>
  </w:style>
  <w:style w:type="character" w:customStyle="1" w:styleId="51">
    <w:name w:val="纯文本 Char"/>
    <w:link w:val="12"/>
    <w:autoRedefine/>
    <w:qFormat/>
    <w:uiPriority w:val="0"/>
    <w:rPr>
      <w:rFonts w:hint="default" w:ascii="宋体" w:hAnsi="Courier New" w:eastAsia="宋体"/>
      <w:kern w:val="2"/>
      <w:sz w:val="21"/>
      <w:lang w:val="en-US" w:eastAsia="zh-CN" w:bidi="ar-SA"/>
    </w:rPr>
  </w:style>
  <w:style w:type="character" w:customStyle="1" w:styleId="52">
    <w:name w:val="页脚 Char"/>
    <w:link w:val="16"/>
    <w:autoRedefine/>
    <w:qFormat/>
    <w:uiPriority w:val="99"/>
    <w:rPr>
      <w:kern w:val="2"/>
      <w:sz w:val="18"/>
    </w:rPr>
  </w:style>
  <w:style w:type="character" w:customStyle="1" w:styleId="53">
    <w:name w:val="脚注文本 Char"/>
    <w:link w:val="20"/>
    <w:autoRedefine/>
    <w:qFormat/>
    <w:uiPriority w:val="99"/>
    <w:rPr>
      <w:rFonts w:hint="default" w:ascii="Times New Roman" w:hAnsi="Times New Roman" w:eastAsia="宋体"/>
      <w:sz w:val="18"/>
    </w:rPr>
  </w:style>
  <w:style w:type="character" w:customStyle="1" w:styleId="54">
    <w:name w:val="批注主题 Char"/>
    <w:link w:val="27"/>
    <w:autoRedefine/>
    <w:qFormat/>
    <w:uiPriority w:val="99"/>
    <w:rPr>
      <w:rFonts w:eastAsia="宋体"/>
      <w:b/>
      <w:bCs/>
      <w:kern w:val="2"/>
      <w:sz w:val="21"/>
    </w:rPr>
  </w:style>
  <w:style w:type="character" w:customStyle="1" w:styleId="55">
    <w:name w:val="三级目录"/>
    <w:autoRedefine/>
    <w:qFormat/>
    <w:uiPriority w:val="0"/>
    <w:rPr>
      <w:rFonts w:hint="default" w:ascii="宋体" w:hAnsi="宋体"/>
      <w:b/>
      <w:bCs/>
      <w:sz w:val="23"/>
    </w:rPr>
  </w:style>
  <w:style w:type="character" w:customStyle="1" w:styleId="56">
    <w:name w:val="批注文字 Char"/>
    <w:autoRedefine/>
    <w:qFormat/>
    <w:uiPriority w:val="99"/>
    <w:rPr>
      <w:rFonts w:hint="default"/>
      <w:kern w:val="2"/>
      <w:sz w:val="21"/>
    </w:rPr>
  </w:style>
  <w:style w:type="paragraph" w:customStyle="1" w:styleId="57">
    <w:name w:val="Char Char Char1 Char5"/>
    <w:basedOn w:val="1"/>
    <w:autoRedefine/>
    <w:unhideWhenUsed/>
    <w:qFormat/>
    <w:uiPriority w:val="99"/>
    <w:pPr>
      <w:spacing w:line="360" w:lineRule="auto"/>
      <w:ind w:firstLine="200" w:firstLineChars="200"/>
    </w:pPr>
    <w:rPr>
      <w:rFonts w:hint="eastAsia" w:ascii="宋体" w:hAnsi="宋体"/>
      <w:sz w:val="24"/>
    </w:rPr>
  </w:style>
  <w:style w:type="paragraph" w:customStyle="1" w:styleId="58">
    <w:name w:val="样式 21 10 磅"/>
    <w:autoRedefine/>
    <w:qFormat/>
    <w:uiPriority w:val="0"/>
    <w:pPr>
      <w:widowControl w:val="0"/>
      <w:jc w:val="both"/>
    </w:pPr>
    <w:rPr>
      <w:rFonts w:ascii="宋体" w:hAnsi="Times New Roman" w:eastAsia="宋体" w:cs="Times New Roman"/>
      <w:kern w:val="2"/>
      <w:sz w:val="21"/>
      <w:szCs w:val="21"/>
      <w:lang w:val="en-US" w:eastAsia="zh-CN" w:bidi="ar-SA"/>
    </w:rPr>
  </w:style>
  <w:style w:type="paragraph" w:customStyle="1" w:styleId="59">
    <w:name w:val="正文27"/>
    <w:autoRedefine/>
    <w:qFormat/>
    <w:uiPriority w:val="0"/>
    <w:pPr>
      <w:widowControl w:val="0"/>
      <w:jc w:val="both"/>
    </w:pPr>
    <w:rPr>
      <w:rFonts w:ascii="Times New Roman" w:hAnsi="Times New Roman" w:eastAsia="方正仿宋_GBK" w:cs="Times New Roman"/>
      <w:kern w:val="2"/>
      <w:sz w:val="32"/>
      <w:lang w:val="en-US" w:eastAsia="zh-CN" w:bidi="ar-SA"/>
    </w:rPr>
  </w:style>
  <w:style w:type="paragraph" w:customStyle="1" w:styleId="60">
    <w:name w:val="样式 7 10 磅"/>
    <w:autoRedefine/>
    <w:qFormat/>
    <w:uiPriority w:val="0"/>
    <w:pPr>
      <w:widowControl w:val="0"/>
      <w:jc w:val="both"/>
    </w:pPr>
    <w:rPr>
      <w:rFonts w:ascii="宋体" w:hAnsi="Times New Roman" w:eastAsia="宋体" w:cs="Times New Roman"/>
      <w:kern w:val="2"/>
      <w:sz w:val="21"/>
      <w:szCs w:val="21"/>
      <w:lang w:val="en-US" w:eastAsia="zh-CN" w:bidi="ar-SA"/>
    </w:rPr>
  </w:style>
  <w:style w:type="paragraph" w:customStyle="1" w:styleId="61">
    <w:name w:val="正文110"/>
    <w:autoRedefine/>
    <w:qFormat/>
    <w:uiPriority w:val="0"/>
    <w:pPr>
      <w:widowControl w:val="0"/>
      <w:jc w:val="both"/>
    </w:pPr>
    <w:rPr>
      <w:rFonts w:ascii="Times New Roman" w:hAnsi="Times New Roman" w:eastAsia="方正仿宋_GBK" w:cs="Times New Roman"/>
      <w:kern w:val="2"/>
      <w:sz w:val="32"/>
      <w:lang w:val="en-US" w:eastAsia="zh-CN" w:bidi="ar-SA"/>
    </w:rPr>
  </w:style>
  <w:style w:type="paragraph" w:customStyle="1" w:styleId="62">
    <w:name w:val="Char Char Char1 Char4"/>
    <w:basedOn w:val="1"/>
    <w:autoRedefine/>
    <w:unhideWhenUsed/>
    <w:qFormat/>
    <w:uiPriority w:val="99"/>
    <w:pPr>
      <w:spacing w:line="360" w:lineRule="auto"/>
      <w:ind w:firstLine="200" w:firstLineChars="200"/>
    </w:pPr>
    <w:rPr>
      <w:rFonts w:hint="eastAsia" w:ascii="宋体" w:hAnsi="宋体"/>
      <w:sz w:val="24"/>
    </w:rPr>
  </w:style>
  <w:style w:type="paragraph" w:customStyle="1" w:styleId="63">
    <w:name w:val="样式 17 10 磅"/>
    <w:autoRedefine/>
    <w:qFormat/>
    <w:uiPriority w:val="0"/>
    <w:pPr>
      <w:widowControl w:val="0"/>
      <w:jc w:val="both"/>
    </w:pPr>
    <w:rPr>
      <w:rFonts w:ascii="宋体" w:hAnsi="Times New Roman" w:eastAsia="宋体" w:cs="Times New Roman"/>
      <w:kern w:val="2"/>
      <w:sz w:val="21"/>
      <w:szCs w:val="21"/>
      <w:lang w:val="en-US" w:eastAsia="zh-CN" w:bidi="ar-SA"/>
    </w:rPr>
  </w:style>
  <w:style w:type="paragraph" w:customStyle="1" w:styleId="64">
    <w:name w:val="样式 9 10 磅"/>
    <w:autoRedefine/>
    <w:qFormat/>
    <w:uiPriority w:val="0"/>
    <w:pPr>
      <w:widowControl w:val="0"/>
      <w:jc w:val="both"/>
    </w:pPr>
    <w:rPr>
      <w:rFonts w:ascii="宋体" w:hAnsi="Times New Roman" w:eastAsia="宋体" w:cs="Times New Roman"/>
      <w:kern w:val="2"/>
      <w:sz w:val="21"/>
      <w:szCs w:val="21"/>
      <w:lang w:val="en-US" w:eastAsia="zh-CN" w:bidi="ar-SA"/>
    </w:rPr>
  </w:style>
  <w:style w:type="paragraph" w:customStyle="1" w:styleId="65">
    <w:name w:val="Char Char Char1 Char6"/>
    <w:basedOn w:val="1"/>
    <w:autoRedefine/>
    <w:unhideWhenUsed/>
    <w:qFormat/>
    <w:uiPriority w:val="99"/>
    <w:pPr>
      <w:spacing w:line="360" w:lineRule="auto"/>
      <w:ind w:firstLine="200" w:firstLineChars="200"/>
    </w:pPr>
    <w:rPr>
      <w:rFonts w:hint="eastAsia" w:ascii="宋体" w:hAnsi="宋体"/>
      <w:sz w:val="24"/>
    </w:rPr>
  </w:style>
  <w:style w:type="paragraph" w:customStyle="1" w:styleId="66">
    <w:name w:val="正文115"/>
    <w:autoRedefine/>
    <w:qFormat/>
    <w:uiPriority w:val="0"/>
    <w:pPr>
      <w:widowControl w:val="0"/>
      <w:jc w:val="both"/>
    </w:pPr>
    <w:rPr>
      <w:rFonts w:ascii="Times New Roman" w:hAnsi="Times New Roman" w:eastAsia="方正仿宋_GBK" w:cs="Times New Roman"/>
      <w:kern w:val="2"/>
      <w:sz w:val="32"/>
      <w:lang w:val="en-US" w:eastAsia="zh-CN" w:bidi="ar-SA"/>
    </w:rPr>
  </w:style>
  <w:style w:type="paragraph" w:customStyle="1" w:styleId="67">
    <w:name w:val="正文24"/>
    <w:autoRedefine/>
    <w:qFormat/>
    <w:uiPriority w:val="0"/>
    <w:pPr>
      <w:widowControl w:val="0"/>
      <w:jc w:val="both"/>
    </w:pPr>
    <w:rPr>
      <w:rFonts w:ascii="Times New Roman" w:hAnsi="Times New Roman" w:eastAsia="方正仿宋_GBK" w:cs="Times New Roman"/>
      <w:kern w:val="2"/>
      <w:sz w:val="32"/>
      <w:lang w:val="en-US" w:eastAsia="zh-CN" w:bidi="ar-SA"/>
    </w:rPr>
  </w:style>
  <w:style w:type="paragraph" w:customStyle="1" w:styleId="68">
    <w:name w:val="正文67"/>
    <w:autoRedefine/>
    <w:qFormat/>
    <w:uiPriority w:val="0"/>
    <w:pPr>
      <w:widowControl w:val="0"/>
      <w:jc w:val="both"/>
    </w:pPr>
    <w:rPr>
      <w:rFonts w:ascii="Times New Roman" w:hAnsi="Times New Roman" w:eastAsia="方正仿宋_GBK" w:cs="Times New Roman"/>
      <w:kern w:val="2"/>
      <w:sz w:val="32"/>
      <w:lang w:val="en-US" w:eastAsia="zh-CN" w:bidi="ar-SA"/>
    </w:rPr>
  </w:style>
  <w:style w:type="paragraph" w:customStyle="1" w:styleId="69">
    <w:name w:val="正文104"/>
    <w:autoRedefine/>
    <w:qFormat/>
    <w:uiPriority w:val="0"/>
    <w:pPr>
      <w:widowControl w:val="0"/>
      <w:jc w:val="both"/>
    </w:pPr>
    <w:rPr>
      <w:rFonts w:ascii="Times New Roman" w:hAnsi="Times New Roman" w:eastAsia="方正仿宋_GBK" w:cs="Times New Roman"/>
      <w:kern w:val="2"/>
      <w:sz w:val="32"/>
      <w:lang w:val="en-US" w:eastAsia="zh-CN" w:bidi="ar-SA"/>
    </w:rPr>
  </w:style>
  <w:style w:type="paragraph" w:customStyle="1" w:styleId="70">
    <w:name w:val="样式 14 10 磅"/>
    <w:autoRedefine/>
    <w:qFormat/>
    <w:uiPriority w:val="0"/>
    <w:pPr>
      <w:widowControl w:val="0"/>
      <w:jc w:val="both"/>
    </w:pPr>
    <w:rPr>
      <w:rFonts w:ascii="宋体" w:hAnsi="Times New Roman" w:eastAsia="宋体" w:cs="Times New Roman"/>
      <w:kern w:val="2"/>
      <w:sz w:val="21"/>
      <w:szCs w:val="21"/>
      <w:lang w:val="en-US" w:eastAsia="zh-CN" w:bidi="ar-SA"/>
    </w:rPr>
  </w:style>
  <w:style w:type="paragraph" w:customStyle="1" w:styleId="71">
    <w:name w:val="正文33"/>
    <w:autoRedefine/>
    <w:qFormat/>
    <w:uiPriority w:val="0"/>
    <w:pPr>
      <w:widowControl w:val="0"/>
      <w:jc w:val="both"/>
    </w:pPr>
    <w:rPr>
      <w:rFonts w:ascii="Times New Roman" w:hAnsi="Times New Roman" w:eastAsia="方正仿宋_GBK" w:cs="Times New Roman"/>
      <w:kern w:val="2"/>
      <w:sz w:val="32"/>
      <w:lang w:val="en-US" w:eastAsia="zh-CN" w:bidi="ar-SA"/>
    </w:rPr>
  </w:style>
  <w:style w:type="paragraph" w:customStyle="1" w:styleId="72">
    <w:name w:val="样式 12 10 磅"/>
    <w:autoRedefine/>
    <w:qFormat/>
    <w:uiPriority w:val="0"/>
    <w:pPr>
      <w:widowControl w:val="0"/>
      <w:jc w:val="both"/>
    </w:pPr>
    <w:rPr>
      <w:rFonts w:ascii="宋体" w:hAnsi="Times New Roman" w:eastAsia="宋体" w:cs="Times New Roman"/>
      <w:kern w:val="2"/>
      <w:sz w:val="21"/>
      <w:szCs w:val="21"/>
      <w:lang w:val="en-US" w:eastAsia="zh-CN" w:bidi="ar-SA"/>
    </w:rPr>
  </w:style>
  <w:style w:type="paragraph" w:customStyle="1" w:styleId="73">
    <w:name w:val="样式 19 10 磅"/>
    <w:autoRedefine/>
    <w:qFormat/>
    <w:uiPriority w:val="0"/>
    <w:pPr>
      <w:widowControl w:val="0"/>
      <w:jc w:val="both"/>
    </w:pPr>
    <w:rPr>
      <w:rFonts w:ascii="宋体" w:hAnsi="Times New Roman" w:eastAsia="宋体" w:cs="Times New Roman"/>
      <w:kern w:val="2"/>
      <w:sz w:val="21"/>
      <w:szCs w:val="21"/>
      <w:lang w:val="en-US" w:eastAsia="zh-CN" w:bidi="ar-SA"/>
    </w:rPr>
  </w:style>
  <w:style w:type="paragraph" w:customStyle="1" w:styleId="74">
    <w:name w:val="样式 16 10 磅"/>
    <w:autoRedefine/>
    <w:qFormat/>
    <w:uiPriority w:val="0"/>
    <w:pPr>
      <w:widowControl w:val="0"/>
      <w:jc w:val="both"/>
    </w:pPr>
    <w:rPr>
      <w:rFonts w:ascii="宋体" w:hAnsi="Times New Roman" w:eastAsia="宋体" w:cs="Times New Roman"/>
      <w:kern w:val="2"/>
      <w:sz w:val="21"/>
      <w:szCs w:val="21"/>
      <w:lang w:val="en-US" w:eastAsia="zh-CN" w:bidi="ar-SA"/>
    </w:rPr>
  </w:style>
  <w:style w:type="paragraph" w:customStyle="1" w:styleId="75">
    <w:name w:val="正文102"/>
    <w:autoRedefine/>
    <w:qFormat/>
    <w:uiPriority w:val="0"/>
    <w:pPr>
      <w:widowControl w:val="0"/>
      <w:jc w:val="both"/>
    </w:pPr>
    <w:rPr>
      <w:rFonts w:ascii="Times New Roman" w:hAnsi="Times New Roman" w:eastAsia="方正仿宋_GBK" w:cs="Times New Roman"/>
      <w:kern w:val="2"/>
      <w:sz w:val="32"/>
      <w:lang w:val="en-US" w:eastAsia="zh-CN" w:bidi="ar-SA"/>
    </w:rPr>
  </w:style>
  <w:style w:type="paragraph" w:customStyle="1" w:styleId="76">
    <w:name w:val="_Style 49"/>
    <w:basedOn w:val="1"/>
    <w:next w:val="12"/>
    <w:autoRedefine/>
    <w:unhideWhenUsed/>
    <w:qFormat/>
    <w:uiPriority w:val="99"/>
    <w:rPr>
      <w:rFonts w:hint="eastAsia" w:ascii="宋体" w:hAnsi="Courier New"/>
      <w:sz w:val="24"/>
    </w:rPr>
  </w:style>
  <w:style w:type="paragraph" w:customStyle="1" w:styleId="77">
    <w:name w:val="Char Char Char Char"/>
    <w:basedOn w:val="1"/>
    <w:autoRedefine/>
    <w:unhideWhenUsed/>
    <w:qFormat/>
    <w:uiPriority w:val="99"/>
    <w:rPr>
      <w:rFonts w:hint="eastAsia"/>
      <w:sz w:val="21"/>
    </w:rPr>
  </w:style>
  <w:style w:type="paragraph" w:customStyle="1" w:styleId="78">
    <w:name w:val="Char Char Char1 Char8"/>
    <w:basedOn w:val="1"/>
    <w:autoRedefine/>
    <w:unhideWhenUsed/>
    <w:qFormat/>
    <w:uiPriority w:val="99"/>
    <w:pPr>
      <w:autoSpaceDE w:val="0"/>
      <w:autoSpaceDN w:val="0"/>
      <w:spacing w:line="360" w:lineRule="auto"/>
    </w:pPr>
    <w:rPr>
      <w:rFonts w:hint="eastAsia" w:ascii="宋体" w:hAnsi="宋体"/>
      <w:sz w:val="24"/>
    </w:rPr>
  </w:style>
  <w:style w:type="paragraph" w:customStyle="1" w:styleId="79">
    <w:name w:val="样式 11 10 磅"/>
    <w:autoRedefine/>
    <w:qFormat/>
    <w:uiPriority w:val="0"/>
    <w:pPr>
      <w:widowControl w:val="0"/>
      <w:jc w:val="both"/>
    </w:pPr>
    <w:rPr>
      <w:rFonts w:ascii="宋体" w:hAnsi="Times New Roman" w:eastAsia="宋体" w:cs="Times New Roman"/>
      <w:kern w:val="2"/>
      <w:sz w:val="21"/>
      <w:szCs w:val="21"/>
      <w:lang w:val="en-US" w:eastAsia="zh-CN" w:bidi="ar-SA"/>
    </w:rPr>
  </w:style>
  <w:style w:type="paragraph" w:customStyle="1" w:styleId="80">
    <w:name w:val="样式 22 10 磅"/>
    <w:autoRedefine/>
    <w:qFormat/>
    <w:uiPriority w:val="0"/>
    <w:pPr>
      <w:widowControl w:val="0"/>
      <w:jc w:val="both"/>
    </w:pPr>
    <w:rPr>
      <w:rFonts w:ascii="宋体" w:hAnsi="Times New Roman" w:eastAsia="宋体" w:cs="Times New Roman"/>
      <w:kern w:val="2"/>
      <w:sz w:val="21"/>
      <w:szCs w:val="21"/>
      <w:lang w:val="en-US" w:eastAsia="zh-CN" w:bidi="ar-SA"/>
    </w:rPr>
  </w:style>
  <w:style w:type="paragraph" w:styleId="81">
    <w:name w:val="List Paragraph"/>
    <w:basedOn w:val="1"/>
    <w:link w:val="82"/>
    <w:autoRedefine/>
    <w:qFormat/>
    <w:uiPriority w:val="0"/>
    <w:pPr>
      <w:ind w:firstLine="420" w:firstLineChars="200"/>
    </w:pPr>
    <w:rPr>
      <w:rFonts w:hint="default" w:eastAsia="宋体"/>
      <w:szCs w:val="22"/>
    </w:rPr>
  </w:style>
  <w:style w:type="character" w:customStyle="1" w:styleId="82">
    <w:name w:val="列出段落 Char"/>
    <w:link w:val="81"/>
    <w:autoRedefine/>
    <w:qFormat/>
    <w:uiPriority w:val="0"/>
    <w:rPr>
      <w:rFonts w:eastAsia="宋体"/>
      <w:kern w:val="2"/>
      <w:sz w:val="21"/>
      <w:szCs w:val="22"/>
    </w:rPr>
  </w:style>
  <w:style w:type="paragraph" w:customStyle="1" w:styleId="83">
    <w:name w:val="正文131"/>
    <w:autoRedefine/>
    <w:qFormat/>
    <w:uiPriority w:val="0"/>
    <w:pPr>
      <w:widowControl w:val="0"/>
      <w:jc w:val="both"/>
    </w:pPr>
    <w:rPr>
      <w:rFonts w:ascii="Times New Roman" w:hAnsi="Times New Roman" w:eastAsia="方正仿宋_GBK" w:cs="Times New Roman"/>
      <w:kern w:val="2"/>
      <w:sz w:val="32"/>
      <w:lang w:val="en-US" w:eastAsia="zh-CN" w:bidi="ar-SA"/>
    </w:rPr>
  </w:style>
  <w:style w:type="paragraph" w:customStyle="1" w:styleId="84">
    <w:name w:val="正文4"/>
    <w:autoRedefine/>
    <w:qFormat/>
    <w:uiPriority w:val="0"/>
    <w:pPr>
      <w:widowControl w:val="0"/>
      <w:jc w:val="both"/>
    </w:pPr>
    <w:rPr>
      <w:rFonts w:ascii="Times New Roman" w:hAnsi="Times New Roman" w:eastAsia="方正仿宋_GBK" w:cs="Times New Roman"/>
      <w:kern w:val="2"/>
      <w:sz w:val="32"/>
      <w:lang w:val="en-US" w:eastAsia="zh-CN" w:bidi="ar-SA"/>
    </w:rPr>
  </w:style>
  <w:style w:type="paragraph" w:customStyle="1" w:styleId="85">
    <w:name w:val="正文95"/>
    <w:autoRedefine/>
    <w:qFormat/>
    <w:uiPriority w:val="0"/>
    <w:pPr>
      <w:widowControl w:val="0"/>
      <w:jc w:val="both"/>
    </w:pPr>
    <w:rPr>
      <w:rFonts w:ascii="Times New Roman" w:hAnsi="Times New Roman" w:eastAsia="方正仿宋_GBK" w:cs="Times New Roman"/>
      <w:kern w:val="2"/>
      <w:sz w:val="32"/>
      <w:lang w:val="en-US" w:eastAsia="zh-CN" w:bidi="ar-SA"/>
    </w:rPr>
  </w:style>
  <w:style w:type="paragraph" w:customStyle="1" w:styleId="86">
    <w:name w:val="Char Char Char1 Char2"/>
    <w:basedOn w:val="1"/>
    <w:autoRedefine/>
    <w:unhideWhenUsed/>
    <w:qFormat/>
    <w:uiPriority w:val="99"/>
    <w:pPr>
      <w:spacing w:line="360" w:lineRule="auto"/>
      <w:ind w:firstLine="200" w:firstLineChars="200"/>
    </w:pPr>
    <w:rPr>
      <w:rFonts w:hint="eastAsia" w:ascii="宋体" w:hAnsi="宋体"/>
      <w:sz w:val="24"/>
    </w:rPr>
  </w:style>
  <w:style w:type="paragraph" w:customStyle="1" w:styleId="87">
    <w:name w:val="p0"/>
    <w:basedOn w:val="1"/>
    <w:autoRedefine/>
    <w:qFormat/>
    <w:uiPriority w:val="0"/>
    <w:pPr>
      <w:widowControl/>
      <w:spacing w:before="100" w:beforeAutospacing="1" w:after="100" w:afterAutospacing="1"/>
      <w:jc w:val="left"/>
    </w:pPr>
    <w:rPr>
      <w:rFonts w:hint="default" w:ascii="宋体" w:hAnsi="宋体" w:cs="宋体"/>
      <w:kern w:val="0"/>
      <w:sz w:val="24"/>
      <w:szCs w:val="24"/>
    </w:rPr>
  </w:style>
  <w:style w:type="paragraph" w:customStyle="1" w:styleId="88">
    <w:name w:val="Char Char Char1 Char7"/>
    <w:basedOn w:val="1"/>
    <w:autoRedefine/>
    <w:unhideWhenUsed/>
    <w:qFormat/>
    <w:uiPriority w:val="99"/>
    <w:pPr>
      <w:spacing w:line="360" w:lineRule="auto"/>
      <w:ind w:firstLine="200" w:firstLineChars="200"/>
    </w:pPr>
    <w:rPr>
      <w:rFonts w:hint="eastAsia" w:ascii="宋体" w:hAnsi="宋体"/>
      <w:sz w:val="24"/>
    </w:rPr>
  </w:style>
  <w:style w:type="paragraph" w:customStyle="1" w:styleId="89">
    <w:name w:val="Char Char Char1 Char"/>
    <w:basedOn w:val="1"/>
    <w:autoRedefine/>
    <w:unhideWhenUsed/>
    <w:qFormat/>
    <w:uiPriority w:val="99"/>
    <w:pPr>
      <w:spacing w:line="360" w:lineRule="auto"/>
      <w:ind w:firstLine="200" w:firstLineChars="200"/>
    </w:pPr>
    <w:rPr>
      <w:rFonts w:hint="eastAsia" w:ascii="宋体" w:hAnsi="宋体"/>
      <w:sz w:val="24"/>
    </w:rPr>
  </w:style>
  <w:style w:type="paragraph" w:customStyle="1" w:styleId="90">
    <w:name w:val="样式 24 10 磅"/>
    <w:autoRedefine/>
    <w:qFormat/>
    <w:uiPriority w:val="0"/>
    <w:pPr>
      <w:widowControl w:val="0"/>
      <w:jc w:val="both"/>
    </w:pPr>
    <w:rPr>
      <w:rFonts w:ascii="宋体" w:hAnsi="Times New Roman" w:eastAsia="宋体" w:cs="Times New Roman"/>
      <w:kern w:val="2"/>
      <w:sz w:val="21"/>
      <w:szCs w:val="21"/>
      <w:lang w:val="en-US" w:eastAsia="zh-CN" w:bidi="ar-SA"/>
    </w:rPr>
  </w:style>
  <w:style w:type="paragraph" w:customStyle="1" w:styleId="91">
    <w:name w:val="正文3"/>
    <w:autoRedefine/>
    <w:qFormat/>
    <w:uiPriority w:val="0"/>
    <w:pPr>
      <w:widowControl w:val="0"/>
      <w:jc w:val="both"/>
    </w:pPr>
    <w:rPr>
      <w:rFonts w:ascii="Times New Roman" w:hAnsi="Times New Roman" w:eastAsia="方正仿宋_GBK" w:cs="Times New Roman"/>
      <w:kern w:val="2"/>
      <w:sz w:val="32"/>
      <w:lang w:val="en-US" w:eastAsia="zh-CN" w:bidi="ar-SA"/>
    </w:rPr>
  </w:style>
  <w:style w:type="paragraph" w:customStyle="1" w:styleId="92">
    <w:name w:val="Char Char Char1 Char3"/>
    <w:basedOn w:val="1"/>
    <w:autoRedefine/>
    <w:unhideWhenUsed/>
    <w:qFormat/>
    <w:uiPriority w:val="99"/>
    <w:pPr>
      <w:spacing w:line="360" w:lineRule="auto"/>
      <w:ind w:firstLine="200" w:firstLineChars="200"/>
    </w:pPr>
    <w:rPr>
      <w:rFonts w:hint="eastAsia" w:ascii="宋体" w:hAnsi="宋体"/>
      <w:sz w:val="24"/>
    </w:rPr>
  </w:style>
  <w:style w:type="paragraph" w:customStyle="1" w:styleId="93">
    <w:name w:val="样式 15 10 磅"/>
    <w:autoRedefine/>
    <w:qFormat/>
    <w:uiPriority w:val="0"/>
    <w:pPr>
      <w:widowControl w:val="0"/>
      <w:jc w:val="both"/>
    </w:pPr>
    <w:rPr>
      <w:rFonts w:ascii="宋体" w:hAnsi="Times New Roman" w:eastAsia="宋体" w:cs="Times New Roman"/>
      <w:kern w:val="2"/>
      <w:sz w:val="21"/>
      <w:szCs w:val="21"/>
      <w:lang w:val="en-US" w:eastAsia="zh-CN" w:bidi="ar-SA"/>
    </w:rPr>
  </w:style>
  <w:style w:type="paragraph" w:customStyle="1" w:styleId="94">
    <w:name w:val="列出段落1"/>
    <w:basedOn w:val="1"/>
    <w:autoRedefine/>
    <w:qFormat/>
    <w:uiPriority w:val="0"/>
    <w:pPr>
      <w:widowControl/>
      <w:ind w:firstLine="420" w:firstLineChars="200"/>
      <w:jc w:val="left"/>
    </w:pPr>
    <w:rPr>
      <w:rFonts w:hint="default"/>
      <w:kern w:val="0"/>
      <w:sz w:val="20"/>
    </w:rPr>
  </w:style>
  <w:style w:type="paragraph" w:customStyle="1" w:styleId="95">
    <w:name w:val=" Char"/>
    <w:basedOn w:val="1"/>
    <w:next w:val="1"/>
    <w:autoRedefine/>
    <w:qFormat/>
    <w:uiPriority w:val="0"/>
    <w:pPr>
      <w:widowControl/>
      <w:spacing w:line="360" w:lineRule="auto"/>
      <w:jc w:val="left"/>
    </w:pPr>
    <w:rPr>
      <w:rFonts w:hint="default"/>
    </w:rPr>
  </w:style>
  <w:style w:type="paragraph" w:customStyle="1" w:styleId="96">
    <w:name w:val="样式 18 10 磅"/>
    <w:autoRedefine/>
    <w:qFormat/>
    <w:uiPriority w:val="0"/>
    <w:pPr>
      <w:widowControl w:val="0"/>
      <w:jc w:val="both"/>
    </w:pPr>
    <w:rPr>
      <w:rFonts w:ascii="宋体" w:hAnsi="Times New Roman" w:eastAsia="宋体" w:cs="Times New Roman"/>
      <w:kern w:val="2"/>
      <w:sz w:val="21"/>
      <w:szCs w:val="21"/>
      <w:lang w:val="en-US" w:eastAsia="zh-CN" w:bidi="ar-SA"/>
    </w:rPr>
  </w:style>
  <w:style w:type="paragraph" w:customStyle="1" w:styleId="97">
    <w:name w:val="Char Char Char1 Char1"/>
    <w:basedOn w:val="1"/>
    <w:autoRedefine/>
    <w:unhideWhenUsed/>
    <w:qFormat/>
    <w:uiPriority w:val="99"/>
    <w:pPr>
      <w:spacing w:line="360" w:lineRule="auto"/>
      <w:ind w:firstLine="200" w:firstLineChars="200"/>
    </w:pPr>
    <w:rPr>
      <w:rFonts w:hint="eastAsia" w:ascii="宋体" w:hAnsi="宋体"/>
      <w:sz w:val="24"/>
    </w:rPr>
  </w:style>
  <w:style w:type="paragraph" w:customStyle="1" w:styleId="98">
    <w:name w:val="4小节标题"/>
    <w:basedOn w:val="1"/>
    <w:autoRedefine/>
    <w:qFormat/>
    <w:uiPriority w:val="0"/>
    <w:pPr>
      <w:numPr>
        <w:ilvl w:val="0"/>
        <w:numId w:val="1"/>
      </w:numPr>
      <w:spacing w:before="312" w:beforeLines="100" w:after="312" w:afterLines="100" w:line="360" w:lineRule="auto"/>
      <w:jc w:val="center"/>
      <w:outlineLvl w:val="3"/>
    </w:pPr>
    <w:rPr>
      <w:rFonts w:hint="default" w:eastAsia="黑体"/>
      <w:sz w:val="32"/>
      <w:szCs w:val="24"/>
    </w:rPr>
  </w:style>
  <w:style w:type="paragraph" w:customStyle="1" w:styleId="99">
    <w:name w:val="样式 20 10 磅"/>
    <w:autoRedefine/>
    <w:qFormat/>
    <w:uiPriority w:val="0"/>
    <w:pPr>
      <w:widowControl w:val="0"/>
      <w:jc w:val="both"/>
    </w:pPr>
    <w:rPr>
      <w:rFonts w:ascii="宋体" w:hAnsi="Times New Roman" w:eastAsia="宋体" w:cs="Times New Roman"/>
      <w:kern w:val="2"/>
      <w:sz w:val="21"/>
      <w:szCs w:val="21"/>
      <w:lang w:val="en-US" w:eastAsia="zh-CN" w:bidi="ar-SA"/>
    </w:rPr>
  </w:style>
  <w:style w:type="paragraph" w:customStyle="1" w:styleId="100">
    <w:name w:val="正文51"/>
    <w:autoRedefine/>
    <w:qFormat/>
    <w:uiPriority w:val="0"/>
    <w:pPr>
      <w:widowControl w:val="0"/>
      <w:jc w:val="both"/>
    </w:pPr>
    <w:rPr>
      <w:rFonts w:ascii="Times New Roman" w:hAnsi="Times New Roman" w:eastAsia="方正仿宋_GBK" w:cs="Times New Roman"/>
      <w:kern w:val="2"/>
      <w:sz w:val="32"/>
      <w:lang w:val="en-US" w:eastAsia="zh-CN" w:bidi="ar-SA"/>
    </w:rPr>
  </w:style>
  <w:style w:type="paragraph" w:customStyle="1" w:styleId="101">
    <w:name w:val="样式 10 10 磅"/>
    <w:autoRedefine/>
    <w:qFormat/>
    <w:uiPriority w:val="0"/>
    <w:pPr>
      <w:widowControl w:val="0"/>
      <w:jc w:val="both"/>
    </w:pPr>
    <w:rPr>
      <w:rFonts w:ascii="宋体" w:hAnsi="Times New Roman" w:eastAsia="宋体" w:cs="Times New Roman"/>
      <w:kern w:val="2"/>
      <w:sz w:val="21"/>
      <w:szCs w:val="21"/>
      <w:lang w:val="en-US" w:eastAsia="zh-CN" w:bidi="ar-SA"/>
    </w:rPr>
  </w:style>
  <w:style w:type="paragraph" w:customStyle="1" w:styleId="102">
    <w:name w:val="样式 8 10 磅"/>
    <w:autoRedefine/>
    <w:qFormat/>
    <w:uiPriority w:val="0"/>
    <w:pPr>
      <w:widowControl w:val="0"/>
      <w:jc w:val="both"/>
    </w:pPr>
    <w:rPr>
      <w:rFonts w:ascii="宋体" w:hAnsi="Times New Roman" w:eastAsia="宋体" w:cs="Times New Roman"/>
      <w:kern w:val="2"/>
      <w:sz w:val="21"/>
      <w:szCs w:val="21"/>
      <w:lang w:val="en-US" w:eastAsia="zh-CN" w:bidi="ar-SA"/>
    </w:rPr>
  </w:style>
  <w:style w:type="paragraph" w:customStyle="1" w:styleId="103">
    <w:name w:val="样式 13 10 磅"/>
    <w:autoRedefine/>
    <w:qFormat/>
    <w:uiPriority w:val="0"/>
    <w:pPr>
      <w:widowControl w:val="0"/>
      <w:jc w:val="both"/>
    </w:pPr>
    <w:rPr>
      <w:rFonts w:ascii="宋体" w:hAnsi="Times New Roman" w:eastAsia="宋体" w:cs="Times New Roman"/>
      <w:kern w:val="2"/>
      <w:sz w:val="21"/>
      <w:szCs w:val="21"/>
      <w:lang w:val="en-US" w:eastAsia="zh-CN" w:bidi="ar-SA"/>
    </w:rPr>
  </w:style>
  <w:style w:type="paragraph" w:customStyle="1" w:styleId="104">
    <w:name w:val="正文61"/>
    <w:autoRedefine/>
    <w:qFormat/>
    <w:uiPriority w:val="0"/>
    <w:pPr>
      <w:widowControl w:val="0"/>
      <w:jc w:val="both"/>
    </w:pPr>
    <w:rPr>
      <w:rFonts w:ascii="Times New Roman" w:hAnsi="Times New Roman" w:eastAsia="方正仿宋_GBK" w:cs="Times New Roman"/>
      <w:kern w:val="2"/>
      <w:sz w:val="32"/>
      <w:lang w:val="en-US" w:eastAsia="zh-CN" w:bidi="ar-SA"/>
    </w:rPr>
  </w:style>
  <w:style w:type="paragraph" w:customStyle="1" w:styleId="105">
    <w:name w:val="样式 23 10 磅"/>
    <w:autoRedefine/>
    <w:qFormat/>
    <w:uiPriority w:val="0"/>
    <w:pPr>
      <w:widowControl w:val="0"/>
      <w:jc w:val="both"/>
    </w:pPr>
    <w:rPr>
      <w:rFonts w:ascii="宋体" w:hAnsi="Times New Roman" w:eastAsia="宋体" w:cs="Times New Roman"/>
      <w:kern w:val="2"/>
      <w:sz w:val="21"/>
      <w:szCs w:val="21"/>
      <w:lang w:val="en-US" w:eastAsia="zh-CN" w:bidi="ar-SA"/>
    </w:rPr>
  </w:style>
  <w:style w:type="paragraph" w:customStyle="1" w:styleId="106">
    <w:name w:val="样式 25 10 磅"/>
    <w:autoRedefine/>
    <w:qFormat/>
    <w:uiPriority w:val="0"/>
    <w:pPr>
      <w:widowControl w:val="0"/>
      <w:jc w:val="both"/>
    </w:pPr>
    <w:rPr>
      <w:rFonts w:ascii="宋体" w:hAnsi="Times New Roman" w:eastAsia="宋体" w:cs="Times New Roman"/>
      <w:kern w:val="2"/>
      <w:sz w:val="21"/>
      <w:szCs w:val="21"/>
      <w:lang w:val="en-US" w:eastAsia="zh-CN" w:bidi="ar-SA"/>
    </w:rPr>
  </w:style>
  <w:style w:type="paragraph" w:customStyle="1" w:styleId="107">
    <w:name w:val="样式 26 10 磅"/>
    <w:autoRedefine/>
    <w:qFormat/>
    <w:uiPriority w:val="0"/>
    <w:pPr>
      <w:widowControl w:val="0"/>
      <w:jc w:val="both"/>
    </w:pPr>
    <w:rPr>
      <w:rFonts w:ascii="宋体" w:hAnsi="Times New Roman" w:eastAsia="宋体" w:cs="Times New Roman"/>
      <w:kern w:val="2"/>
      <w:sz w:val="21"/>
      <w:szCs w:val="21"/>
      <w:lang w:val="en-US" w:eastAsia="zh-CN" w:bidi="ar-SA"/>
    </w:rPr>
  </w:style>
  <w:style w:type="paragraph" w:customStyle="1" w:styleId="108">
    <w:name w:val="正文91"/>
    <w:autoRedefine/>
    <w:qFormat/>
    <w:uiPriority w:val="0"/>
    <w:pPr>
      <w:widowControl w:val="0"/>
      <w:jc w:val="both"/>
    </w:pPr>
    <w:rPr>
      <w:rFonts w:ascii="Times New Roman" w:hAnsi="Times New Roman" w:eastAsia="方正仿宋_GBK" w:cs="Times New Roman"/>
      <w:kern w:val="2"/>
      <w:sz w:val="32"/>
      <w:lang w:val="en-US" w:eastAsia="zh-CN" w:bidi="ar-SA"/>
    </w:rPr>
  </w:style>
  <w:style w:type="paragraph" w:customStyle="1" w:styleId="109">
    <w:name w:val="正文19"/>
    <w:autoRedefine/>
    <w:qFormat/>
    <w:uiPriority w:val="0"/>
    <w:pPr>
      <w:widowControl w:val="0"/>
      <w:jc w:val="both"/>
    </w:pPr>
    <w:rPr>
      <w:rFonts w:ascii="Times New Roman" w:hAnsi="Times New Roman" w:eastAsia="方正仿宋_GBK" w:cs="Times New Roman"/>
      <w:kern w:val="2"/>
      <w:sz w:val="32"/>
      <w:lang w:val="en-US" w:eastAsia="zh-CN" w:bidi="ar-SA"/>
    </w:rPr>
  </w:style>
  <w:style w:type="paragraph" w:customStyle="1" w:styleId="110">
    <w:name w:val="正文94"/>
    <w:autoRedefine/>
    <w:qFormat/>
    <w:uiPriority w:val="0"/>
    <w:pPr>
      <w:widowControl w:val="0"/>
      <w:jc w:val="both"/>
    </w:pPr>
    <w:rPr>
      <w:rFonts w:ascii="Times New Roman" w:hAnsi="Times New Roman" w:eastAsia="方正仿宋_GBK" w:cs="Times New Roman"/>
      <w:kern w:val="2"/>
      <w:sz w:val="32"/>
      <w:lang w:val="en-US" w:eastAsia="zh-CN" w:bidi="ar-SA"/>
    </w:rPr>
  </w:style>
  <w:style w:type="paragraph" w:customStyle="1" w:styleId="111">
    <w:name w:val="文档正文"/>
    <w:basedOn w:val="1"/>
    <w:autoRedefine/>
    <w:qFormat/>
    <w:uiPriority w:val="0"/>
    <w:pPr>
      <w:adjustRightInd w:val="0"/>
      <w:spacing w:line="480" w:lineRule="atLeast"/>
      <w:ind w:firstLine="567"/>
      <w:textAlignment w:val="baseline"/>
    </w:pPr>
    <w:rPr>
      <w:rFonts w:hint="default" w:ascii="仿宋_GB2312" w:hAnsi="Times New Roman" w:eastAsia="仿宋_GB2312"/>
      <w:kern w:val="0"/>
      <w:sz w:val="28"/>
    </w:rPr>
  </w:style>
  <w:style w:type="paragraph" w:customStyle="1" w:styleId="112">
    <w:name w:val="No Spacing"/>
    <w:basedOn w:val="1"/>
    <w:autoRedefine/>
    <w:qFormat/>
    <w:uiPriority w:val="0"/>
  </w:style>
  <w:style w:type="paragraph" w:customStyle="1" w:styleId="113">
    <w:name w:val="正文_0"/>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14">
    <w:name w:val="样式 正文11 + 首行缩进:  2 字符"/>
    <w:basedOn w:val="1"/>
    <w:qFormat/>
    <w:uiPriority w:val="0"/>
    <w:pPr>
      <w:ind w:firstLine="560"/>
    </w:pPr>
    <w:rPr>
      <w:rFonts w:ascii="宋体" w:hAnsi="宋体" w:eastAsia="微软雅黑" w:cs="宋体"/>
      <w:color w:val="FF0000"/>
      <w:szCs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image" Target="media/image1.png"/><Relationship Id="rId12" Type="http://schemas.openxmlformats.org/officeDocument/2006/relationships/theme" Target="theme/theme1.xml"/><Relationship Id="rId11" Type="http://schemas.openxmlformats.org/officeDocument/2006/relationships/footer" Target="footer3.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69</Pages>
  <Words>30287</Words>
  <Characters>32406</Characters>
  <Lines>319</Lines>
  <Paragraphs>90</Paragraphs>
  <TotalTime>27</TotalTime>
  <ScaleCrop>false</ScaleCrop>
  <LinksUpToDate>false</LinksUpToDate>
  <CharactersWithSpaces>34454</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2022-08-18T05:04:00Z</dcterms:created>
  <dc:creator>sdta</dc:creator>
  <cp:lastModifiedBy>Administrator</cp:lastModifiedBy>
  <cp:lastPrinted>2022-08-04T01:41:00Z</cp:lastPrinted>
  <dcterms:modified xsi:type="dcterms:W3CDTF">2025-03-05T06:29:10Z</dcterms:modified>
  <dc:title>货物类招标文件</dc:title>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8489D1D1500541C98B309E556AD2F0F9_13</vt:lpwstr>
  </property>
  <property fmtid="{D5CDD505-2E9C-101B-9397-08002B2CF9AE}" pid="4" name="KSOTemplateDocerSaveRecord">
    <vt:lpwstr>eyJoZGlkIjoiNmU0MGM5MTNiODRiNTc3NGI1OTg0MDlhZDA4ZDU0NDkiLCJ1c2VySWQiOiI1MzU0MDMyODMifQ==</vt:lpwstr>
  </property>
</Properties>
</file>