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116B8">
      <w:pPr>
        <w:pStyle w:val="2"/>
        <w:bidi w:val="0"/>
      </w:pPr>
      <w:bookmarkStart w:id="0" w:name="_GoBack"/>
      <w:r>
        <w:rPr>
          <w:rFonts w:hint="eastAsia"/>
        </w:rPr>
        <w:t>2025年进口天然橡胶集装箱海运服务询价采购</w:t>
      </w:r>
    </w:p>
    <w:bookmarkEnd w:id="0"/>
    <w:p w14:paraId="3E2882F2">
      <w:pPr>
        <w:pStyle w:val="2"/>
        <w:bidi w:val="0"/>
        <w:rPr>
          <w:rFonts w:hint="eastAsia"/>
        </w:rPr>
      </w:pPr>
      <w:r>
        <w:rPr>
          <w:rFonts w:hint="eastAsia"/>
        </w:rPr>
        <w:t>2025年进口天然橡胶集装箱海运服务准备开展询价采购。欢迎符合本次公告要求的报价人前来报价。</w:t>
      </w:r>
    </w:p>
    <w:p w14:paraId="12C1F6FF">
      <w:pPr>
        <w:pStyle w:val="2"/>
        <w:bidi w:val="0"/>
        <w:rPr>
          <w:rFonts w:hint="eastAsia"/>
        </w:rPr>
      </w:pPr>
      <w:r>
        <w:rPr>
          <w:rFonts w:hint="eastAsia"/>
        </w:rPr>
        <w:t>1.项目名称：2025年进口天然橡胶集装箱海运服务</w:t>
      </w:r>
    </w:p>
    <w:p w14:paraId="0675C5ED">
      <w:pPr>
        <w:pStyle w:val="2"/>
        <w:bidi w:val="0"/>
        <w:rPr>
          <w:rFonts w:hint="eastAsia"/>
        </w:rPr>
      </w:pPr>
      <w:r>
        <w:rPr>
          <w:rFonts w:hint="eastAsia"/>
        </w:rPr>
        <w:t>2． 项目内容及要求：</w:t>
      </w:r>
    </w:p>
    <w:p w14:paraId="3802E612">
      <w:pPr>
        <w:pStyle w:val="2"/>
        <w:bidi w:val="0"/>
        <w:rPr>
          <w:rFonts w:hint="eastAsia"/>
        </w:rPr>
      </w:pPr>
      <w:r>
        <w:rPr>
          <w:rFonts w:hint="eastAsia"/>
        </w:rPr>
        <w:t>进口天然橡胶集装箱海运费及配套服务，合计需求量：50X 20’GP/月（±40%），</w:t>
      </w:r>
    </w:p>
    <w:p w14:paraId="5EDEB393">
      <w:pPr>
        <w:pStyle w:val="2"/>
        <w:bidi w:val="0"/>
        <w:rPr>
          <w:rFonts w:hint="eastAsia"/>
        </w:rPr>
      </w:pPr>
      <w:r>
        <w:rPr>
          <w:rFonts w:hint="eastAsia"/>
        </w:rPr>
        <w:t>具体数量明细和使用要求如下表：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924"/>
        <w:gridCol w:w="1560"/>
        <w:gridCol w:w="2295"/>
      </w:tblGrid>
      <w:tr w14:paraId="496A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5550B">
            <w:pPr>
              <w:pStyle w:val="2"/>
              <w:bidi w:val="0"/>
            </w:pPr>
            <w:r>
              <w:rPr>
                <w:rFonts w:hint="eastAsia"/>
              </w:rPr>
              <w:t>POL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746FE0">
            <w:pPr>
              <w:pStyle w:val="2"/>
              <w:bidi w:val="0"/>
            </w:pPr>
            <w:r>
              <w:rPr>
                <w:rFonts w:hint="eastAsia"/>
              </w:rPr>
              <w:t>POD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935E2">
            <w:pPr>
              <w:pStyle w:val="2"/>
              <w:bidi w:val="0"/>
            </w:pPr>
            <w:r>
              <w:rPr>
                <w:rFonts w:hint="eastAsia"/>
              </w:rPr>
              <w:t>箱型箱量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6C734">
            <w:pPr>
              <w:pStyle w:val="2"/>
              <w:bidi w:val="0"/>
            </w:pPr>
            <w:r>
              <w:rPr>
                <w:rFonts w:hint="eastAsia"/>
              </w:rPr>
              <w:t>报价有效期</w:t>
            </w:r>
          </w:p>
        </w:tc>
      </w:tr>
      <w:tr w14:paraId="6F19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26DC4">
            <w:pPr>
              <w:pStyle w:val="2"/>
              <w:bidi w:val="0"/>
            </w:pPr>
            <w:r>
              <w:rPr>
                <w:rFonts w:hint="eastAsia"/>
              </w:rPr>
              <w:t>Penang, Malaysia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31E1E8">
            <w:pPr>
              <w:pStyle w:val="2"/>
              <w:bidi w:val="0"/>
            </w:pPr>
            <w:r>
              <w:rPr>
                <w:rFonts w:hint="eastAsia"/>
              </w:rPr>
              <w:t>Qingdao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2E4D73">
            <w:pPr>
              <w:pStyle w:val="2"/>
              <w:bidi w:val="0"/>
            </w:pPr>
            <w:r>
              <w:rPr>
                <w:rFonts w:hint="eastAsia"/>
              </w:rPr>
              <w:t>50X20’GP/月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0D0DC">
            <w:pPr>
              <w:pStyle w:val="2"/>
              <w:bidi w:val="0"/>
            </w:pPr>
            <w:r>
              <w:rPr>
                <w:rFonts w:hint="eastAsia"/>
              </w:rPr>
              <w:t>2025.03.10- 2025.6.10</w:t>
            </w:r>
          </w:p>
        </w:tc>
      </w:tr>
    </w:tbl>
    <w:p w14:paraId="522485EC">
      <w:pPr>
        <w:pStyle w:val="2"/>
        <w:bidi w:val="0"/>
        <w:rPr>
          <w:rFonts w:hint="eastAsia"/>
        </w:rPr>
      </w:pPr>
      <w:r>
        <w:rPr>
          <w:rFonts w:hint="eastAsia"/>
        </w:rPr>
        <w:t>3、供应商应满足如下资格要求：</w:t>
      </w:r>
    </w:p>
    <w:p w14:paraId="37CA647E">
      <w:pPr>
        <w:pStyle w:val="2"/>
        <w:bidi w:val="0"/>
        <w:rPr>
          <w:rFonts w:hint="eastAsia"/>
        </w:rPr>
      </w:pPr>
      <w:r>
        <w:rPr>
          <w:rFonts w:hint="eastAsia"/>
        </w:rPr>
        <w:t>（1）具有独立法人资格，能够独立完成招标文件所规定的工作（提供最新营业执照复印件并加盖公章）；</w:t>
      </w:r>
    </w:p>
    <w:p w14:paraId="3EA45E32">
      <w:pPr>
        <w:pStyle w:val="2"/>
        <w:bidi w:val="0"/>
        <w:rPr>
          <w:rFonts w:hint="eastAsia"/>
        </w:rPr>
      </w:pPr>
      <w:r>
        <w:rPr>
          <w:rFonts w:hint="eastAsia"/>
        </w:rPr>
        <w:t>（2）具有独立承担民事责任的能力，注册资金在500万元以上（含500万元）。</w:t>
      </w:r>
    </w:p>
    <w:p w14:paraId="7FB36AD6">
      <w:pPr>
        <w:pStyle w:val="2"/>
        <w:bidi w:val="0"/>
        <w:rPr>
          <w:rFonts w:hint="eastAsia"/>
        </w:rPr>
      </w:pPr>
      <w:r>
        <w:rPr>
          <w:rFonts w:hint="eastAsia"/>
        </w:rPr>
        <w:t>（3）投标人具有优质海运物流服务能力（包含船公司背景等）的单位。</w:t>
      </w:r>
    </w:p>
    <w:p w14:paraId="3EF4C10D">
      <w:pPr>
        <w:pStyle w:val="2"/>
        <w:bidi w:val="0"/>
        <w:rPr>
          <w:rFonts w:hint="eastAsia"/>
        </w:rPr>
      </w:pPr>
      <w:r>
        <w:rPr>
          <w:rFonts w:hint="eastAsia"/>
        </w:rPr>
        <w:t>（4）投标单位无违法经营记录，并具有良好的商业信誉和健全的财务会计制度。</w:t>
      </w:r>
    </w:p>
    <w:p w14:paraId="21CE36AF">
      <w:pPr>
        <w:pStyle w:val="2"/>
        <w:bidi w:val="0"/>
        <w:rPr>
          <w:rFonts w:hint="eastAsia"/>
        </w:rPr>
      </w:pPr>
      <w:r>
        <w:rPr>
          <w:rFonts w:hint="eastAsia"/>
        </w:rPr>
        <w:t>（5）业绩要求：近年来应具备本招标要求的同类型或类似服务业绩（供应商须提供合同关键页复印件，包括用户名称、项目名称、供货范围、签字盖章页等）（如有）</w:t>
      </w:r>
    </w:p>
    <w:p w14:paraId="6302443A">
      <w:pPr>
        <w:pStyle w:val="2"/>
        <w:bidi w:val="0"/>
        <w:rPr>
          <w:rFonts w:hint="eastAsia"/>
        </w:rPr>
      </w:pPr>
      <w:r>
        <w:rPr>
          <w:rFonts w:hint="eastAsia"/>
        </w:rPr>
        <w:t>4、《询价文件》获取：</w:t>
      </w:r>
    </w:p>
    <w:p w14:paraId="6F5E0693">
      <w:pPr>
        <w:pStyle w:val="2"/>
        <w:bidi w:val="0"/>
        <w:rPr>
          <w:rFonts w:hint="eastAsia"/>
        </w:rPr>
      </w:pPr>
      <w:r>
        <w:rPr>
          <w:rFonts w:hint="eastAsia"/>
        </w:rPr>
        <w:t>4.1询价文件（电子版）获取时间：2025年3月10日至2025年3月14日。本项目询价文件以电子版发放。询价文件售价：人民币0元整。</w:t>
      </w:r>
    </w:p>
    <w:p w14:paraId="2EFF7E4E">
      <w:pPr>
        <w:pStyle w:val="2"/>
        <w:bidi w:val="0"/>
        <w:rPr>
          <w:rFonts w:hint="eastAsia"/>
        </w:rPr>
      </w:pPr>
      <w:r>
        <w:rPr>
          <w:rFonts w:hint="eastAsia"/>
        </w:rPr>
        <w:t>4.2获取方式：发送至受邀请单位电子邮箱或微信发送受邀请单位联系人。</w:t>
      </w:r>
    </w:p>
    <w:p w14:paraId="6B59D732">
      <w:pPr>
        <w:pStyle w:val="2"/>
        <w:bidi w:val="0"/>
        <w:rPr>
          <w:rFonts w:hint="eastAsia"/>
        </w:rPr>
      </w:pPr>
      <w:r>
        <w:rPr>
          <w:rFonts w:hint="eastAsia"/>
        </w:rPr>
        <w:t>5.《响应文件》递交地点及截止时间：河南省焦作市焦东南路48号风神轮胎股份有限公司采购部李子（联系电话：0391-3999286）。</w:t>
      </w:r>
    </w:p>
    <w:p w14:paraId="34634D76">
      <w:pPr>
        <w:pStyle w:val="2"/>
        <w:bidi w:val="0"/>
        <w:rPr>
          <w:rFonts w:hint="eastAsia"/>
        </w:rPr>
      </w:pPr>
      <w:r>
        <w:rPr>
          <w:rFonts w:hint="eastAsia"/>
        </w:rPr>
        <w:t>截止时间：2025年3月14日8时。</w:t>
      </w:r>
    </w:p>
    <w:p w14:paraId="0BD644F6">
      <w:pPr>
        <w:pStyle w:val="2"/>
        <w:bidi w:val="0"/>
        <w:rPr>
          <w:rFonts w:hint="eastAsia"/>
        </w:rPr>
      </w:pPr>
      <w:r>
        <w:rPr>
          <w:rFonts w:hint="eastAsia"/>
        </w:rPr>
        <w:t>电子版《响应文件》递交方式：U盘或电子邮件</w:t>
      </w:r>
    </w:p>
    <w:p w14:paraId="045BC8A7">
      <w:pPr>
        <w:pStyle w:val="2"/>
        <w:bidi w:val="0"/>
        <w:rPr>
          <w:rFonts w:hint="eastAsia"/>
        </w:rPr>
      </w:pPr>
      <w:r>
        <w:rPr>
          <w:rFonts w:hint="eastAsia"/>
        </w:rPr>
        <w:t>电子邮箱：fslt_sjb@aeolustyre.com</w:t>
      </w:r>
    </w:p>
    <w:p w14:paraId="2FF0577A">
      <w:pPr>
        <w:pStyle w:val="2"/>
        <w:bidi w:val="0"/>
        <w:rPr>
          <w:rFonts w:hint="eastAsia"/>
        </w:rPr>
      </w:pPr>
      <w:r>
        <w:rPr>
          <w:rFonts w:hint="eastAsia"/>
        </w:rPr>
        <w:t>6.评定成交标准：供应商应一次性报出不得更改的价格。采购人根据符合采购需求、质量和服务相等且报价最低原则确定成交供应商。</w:t>
      </w:r>
    </w:p>
    <w:p w14:paraId="60CDB28D">
      <w:pPr>
        <w:pStyle w:val="2"/>
        <w:bidi w:val="0"/>
        <w:rPr>
          <w:rFonts w:hint="eastAsia"/>
        </w:rPr>
      </w:pPr>
      <w:r>
        <w:rPr>
          <w:rFonts w:hint="eastAsia"/>
        </w:rPr>
        <w:t>采购人：风神轮胎股份有限公司</w:t>
      </w:r>
    </w:p>
    <w:p w14:paraId="7D7F481E">
      <w:pPr>
        <w:pStyle w:val="2"/>
        <w:bidi w:val="0"/>
        <w:rPr>
          <w:rFonts w:hint="eastAsia"/>
        </w:rPr>
      </w:pPr>
      <w:r>
        <w:rPr>
          <w:rFonts w:hint="eastAsia"/>
        </w:rPr>
        <w:t>地址：焦作市山阳区焦东南路48号</w:t>
      </w:r>
    </w:p>
    <w:p w14:paraId="58C30652">
      <w:pPr>
        <w:pStyle w:val="2"/>
        <w:bidi w:val="0"/>
        <w:rPr>
          <w:rFonts w:hint="eastAsia"/>
        </w:rPr>
      </w:pPr>
      <w:r>
        <w:rPr>
          <w:rFonts w:hint="eastAsia"/>
        </w:rPr>
        <w:t>业务联系人：李子15639112749（商务）</w:t>
      </w:r>
    </w:p>
    <w:p w14:paraId="22C48655">
      <w:pPr>
        <w:pStyle w:val="2"/>
        <w:bidi w:val="0"/>
        <w:rPr>
          <w:rFonts w:hint="eastAsia"/>
        </w:rPr>
      </w:pPr>
      <w:r>
        <w:rPr>
          <w:rFonts w:hint="eastAsia"/>
        </w:rPr>
        <w:t>电话：0391-3999286</w:t>
      </w:r>
    </w:p>
    <w:p w14:paraId="7FD51E51">
      <w:pPr>
        <w:pStyle w:val="2"/>
        <w:bidi w:val="0"/>
        <w:rPr>
          <w:rFonts w:hint="eastAsia"/>
        </w:rPr>
      </w:pPr>
      <w:r>
        <w:rPr>
          <w:rFonts w:hint="eastAsia"/>
        </w:rPr>
        <w:t>电子邮件：lizi1@sinochem.com</w:t>
      </w:r>
    </w:p>
    <w:p w14:paraId="3E504A3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2025-03-10T08:36:43Z</dcterms:created>
  <dc:creator>28039</dc:creator>
  <cp:lastModifiedBy>沫燃 *</cp:lastModifiedBy>
  <dcterms:modified xsi:type="dcterms:W3CDTF">2025-03-10T08:36:52Z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08220CA444D646EC828841024C10EDD1_12</vt:lpwstr>
  </property>
</Properties>
</file>