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57FD5">
      <w:pPr>
        <w:pStyle w:val="2"/>
        <w:bidi w:val="0"/>
      </w:pPr>
      <w:r>
        <w:t>成都空港兴城建筑材料有限公司（采购方）委托西南联合产权交易所科技分所（代理机构）公开采购“重庆渝途物流科技有限公司食品供应项目物流</w:t>
      </w:r>
      <w:r>
        <w:rPr>
          <w:rFonts w:hint="eastAsia"/>
        </w:rPr>
        <w:t>运输服务单位评选项目”。采购方承诺所提供的文件和材料内容合法、真实、准确、完整。现将有关事宜公告如下。</w:t>
      </w:r>
    </w:p>
    <w:p w14:paraId="054A1E44">
      <w:pPr>
        <w:pStyle w:val="2"/>
        <w:bidi w:val="0"/>
      </w:pPr>
      <w:r>
        <w:rPr>
          <w:rFonts w:hint="eastAsia"/>
        </w:rPr>
        <w:t>一、项目概况</w:t>
      </w:r>
    </w:p>
    <w:p w14:paraId="6BDB5290">
      <w:pPr>
        <w:pStyle w:val="2"/>
        <w:bidi w:val="0"/>
      </w:pPr>
      <w:r>
        <w:rPr>
          <w:rFonts w:hint="eastAsia"/>
        </w:rPr>
        <w:t>（一）供应项目</w:t>
      </w:r>
    </w:p>
    <w:p w14:paraId="356797C4">
      <w:pPr>
        <w:pStyle w:val="2"/>
        <w:bidi w:val="0"/>
      </w:pPr>
      <w:r>
        <w:rPr>
          <w:rFonts w:hint="eastAsia"/>
        </w:rPr>
        <w:t>重庆渝途物流科技有限公司食品供应项目物流运输服务单位评选项目</w:t>
      </w:r>
    </w:p>
    <w:p w14:paraId="791EFB66">
      <w:pPr>
        <w:pStyle w:val="2"/>
        <w:bidi w:val="0"/>
      </w:pPr>
      <w:r>
        <w:rPr>
          <w:rFonts w:hint="eastAsia"/>
        </w:rPr>
        <w:t>（二）合同主要约定</w:t>
      </w:r>
    </w:p>
    <w:p w14:paraId="3D5A0AD2">
      <w:pPr>
        <w:pStyle w:val="2"/>
        <w:bidi w:val="0"/>
      </w:pPr>
      <w:r>
        <w:rPr>
          <w:rFonts w:hint="eastAsia"/>
        </w:rPr>
        <w:t>1.运输货物品类：猪、牛等肉类、禽蛋类、干副调料等生活物资汽车运输服务（具体运输品类以采购方单批次订单约定内容为准）。</w:t>
      </w:r>
    </w:p>
    <w:p w14:paraId="1686FDA4">
      <w:pPr>
        <w:pStyle w:val="2"/>
        <w:bidi w:val="0"/>
      </w:pPr>
      <w:r>
        <w:rPr>
          <w:rFonts w:hint="eastAsia"/>
        </w:rPr>
        <w:t>2.运输货物量：暂定13500吨（具体以采购方单批次订单约定内容为准）。</w:t>
      </w:r>
    </w:p>
    <w:p w14:paraId="18110869">
      <w:pPr>
        <w:pStyle w:val="2"/>
        <w:bidi w:val="0"/>
      </w:pPr>
      <w:r>
        <w:rPr>
          <w:rFonts w:hint="eastAsia"/>
        </w:rPr>
        <w:t>3.运输起止地点：暂定天津至西藏；天津至新疆（具体以采购方批次订单约定运输起止点为准）。</w:t>
      </w:r>
    </w:p>
    <w:p w14:paraId="166F41D9">
      <w:pPr>
        <w:pStyle w:val="2"/>
        <w:bidi w:val="0"/>
      </w:pPr>
      <w:r>
        <w:rPr>
          <w:rFonts w:hint="eastAsia"/>
        </w:rPr>
        <w:t>4.供应商评选范围：采购方运输服务库内的单位。</w:t>
      </w:r>
    </w:p>
    <w:p w14:paraId="3B133D8F">
      <w:pPr>
        <w:pStyle w:val="2"/>
        <w:bidi w:val="0"/>
      </w:pPr>
      <w:r>
        <w:rPr>
          <w:rFonts w:hint="eastAsia"/>
        </w:rPr>
        <w:t>5.资质条件：须在中华人民共和国境内注册，具有独立承担民事责任能力，注册资金不低于1000万元，具有有效的道路运输经营许可证相关资质。</w:t>
      </w:r>
    </w:p>
    <w:p w14:paraId="594990B4">
      <w:pPr>
        <w:pStyle w:val="2"/>
        <w:bidi w:val="0"/>
      </w:pPr>
      <w:r>
        <w:rPr>
          <w:rFonts w:hint="eastAsia"/>
        </w:rPr>
        <w:t>6.结算与付款：</w:t>
      </w:r>
    </w:p>
    <w:p w14:paraId="114B0994">
      <w:pPr>
        <w:pStyle w:val="2"/>
        <w:bidi w:val="0"/>
      </w:pPr>
      <w:r>
        <w:rPr>
          <w:rFonts w:hint="eastAsia"/>
        </w:rPr>
        <w:t>（1）每批次货物到达采购方指定收货场地且验收无误后，中标单位在1个工作日内凭货物过磅电子磅单办理该批次货物《运费结算单》（扫描件与原件同等效力），在收到《运费结算单》后1个工作日内采购方予以确认，逾期未作确认的，视为结算金额无误。双方核对每批次货物运费《结算单》无误后，采购方在1个工作日内向中标单位支付该批次《运费结算单》载明金额80%。</w:t>
      </w:r>
    </w:p>
    <w:p w14:paraId="5C07C05B">
      <w:pPr>
        <w:pStyle w:val="2"/>
        <w:bidi w:val="0"/>
      </w:pPr>
      <w:r>
        <w:rPr>
          <w:rFonts w:hint="eastAsia"/>
        </w:rPr>
        <w:t>（2）中标单位凭每批次货物《运费结算单》在5个工作日内向采购方开具全额增值税（9%）专用发票，待采购方收到该批次《运费结算单》对应的增值税全额发票且查验无误后1个工作日内按该批次《运费结算单》金额向中标单位支付95%运费。每批次货物运费5%为保证金，待质保期满后，支付每批次货物剩余运费尾款。</w:t>
      </w:r>
    </w:p>
    <w:p w14:paraId="3AE89720">
      <w:pPr>
        <w:pStyle w:val="2"/>
        <w:bidi w:val="0"/>
      </w:pPr>
      <w:r>
        <w:rPr>
          <w:rFonts w:hint="eastAsia"/>
        </w:rPr>
        <w:t>（3）合同所涉及的增值税税率为9%。若国家对增值税税率进行调整，则结算价格及其它一切相关费用将基于相同不含税价格基础上做相应的调整。</w:t>
      </w:r>
    </w:p>
    <w:p w14:paraId="3BF3A12C">
      <w:pPr>
        <w:pStyle w:val="2"/>
        <w:bidi w:val="0"/>
      </w:pPr>
      <w:r>
        <w:rPr>
          <w:rFonts w:hint="eastAsia"/>
        </w:rPr>
        <w:t>7.基准价：根据运输线路（具体以采购方批次订单约定运输起止点为准），基准价以国内大型物流运输公司函询/网络平台询价为准。</w:t>
      </w:r>
    </w:p>
    <w:p w14:paraId="10029D0A">
      <w:pPr>
        <w:pStyle w:val="2"/>
        <w:bidi w:val="0"/>
      </w:pPr>
      <w:r>
        <w:rPr>
          <w:rFonts w:hint="eastAsia"/>
        </w:rPr>
        <w:t>8.报价：以初始减价幅度1.00元/吨进行正向网络报价，加价幅度为1.00元/次。中标价为最终减价幅度（即最终汽运结算价格=基准价-中标价）。</w:t>
      </w:r>
    </w:p>
    <w:p w14:paraId="651CBDB2">
      <w:pPr>
        <w:pStyle w:val="2"/>
        <w:bidi w:val="0"/>
      </w:pPr>
      <w:r>
        <w:rPr>
          <w:rFonts w:hint="eastAsia"/>
        </w:rPr>
        <w:t>9.供应期限：1年（具体以实际合同签订为准）。</w:t>
      </w:r>
    </w:p>
    <w:p w14:paraId="61F95075">
      <w:pPr>
        <w:pStyle w:val="2"/>
        <w:bidi w:val="0"/>
      </w:pPr>
      <w:r>
        <w:rPr>
          <w:rFonts w:hint="eastAsia"/>
        </w:rPr>
        <w:t>二、供应商须具备的资格条件和报名须提交的资料</w:t>
      </w:r>
    </w:p>
    <w:p w14:paraId="7EBD8148">
      <w:pPr>
        <w:pStyle w:val="2"/>
        <w:bidi w:val="0"/>
      </w:pPr>
      <w:r>
        <w:rPr>
          <w:rFonts w:hint="eastAsia"/>
        </w:rPr>
        <w:t>（一）供应商须具备的资格条件：</w:t>
      </w:r>
    </w:p>
    <w:p w14:paraId="363F0173">
      <w:pPr>
        <w:pStyle w:val="2"/>
        <w:bidi w:val="0"/>
      </w:pPr>
      <w:r>
        <w:rPr>
          <w:rFonts w:hint="eastAsia"/>
        </w:rPr>
        <w:t>1.意向供应商须通过对西南联合产权交易所挂牌项目“成都空港兴城建筑材料有限公司建立贸易业务供应商库”（https://www.swuee.com/#/projectDetail/97a37bee37bb475693fe8f9e466df883.html）的报名审核成功入库后，才能报名参与该项目。</w:t>
      </w:r>
    </w:p>
    <w:p w14:paraId="57403520">
      <w:pPr>
        <w:pStyle w:val="2"/>
        <w:bidi w:val="0"/>
      </w:pPr>
      <w:r>
        <w:rPr>
          <w:rFonts w:hint="eastAsia"/>
        </w:rPr>
        <w:t>2.意向供应商须在中华人民共和国境内注册，具有独立承担民事责任能力，注册资金不低于1000万元，具有有效的道路运输经营许可证相关资质；</w:t>
      </w:r>
    </w:p>
    <w:p w14:paraId="40F6E7BC">
      <w:pPr>
        <w:pStyle w:val="2"/>
        <w:bidi w:val="0"/>
      </w:pPr>
      <w:r>
        <w:rPr>
          <w:rFonts w:hint="eastAsia"/>
        </w:rPr>
        <w:t>3.接受采购方关于运输货物品类、运输货物量、交货地点等合同主要条款的约定；</w:t>
      </w:r>
    </w:p>
    <w:p w14:paraId="130A7C45">
      <w:pPr>
        <w:pStyle w:val="2"/>
        <w:bidi w:val="0"/>
      </w:pPr>
      <w:r>
        <w:rPr>
          <w:rFonts w:hint="eastAsia"/>
        </w:rPr>
        <w:t>4.在参加本次项目前三年内（若成立不满三年，则自成立之日起），无重大违法违规记录、重大行政处罚记录、违法犯罪记录；</w:t>
      </w:r>
    </w:p>
    <w:p w14:paraId="13817F6E">
      <w:pPr>
        <w:pStyle w:val="2"/>
        <w:bidi w:val="0"/>
      </w:pPr>
      <w:r>
        <w:rPr>
          <w:rFonts w:hint="eastAsia"/>
        </w:rPr>
        <w:t>5.公司、法定代表人及实际控制人均未被列入失信被执行人名单；</w:t>
      </w:r>
    </w:p>
    <w:p w14:paraId="3EBD09AD">
      <w:pPr>
        <w:pStyle w:val="2"/>
        <w:bidi w:val="0"/>
      </w:pPr>
      <w:r>
        <w:rPr>
          <w:rFonts w:hint="eastAsia"/>
        </w:rPr>
        <w:t>6.本次采购不接受联合体参加。</w:t>
      </w:r>
    </w:p>
    <w:p w14:paraId="0B055CFD">
      <w:pPr>
        <w:pStyle w:val="2"/>
        <w:bidi w:val="0"/>
      </w:pPr>
      <w:r>
        <w:rPr>
          <w:rFonts w:hint="eastAsia"/>
        </w:rPr>
        <w:t>（二）供应商报名须提交的资料：</w:t>
      </w:r>
    </w:p>
    <w:p w14:paraId="079FFAA8">
      <w:pPr>
        <w:pStyle w:val="2"/>
        <w:bidi w:val="0"/>
      </w:pPr>
      <w:r>
        <w:rPr>
          <w:rFonts w:hint="eastAsia"/>
        </w:rPr>
        <w:t>1.营业执照副本及有效的道路运输经营许可证相关资质证书（复印件加盖公章）</w:t>
      </w:r>
    </w:p>
    <w:p w14:paraId="5118A2A2">
      <w:pPr>
        <w:pStyle w:val="2"/>
        <w:bidi w:val="0"/>
      </w:pPr>
      <w:r>
        <w:rPr>
          <w:rFonts w:hint="eastAsia"/>
        </w:rPr>
        <w:t>2.法定代表人身份证（复印件加盖公章）</w:t>
      </w:r>
    </w:p>
    <w:p w14:paraId="6D4EDDAF">
      <w:pPr>
        <w:pStyle w:val="2"/>
        <w:bidi w:val="0"/>
      </w:pPr>
      <w:r>
        <w:rPr>
          <w:rFonts w:hint="eastAsia"/>
        </w:rPr>
        <w:t>3.承诺函（见公告附件，须填写日期并加盖公章）</w:t>
      </w:r>
    </w:p>
    <w:p w14:paraId="1EDED0F8">
      <w:pPr>
        <w:pStyle w:val="2"/>
        <w:bidi w:val="0"/>
      </w:pPr>
      <w:r>
        <w:rPr>
          <w:rFonts w:hint="eastAsia"/>
        </w:rPr>
        <w:t>注：采购代理机构将在接受意向供应商报名时，通过“信用中国”网站等渠道对意向供应商进行信用记录查询。凡被列入失信被执行人、重大税收违法案件当事人名单、严重违法失信行为记录名单的，视为存在不良信用记录，将被拒绝参与本项目。</w:t>
      </w:r>
    </w:p>
    <w:p w14:paraId="530A6D9B">
      <w:pPr>
        <w:pStyle w:val="2"/>
        <w:bidi w:val="0"/>
      </w:pPr>
      <w:r>
        <w:rPr>
          <w:rFonts w:hint="eastAsia"/>
        </w:rPr>
        <w:t>三、交易规则</w:t>
      </w:r>
    </w:p>
    <w:p w14:paraId="622E98FD">
      <w:pPr>
        <w:pStyle w:val="2"/>
        <w:bidi w:val="0"/>
      </w:pPr>
      <w:r>
        <w:rPr>
          <w:rFonts w:hint="eastAsia"/>
        </w:rPr>
        <w:t>（一）挂牌时间及遴选方式</w:t>
      </w:r>
    </w:p>
    <w:p w14:paraId="0FD7D85D">
      <w:pPr>
        <w:pStyle w:val="2"/>
        <w:bidi w:val="0"/>
      </w:pPr>
      <w:r>
        <w:rPr>
          <w:rFonts w:hint="eastAsia"/>
        </w:rPr>
        <w:t>1.首次公告期限：3个工作日</w:t>
      </w:r>
      <w:r>
        <w:rPr>
          <w:rFonts w:hint="eastAsia"/>
          <w:lang w:eastAsia="zh-CN"/>
        </w:rPr>
        <w:t>（</w:t>
      </w:r>
      <w:r>
        <w:rPr>
          <w:rFonts w:hint="eastAsia"/>
          <w:lang w:val="en-US" w:eastAsia="zh-CN"/>
        </w:rPr>
        <w:t>2025/3/15）</w:t>
      </w:r>
      <w:bookmarkStart w:id="0" w:name="_GoBack"/>
      <w:bookmarkEnd w:id="0"/>
      <w:r>
        <w:rPr>
          <w:rFonts w:hint="eastAsia"/>
        </w:rPr>
        <w:t>。</w:t>
      </w:r>
    </w:p>
    <w:p w14:paraId="0B9A4F29">
      <w:pPr>
        <w:pStyle w:val="2"/>
        <w:bidi w:val="0"/>
      </w:pPr>
      <w:r>
        <w:rPr>
          <w:rFonts w:hint="eastAsia"/>
        </w:rPr>
        <w:t>2.公告期满，若未征集到或仅征集到一家符合条件的意向供应商，则项目流标，采购方可重新组织采购；若征集到两家或两家以上的意向供应商，采用网络竞价方式选出最终供应商。</w:t>
      </w:r>
    </w:p>
    <w:p w14:paraId="7CBCAAFE">
      <w:pPr>
        <w:pStyle w:val="2"/>
        <w:bidi w:val="0"/>
      </w:pPr>
      <w:r>
        <w:rPr>
          <w:rFonts w:hint="eastAsia"/>
        </w:rPr>
        <w:t>（二）根据本公告及西南联合产权交易所采购规则，意向供应商应在公告期内自行登录西南联合产权交易所阳光采购平台（https://swueecg.com/#/index）进行报名并提交报名资料，西南联合产权交易所对意向供应商的资料和资格进行审核确认。</w:t>
      </w:r>
    </w:p>
    <w:p w14:paraId="0C213A26">
      <w:pPr>
        <w:pStyle w:val="2"/>
        <w:bidi w:val="0"/>
      </w:pPr>
      <w:r>
        <w:rPr>
          <w:rFonts w:hint="eastAsia"/>
        </w:rPr>
        <w:t>    （三）西南联合产权交易所组织竞价，竞价时间及操作须知将及时告知通过资格审核的意向供应商。</w:t>
      </w:r>
    </w:p>
    <w:p w14:paraId="7561D685">
      <w:pPr>
        <w:pStyle w:val="2"/>
        <w:bidi w:val="0"/>
      </w:pPr>
      <w:r>
        <w:rPr>
          <w:rFonts w:hint="eastAsia"/>
        </w:rPr>
        <w:t>（四）中标供应商应在收到《中标通知书》后，根据采购方的通知，及时与采购方签订采购合同，否则采购方有权重新组织采购活动。</w:t>
      </w:r>
    </w:p>
    <w:p w14:paraId="0CAABF44">
      <w:pPr>
        <w:pStyle w:val="2"/>
        <w:bidi w:val="0"/>
      </w:pPr>
      <w:r>
        <w:rPr>
          <w:rFonts w:hint="eastAsia"/>
        </w:rPr>
        <w:t>四、保证金的交纳</w:t>
      </w:r>
    </w:p>
    <w:p w14:paraId="17A27223">
      <w:pPr>
        <w:pStyle w:val="2"/>
        <w:bidi w:val="0"/>
      </w:pPr>
      <w:r>
        <w:rPr>
          <w:rFonts w:hint="eastAsia"/>
        </w:rPr>
        <w:t>无</w:t>
      </w:r>
    </w:p>
    <w:p w14:paraId="63C8F246">
      <w:pPr>
        <w:pStyle w:val="2"/>
        <w:bidi w:val="0"/>
      </w:pPr>
      <w:r>
        <w:rPr>
          <w:rFonts w:hint="eastAsia"/>
        </w:rPr>
        <w:t>五、交易保证金的退还</w:t>
      </w:r>
    </w:p>
    <w:p w14:paraId="0292A617">
      <w:pPr>
        <w:pStyle w:val="2"/>
        <w:bidi w:val="0"/>
      </w:pPr>
      <w:r>
        <w:rPr>
          <w:rFonts w:hint="eastAsia"/>
        </w:rPr>
        <w:t>不涉及</w:t>
      </w:r>
    </w:p>
    <w:p w14:paraId="226E72FA">
      <w:pPr>
        <w:pStyle w:val="2"/>
        <w:bidi w:val="0"/>
      </w:pPr>
      <w:r>
        <w:rPr>
          <w:rFonts w:hint="eastAsia"/>
        </w:rPr>
        <w:t>六、其他事项</w:t>
      </w:r>
    </w:p>
    <w:p w14:paraId="5F052EA0">
      <w:pPr>
        <w:pStyle w:val="2"/>
        <w:bidi w:val="0"/>
      </w:pPr>
      <w:r>
        <w:rPr>
          <w:rFonts w:hint="eastAsia"/>
        </w:rPr>
        <w:t>（一）本项目不允许转包和分包。</w:t>
      </w:r>
    </w:p>
    <w:p w14:paraId="066C7376">
      <w:pPr>
        <w:pStyle w:val="2"/>
        <w:bidi w:val="0"/>
      </w:pPr>
      <w:r>
        <w:rPr>
          <w:rFonts w:hint="eastAsia"/>
        </w:rPr>
        <w:t>（二）供应商报名成功，即代表其对本公告所有规定充分理解并完全响应。</w:t>
      </w:r>
    </w:p>
    <w:p w14:paraId="06D08534">
      <w:pPr>
        <w:pStyle w:val="2"/>
        <w:bidi w:val="0"/>
      </w:pPr>
      <w:r>
        <w:rPr>
          <w:rFonts w:hint="eastAsia"/>
        </w:rPr>
        <w:t>（三）供应商应认真考虑本项目实施过程中的一切价格风险因素，包括政策性调整、技术性调整、人工等物价上涨，任何因价格波动因素而对采购方进行索赔以及增加费用或延长服务期将不被准许。</w:t>
      </w:r>
    </w:p>
    <w:p w14:paraId="20D2CA9C">
      <w:pPr>
        <w:pStyle w:val="2"/>
        <w:bidi w:val="0"/>
      </w:pPr>
      <w:r>
        <w:rPr>
          <w:rFonts w:hint="eastAsia"/>
        </w:rPr>
        <w:t>（四）在参与本项目过程中若发现供应商围标、串标、挂靠嫌疑，采购方有权暂停或取消本次采购，同时报送相关纪检部门，严格按照法律程序处理，采购方有权采取其他方式进行采购。</w:t>
      </w:r>
    </w:p>
    <w:p w14:paraId="55746443">
      <w:pPr>
        <w:pStyle w:val="2"/>
        <w:bidi w:val="0"/>
      </w:pPr>
      <w:r>
        <w:rPr>
          <w:rFonts w:hint="eastAsia"/>
        </w:rPr>
        <w:t>（五）在合同执行过程中经采购方查实供应商有围标、串标、挂靠行为的，采购方将单方面终止合同，造成的相关损失由供应商承担。</w:t>
      </w:r>
    </w:p>
    <w:p w14:paraId="3F0F3BC5">
      <w:pPr>
        <w:pStyle w:val="2"/>
        <w:bidi w:val="0"/>
      </w:pPr>
      <w:r>
        <w:rPr>
          <w:rFonts w:hint="eastAsia"/>
        </w:rPr>
        <w:t>（六）供应商提交的资料须真实有效，严禁弄虚作假，一经发现，取消中选资格，若违反法律法规，承担相应责任。</w:t>
      </w:r>
    </w:p>
    <w:p w14:paraId="1512AFE4">
      <w:pPr>
        <w:pStyle w:val="2"/>
        <w:bidi w:val="0"/>
      </w:pPr>
      <w:r>
        <w:rPr>
          <w:rFonts w:hint="eastAsia"/>
        </w:rPr>
        <w:t>（七）本公告仅适用于本采购项目，其中未明确事项可根据法律法规、采购方相关内控制度、采购合同及行业相关规范执行。</w:t>
      </w:r>
    </w:p>
    <w:p w14:paraId="4ADFB101">
      <w:pPr>
        <w:pStyle w:val="2"/>
        <w:bidi w:val="0"/>
      </w:pPr>
      <w:r>
        <w:rPr>
          <w:rFonts w:hint="eastAsia"/>
        </w:rPr>
        <w:t>七、公告渠道</w:t>
      </w:r>
    </w:p>
    <w:p w14:paraId="320CB6FA">
      <w:pPr>
        <w:pStyle w:val="2"/>
        <w:bidi w:val="0"/>
      </w:pPr>
      <w:r>
        <w:rPr>
          <w:rFonts w:hint="eastAsia"/>
        </w:rPr>
        <w:t>西南联合产权交易所阳光采购平台（https://swueecg.com/#/index）。</w:t>
      </w:r>
    </w:p>
    <w:p w14:paraId="2683EF10">
      <w:pPr>
        <w:pStyle w:val="2"/>
        <w:bidi w:val="0"/>
      </w:pPr>
      <w:r>
        <w:rPr>
          <w:rFonts w:hint="eastAsia"/>
        </w:rPr>
        <w:t>八、报名及联系方式</w:t>
      </w:r>
    </w:p>
    <w:p w14:paraId="3F46B3BE">
      <w:pPr>
        <w:pStyle w:val="2"/>
        <w:bidi w:val="0"/>
      </w:pPr>
      <w:r>
        <w:rPr>
          <w:rFonts w:hint="eastAsia"/>
        </w:rPr>
        <w:t>（一）报名方式</w:t>
      </w:r>
    </w:p>
    <w:p w14:paraId="1197CA3D">
      <w:pPr>
        <w:pStyle w:val="2"/>
        <w:bidi w:val="0"/>
      </w:pPr>
      <w:r>
        <w:rPr>
          <w:rFonts w:hint="eastAsia"/>
        </w:rPr>
        <w:t>本项目采取网络报名的方式，请各意向供应商于项目公告期内自行登录西南联合产权交易所阳光采购平台（https://swueecg.com/#/index）进行注册，注册成功后搜索本项目公告进行报名，并按要求上传报名资料。在规定期限内未成功报名的，不能进入竞价环节。</w:t>
      </w:r>
    </w:p>
    <w:p w14:paraId="7FEEEE0F">
      <w:pPr>
        <w:pStyle w:val="2"/>
        <w:bidi w:val="0"/>
      </w:pPr>
      <w:r>
        <w:rPr>
          <w:rFonts w:hint="eastAsia"/>
        </w:rPr>
        <w:t>（二）联系方式</w:t>
      </w:r>
    </w:p>
    <w:p w14:paraId="113234DE">
      <w:pPr>
        <w:pStyle w:val="2"/>
        <w:bidi w:val="0"/>
      </w:pPr>
      <w:r>
        <w:rPr>
          <w:rFonts w:hint="eastAsia"/>
        </w:rPr>
        <w:t>采购方：成都空港兴城建筑材料有限公司</w:t>
      </w:r>
    </w:p>
    <w:p w14:paraId="1845E4ED">
      <w:pPr>
        <w:pStyle w:val="2"/>
        <w:bidi w:val="0"/>
      </w:pPr>
      <w:r>
        <w:rPr>
          <w:rFonts w:hint="eastAsia"/>
        </w:rPr>
        <w:t>联系人：胡老师    联系电话：15008221240</w:t>
      </w:r>
    </w:p>
    <w:p w14:paraId="2532EE95">
      <w:pPr>
        <w:pStyle w:val="2"/>
        <w:bidi w:val="0"/>
      </w:pPr>
      <w:r>
        <w:rPr>
          <w:rFonts w:hint="eastAsia"/>
        </w:rPr>
        <w:t>代理机构：西南联合产权交易所科技分所</w:t>
      </w:r>
    </w:p>
    <w:p w14:paraId="1ABF04A6">
      <w:pPr>
        <w:pStyle w:val="2"/>
        <w:bidi w:val="0"/>
      </w:pPr>
      <w:r>
        <w:rPr>
          <w:rFonts w:hint="eastAsia"/>
        </w:rPr>
        <w:t>联系人：李老师    联系电话：13320995127</w:t>
      </w:r>
    </w:p>
    <w:p w14:paraId="152664A8">
      <w:pPr>
        <w:pStyle w:val="2"/>
        <w:bidi w:val="0"/>
      </w:pPr>
    </w:p>
    <w:p w14:paraId="66365A7D">
      <w:pPr>
        <w:pStyle w:val="2"/>
        <w:bidi w:val="0"/>
        <w:rPr>
          <w:rFonts w:hint="eastAsia"/>
        </w:rPr>
      </w:pPr>
      <w:r>
        <w:rPr>
          <w:rFonts w:hint="eastAsia"/>
        </w:rPr>
        <w:t>附件：采购项目表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70"/>
        <w:gridCol w:w="1400"/>
        <w:gridCol w:w="1590"/>
        <w:gridCol w:w="1190"/>
        <w:gridCol w:w="1300"/>
        <w:gridCol w:w="1120"/>
      </w:tblGrid>
      <w:tr w14:paraId="401C3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AB2A8B">
            <w:pPr>
              <w:pStyle w:val="2"/>
              <w:bidi w:val="0"/>
            </w:pPr>
            <w:r>
              <w:rPr>
                <w:rFonts w:hint="eastAsia"/>
              </w:rPr>
              <w:t>序号</w:t>
            </w:r>
          </w:p>
        </w:tc>
        <w:tc>
          <w:tcPr>
            <w:tcW w:w="14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39A7DD">
            <w:pPr>
              <w:pStyle w:val="2"/>
              <w:bidi w:val="0"/>
            </w:pPr>
            <w:r>
              <w:rPr>
                <w:rFonts w:hint="eastAsia"/>
              </w:rPr>
              <w:t>标的名称</w:t>
            </w:r>
          </w:p>
        </w:tc>
        <w:tc>
          <w:tcPr>
            <w:tcW w:w="1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A6E0CA">
            <w:pPr>
              <w:pStyle w:val="2"/>
              <w:bidi w:val="0"/>
            </w:pPr>
            <w:r>
              <w:rPr>
                <w:rFonts w:hint="eastAsia"/>
              </w:rPr>
              <w:t>运输起始点</w:t>
            </w:r>
          </w:p>
        </w:tc>
        <w:tc>
          <w:tcPr>
            <w:tcW w:w="11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722A93">
            <w:pPr>
              <w:pStyle w:val="2"/>
              <w:bidi w:val="0"/>
            </w:pPr>
            <w:r>
              <w:rPr>
                <w:rFonts w:hint="eastAsia"/>
              </w:rPr>
              <w:t>挂牌价格</w:t>
            </w:r>
          </w:p>
        </w:tc>
        <w:tc>
          <w:tcPr>
            <w:tcW w:w="13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4DC56B">
            <w:pPr>
              <w:pStyle w:val="2"/>
              <w:bidi w:val="0"/>
            </w:pPr>
            <w:r>
              <w:rPr>
                <w:rFonts w:hint="eastAsia"/>
              </w:rPr>
              <w:t>加价幅度</w:t>
            </w:r>
          </w:p>
        </w:tc>
        <w:tc>
          <w:tcPr>
            <w:tcW w:w="11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D986DA">
            <w:pPr>
              <w:pStyle w:val="2"/>
              <w:bidi w:val="0"/>
            </w:pPr>
            <w:r>
              <w:rPr>
                <w:rFonts w:hint="eastAsia"/>
              </w:rPr>
              <w:t>备注</w:t>
            </w:r>
          </w:p>
        </w:tc>
      </w:tr>
      <w:tr w14:paraId="10B70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FCC2F0">
            <w:pPr>
              <w:pStyle w:val="2"/>
              <w:bidi w:val="0"/>
            </w:pPr>
            <w:r>
              <w:rPr>
                <w:rFonts w:hint="eastAsia"/>
              </w:rPr>
              <w:t>1</w:t>
            </w:r>
          </w:p>
        </w:tc>
        <w:tc>
          <w:tcPr>
            <w:tcW w:w="14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CAC0A4">
            <w:pPr>
              <w:pStyle w:val="2"/>
              <w:bidi w:val="0"/>
            </w:pPr>
            <w:r>
              <w:rPr>
                <w:rFonts w:hint="eastAsia"/>
              </w:rPr>
              <w:t>重庆渝途物流科技有限公司食品供应项目物流运输服务单位评选项目</w:t>
            </w:r>
          </w:p>
          <w:p w14:paraId="2CE613AC">
            <w:pPr>
              <w:pStyle w:val="2"/>
              <w:bidi w:val="0"/>
            </w:pPr>
            <w:r>
              <w:rPr>
                <w:rFonts w:hint="eastAsia"/>
              </w:rPr>
              <w:t> </w:t>
            </w:r>
          </w:p>
        </w:tc>
        <w:tc>
          <w:tcPr>
            <w:tcW w:w="1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F8E6C6">
            <w:pPr>
              <w:pStyle w:val="2"/>
              <w:bidi w:val="0"/>
            </w:pPr>
            <w:r>
              <w:rPr>
                <w:rFonts w:hint="eastAsia"/>
              </w:rPr>
              <w:t>暂定天津至西藏；天津至新疆（具体以采购方批次订单约定运输起止点为准）</w:t>
            </w:r>
          </w:p>
        </w:tc>
        <w:tc>
          <w:tcPr>
            <w:tcW w:w="11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6E5D60">
            <w:pPr>
              <w:pStyle w:val="2"/>
              <w:bidi w:val="0"/>
            </w:pPr>
            <w:r>
              <w:rPr>
                <w:rFonts w:hint="eastAsia"/>
              </w:rPr>
              <w:t>1.00元/吨（初始减价幅度）</w:t>
            </w:r>
          </w:p>
        </w:tc>
        <w:tc>
          <w:tcPr>
            <w:tcW w:w="13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B15542">
            <w:pPr>
              <w:pStyle w:val="2"/>
              <w:bidi w:val="0"/>
            </w:pPr>
            <w:r>
              <w:rPr>
                <w:rFonts w:hint="eastAsia"/>
              </w:rPr>
              <w:t>1元/次</w:t>
            </w:r>
          </w:p>
        </w:tc>
        <w:tc>
          <w:tcPr>
            <w:tcW w:w="11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F9CB3F">
            <w:pPr>
              <w:pStyle w:val="2"/>
              <w:bidi w:val="0"/>
            </w:pPr>
            <w:r>
              <w:rPr>
                <w:rFonts w:hint="eastAsia"/>
              </w:rPr>
              <w:t>延时报价期120秒/轮</w:t>
            </w:r>
          </w:p>
        </w:tc>
      </w:tr>
    </w:tbl>
    <w:p w14:paraId="63AF958C">
      <w:pPr>
        <w:pStyle w:val="2"/>
        <w:bidi w:val="0"/>
      </w:pPr>
      <w:r>
        <w:rPr>
          <w:rFonts w:hint="eastAsia"/>
          <w:lang w:val="en-US" w:eastAsia="zh-CN"/>
        </w:rPr>
        <w:t>最终汽运结算价格=基准价-中标价</w:t>
      </w:r>
    </w:p>
    <w:p w14:paraId="73D2045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D40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2025-03-12T01:55:15Z</dcterms:created>
  <dc:creator>28039</dc:creator>
  <cp:lastModifiedBy>沫燃 *</cp:lastModifiedBy>
  <dcterms:modified xsi:type="dcterms:W3CDTF">2025-03-12T01:55:52Z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6A8A2AB2B69A43C4AC2DEB544B6CA929_12</vt:lpwstr>
  </property>
</Properties>
</file>