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1F597">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6892F176">
      <w:pPr>
        <w:pStyle w:val="2"/>
        <w:bidi w:val="0"/>
        <w:rPr>
          <w:rFonts w:hint="eastAsia"/>
        </w:rPr>
      </w:pPr>
      <w:r>
        <w:rPr>
          <w:rFonts w:hint="eastAsia"/>
          <w:lang w:val="en-US" w:eastAsia="zh-CN"/>
        </w:rPr>
        <w:t>1.招标条件</w:t>
      </w:r>
      <w:bookmarkStart w:id="0" w:name="_GoBack"/>
      <w:bookmarkEnd w:id="0"/>
    </w:p>
    <w:p w14:paraId="0B677E58">
      <w:pPr>
        <w:pStyle w:val="2"/>
        <w:bidi w:val="0"/>
      </w:pPr>
      <w:r>
        <w:rPr>
          <w:rFonts w:hint="eastAsia"/>
        </w:rPr>
        <w:t>本招标项目 （第1次重招）中石化国际事业天津公司全程运输(含国际运输,报关报检,国内转运)（招标编号：NTS250318-068504） ， 招标人为 中石化国际事业天津有限公司 ， 招标项目资金来自 企业自有资金 ， 出资比例为 100 % 。该项目已具备招标条件，现对 全程运输(含国际运输,报关报检,国内转运) 采购进行公开招标。</w:t>
      </w:r>
    </w:p>
    <w:p w14:paraId="60BDA1CD">
      <w:pPr>
        <w:pStyle w:val="2"/>
        <w:bidi w:val="0"/>
      </w:pPr>
      <w:r>
        <w:rPr>
          <w:rFonts w:hint="eastAsia"/>
          <w:lang w:val="en-US" w:eastAsia="zh-CN"/>
        </w:rPr>
        <w:t>2. 项目概况与招标范围</w:t>
      </w:r>
    </w:p>
    <w:p w14:paraId="2A45E009">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4446"/>
        <w:gridCol w:w="648"/>
        <w:gridCol w:w="480"/>
      </w:tblGrid>
      <w:tr w14:paraId="2033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49F6B392">
            <w:pPr>
              <w:pStyle w:val="2"/>
              <w:bidi w:val="0"/>
              <w:rPr>
                <w:rFonts w:hint="eastAsia"/>
              </w:rPr>
            </w:pPr>
          </w:p>
        </w:tc>
      </w:tr>
      <w:tr w14:paraId="7E21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01C71E3">
            <w:pPr>
              <w:pStyle w:val="2"/>
              <w:bidi w:val="0"/>
            </w:pPr>
            <w:r>
              <w:rPr>
                <w:lang w:val="en-US" w:eastAsia="zh-CN"/>
              </w:rPr>
              <w:t>序号</w:t>
            </w:r>
          </w:p>
        </w:tc>
        <w:tc>
          <w:tcPr>
            <w:tcW w:w="0" w:type="auto"/>
            <w:shd w:val="clear"/>
            <w:tcMar>
              <w:top w:w="0" w:type="dxa"/>
              <w:left w:w="0" w:type="dxa"/>
              <w:bottom w:w="0" w:type="dxa"/>
              <w:right w:w="0" w:type="dxa"/>
            </w:tcMar>
            <w:vAlign w:val="center"/>
          </w:tcPr>
          <w:p w14:paraId="39CC0A9F">
            <w:pPr>
              <w:pStyle w:val="2"/>
              <w:bidi w:val="0"/>
            </w:pPr>
            <w:r>
              <w:rPr>
                <w:lang w:val="en-US" w:eastAsia="zh-CN"/>
              </w:rPr>
              <w:t>物资描述</w:t>
            </w:r>
          </w:p>
        </w:tc>
        <w:tc>
          <w:tcPr>
            <w:tcW w:w="0" w:type="auto"/>
            <w:shd w:val="clear"/>
            <w:tcMar>
              <w:top w:w="0" w:type="dxa"/>
              <w:left w:w="0" w:type="dxa"/>
              <w:bottom w:w="0" w:type="dxa"/>
              <w:right w:w="0" w:type="dxa"/>
            </w:tcMar>
            <w:vAlign w:val="center"/>
          </w:tcPr>
          <w:p w14:paraId="6B457E69">
            <w:pPr>
              <w:pStyle w:val="2"/>
              <w:bidi w:val="0"/>
            </w:pPr>
            <w:r>
              <w:rPr>
                <w:lang w:val="en-US" w:eastAsia="zh-CN"/>
              </w:rPr>
              <w:t>数量</w:t>
            </w:r>
          </w:p>
        </w:tc>
        <w:tc>
          <w:tcPr>
            <w:tcW w:w="0" w:type="auto"/>
            <w:shd w:val="clear"/>
            <w:tcMar>
              <w:top w:w="0" w:type="dxa"/>
              <w:left w:w="0" w:type="dxa"/>
              <w:bottom w:w="0" w:type="dxa"/>
              <w:right w:w="0" w:type="dxa"/>
            </w:tcMar>
            <w:vAlign w:val="center"/>
          </w:tcPr>
          <w:p w14:paraId="07AF39FB">
            <w:pPr>
              <w:pStyle w:val="2"/>
              <w:bidi w:val="0"/>
            </w:pPr>
            <w:r>
              <w:rPr>
                <w:lang w:val="en-US" w:eastAsia="zh-CN"/>
              </w:rPr>
              <w:t>单位</w:t>
            </w:r>
          </w:p>
        </w:tc>
      </w:tr>
      <w:tr w14:paraId="7A06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BD45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1C0E9">
            <w:pPr>
              <w:pStyle w:val="2"/>
              <w:bidi w:val="0"/>
            </w:pPr>
            <w:r>
              <w:rPr>
                <w:lang w:val="en-US" w:eastAsia="zh-CN"/>
              </w:rPr>
              <w:t>全程运输(含国际运输,报关报检,国内转运)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520C8">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97DB0">
            <w:pPr>
              <w:pStyle w:val="2"/>
              <w:bidi w:val="0"/>
            </w:pPr>
            <w:r>
              <w:rPr>
                <w:lang w:val="en-US" w:eastAsia="zh-CN"/>
              </w:rPr>
              <w:t>项</w:t>
            </w:r>
          </w:p>
        </w:tc>
      </w:tr>
    </w:tbl>
    <w:p w14:paraId="47FD0F0D">
      <w:pPr>
        <w:pStyle w:val="2"/>
        <w:bidi w:val="0"/>
      </w:pPr>
      <w:r>
        <w:rPr>
          <w:rFonts w:hint="eastAsia"/>
          <w:lang w:val="en-US" w:eastAsia="zh-CN"/>
        </w:rPr>
        <w:t>3. 投标人资格要求</w:t>
      </w:r>
    </w:p>
    <w:p w14:paraId="7D815EDC">
      <w:pPr>
        <w:pStyle w:val="2"/>
        <w:bidi w:val="0"/>
      </w:pPr>
      <w:r>
        <w:rPr>
          <w:rFonts w:hint="eastAsia"/>
        </w:rPr>
        <w:t>3.1 本次招标要求投标人须具备本款提出的资质、业绩等要求，并具有与本招标项目相应的服务能力。</w:t>
      </w:r>
    </w:p>
    <w:p w14:paraId="34D5192D">
      <w:pPr>
        <w:pStyle w:val="2"/>
        <w:bidi w:val="0"/>
      </w:pPr>
      <w:r>
        <w:rPr>
          <w:rFonts w:hint="eastAsia"/>
        </w:rPr>
        <w:t>3.1.1 资质要求。</w:t>
      </w:r>
    </w:p>
    <w:p w14:paraId="45043F57">
      <w:pPr>
        <w:pStyle w:val="2"/>
        <w:bidi w:val="0"/>
      </w:pPr>
      <w:r>
        <w:rPr>
          <w:rFonts w:hint="eastAsia"/>
          <w:lang w:val="en-US" w:eastAsia="zh-CN"/>
        </w:rPr>
        <w:t>（1）投标人具有营业执照、税务登记证、组织机构代码证，或按照“三证合一”登记制度登记，执照有效。</w:t>
      </w:r>
    </w:p>
    <w:p w14:paraId="487F049D">
      <w:pPr>
        <w:pStyle w:val="2"/>
        <w:bidi w:val="0"/>
      </w:pPr>
      <w:r>
        <w:rPr>
          <w:rFonts w:hint="eastAsia"/>
        </w:rPr>
        <w:t>3.1.2 财务要求。</w:t>
      </w:r>
    </w:p>
    <w:p w14:paraId="45221A90">
      <w:pPr>
        <w:pStyle w:val="2"/>
        <w:bidi w:val="0"/>
      </w:pPr>
      <w:r>
        <w:rPr>
          <w:rFonts w:hint="eastAsia"/>
          <w:lang w:val="en-US" w:eastAsia="zh-CN"/>
        </w:rPr>
        <w:t>（1）具有良好的商业信誉以及健全的财务制度。提供由会计事务所提供的经审计后的2024年财务报告、2024年企业损益表、2024年资产负债表等财务情况证明，若投标前尚未完成上一年度财务审计报告，则报告年度要求可依次往前推一年。投标商或合作单位须提供有效的报关报检相关资质并加盖公章，有效期需涵盖2025年1月至2025年8月，提供合作方报关报检资质的需同时提供有效合作协议。</w:t>
      </w:r>
    </w:p>
    <w:p w14:paraId="7051B631">
      <w:pPr>
        <w:pStyle w:val="2"/>
        <w:bidi w:val="0"/>
      </w:pPr>
      <w:r>
        <w:rPr>
          <w:rFonts w:hint="eastAsia"/>
        </w:rPr>
        <w:t>3.1.3 业绩要求。</w:t>
      </w:r>
    </w:p>
    <w:p w14:paraId="75C07062">
      <w:pPr>
        <w:pStyle w:val="2"/>
        <w:bidi w:val="0"/>
      </w:pPr>
      <w:r>
        <w:rPr>
          <w:rFonts w:hint="eastAsia"/>
          <w:lang w:val="en-US" w:eastAsia="zh-CN"/>
        </w:rPr>
        <w:t>无</w:t>
      </w:r>
    </w:p>
    <w:p w14:paraId="509286C9">
      <w:pPr>
        <w:pStyle w:val="2"/>
        <w:bidi w:val="0"/>
      </w:pPr>
      <w:r>
        <w:rPr>
          <w:rFonts w:hint="eastAsia"/>
        </w:rPr>
        <w:t>3.1.4 信誉要求。</w:t>
      </w:r>
    </w:p>
    <w:p w14:paraId="77A2C1B7">
      <w:pPr>
        <w:pStyle w:val="2"/>
        <w:bidi w:val="0"/>
      </w:pPr>
      <w:r>
        <w:rPr>
          <w:rFonts w:hint="eastAsia"/>
          <w:lang w:val="en-US" w:eastAsia="zh-CN"/>
        </w:rPr>
        <w:t>（1）投标截止日投标人未被工商行政管理机关在国家在企业信用信息公示系统列为严重违法失信企业名单；且未被“信用中国”网站列入失信被执行人名单。 （2）投标人未处于被中国石化给予风险停用、违约停用处理期内。 （3）投标人不存在被责令停产停业、暂扣或者吊销许可证、暂扣或者吊销执照；不存在进入清算程序，或者被宣告破产，或者其他丧失履约能力的情形。需提供由法定代表人或授权代表签署并加盖公章的承诺书。 （4）投标人近两年内没有发生重大安全责任事故。需提供由法定代表人或授权代表签署并加盖公章的承诺书。 （5）2023年1月至招标文件发售日经营活动中无海关、商检的违规记录及损害客户利益的情况发生，需提供由法定代表人或授权代表签署并加盖公章的承诺书。 （6）投标人需提供承诺书，承诺：投标物流公司及其服务合作方与中国石化集团各分（子）公司无任何未解决的法律纠纷。 （7）投标人需提供承诺书，有效期需涵盖2025年1月至2025年8月，承诺：投标人所使用的物流运输、船舶公司、代理商、中间商等，不存在股权关联方、董监高人员被列入SDN 清单情况（或因50%股权规则视同被列入SDN 清单）发生。</w:t>
      </w:r>
    </w:p>
    <w:p w14:paraId="5BCD4D41">
      <w:pPr>
        <w:pStyle w:val="2"/>
        <w:bidi w:val="0"/>
      </w:pPr>
      <w:r>
        <w:rPr>
          <w:rFonts w:hint="eastAsia"/>
        </w:rPr>
        <w:t>3.1.5 其他要求。</w:t>
      </w:r>
    </w:p>
    <w:p w14:paraId="7B9A2791">
      <w:pPr>
        <w:pStyle w:val="2"/>
        <w:bidi w:val="0"/>
      </w:pPr>
      <w:r>
        <w:rPr>
          <w:rFonts w:hint="eastAsia"/>
          <w:lang w:val="en-US" w:eastAsia="zh-CN"/>
        </w:rPr>
        <w:t>无</w:t>
      </w:r>
    </w:p>
    <w:p w14:paraId="5E9CA534">
      <w:pPr>
        <w:pStyle w:val="2"/>
        <w:bidi w:val="0"/>
      </w:pPr>
      <w:r>
        <w:rPr>
          <w:rFonts w:hint="eastAsia"/>
        </w:rPr>
        <w:t>3.2 本次招标不接受联合体投标联合体投标。</w:t>
      </w:r>
    </w:p>
    <w:p w14:paraId="1A0E8A86">
      <w:pPr>
        <w:pStyle w:val="2"/>
        <w:bidi w:val="0"/>
      </w:pPr>
      <w:r>
        <w:rPr>
          <w:rFonts w:hint="eastAsia"/>
        </w:rPr>
        <w:t>3.3 本次招标接受生产商/制造商（招标物资由投标人自行生产）投标，不接受代理商投标。不接受流通商投标。</w:t>
      </w:r>
    </w:p>
    <w:p w14:paraId="42F901F5">
      <w:pPr>
        <w:pStyle w:val="2"/>
        <w:bidi w:val="0"/>
      </w:pPr>
      <w:r>
        <w:rPr>
          <w:rFonts w:hint="eastAsia"/>
          <w:lang w:val="en-US" w:eastAsia="zh-CN"/>
        </w:rPr>
        <w:t>4.招标文件的获取</w:t>
      </w:r>
    </w:p>
    <w:p w14:paraId="01265B41">
      <w:pPr>
        <w:pStyle w:val="2"/>
        <w:bidi w:val="0"/>
      </w:pPr>
      <w:r>
        <w:rPr>
          <w:rFonts w:hint="eastAsia"/>
        </w:rPr>
        <w:t>4.1 凡有意参加投标者，请于招标文件开始售卖时间 2025年3月13日15时0分 至 2025年3月18日15时0分 （北京时间，下同），中国石化物资电子招投标交易平台（https://bidding.epec.com）下载电子招标文件。如投标人需要纸质版招标文件，请联系天津招标中心，联系人高欣。</w:t>
      </w:r>
    </w:p>
    <w:p w14:paraId="4473D5DA">
      <w:pPr>
        <w:pStyle w:val="2"/>
        <w:bidi w:val="0"/>
      </w:pPr>
      <w:r>
        <w:rPr>
          <w:rFonts w:hint="eastAsia"/>
        </w:rPr>
        <w:t>4.2 招标文件每套售价 100.00 元，售后不退。</w:t>
      </w:r>
    </w:p>
    <w:p w14:paraId="1AC4CCBD">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305DCDE0">
      <w:pPr>
        <w:pStyle w:val="2"/>
        <w:bidi w:val="0"/>
      </w:pPr>
      <w:r>
        <w:rPr>
          <w:rFonts w:hint="eastAsia"/>
          <w:lang w:val="en-US" w:eastAsia="zh-CN"/>
        </w:rPr>
        <w:t>5.投标文件的递交</w:t>
      </w:r>
    </w:p>
    <w:p w14:paraId="64912083">
      <w:pPr>
        <w:pStyle w:val="2"/>
        <w:bidi w:val="0"/>
      </w:pPr>
      <w:r>
        <w:rPr>
          <w:rFonts w:hint="eastAsia"/>
        </w:rPr>
        <w:t>5.1 投标文件递交的截止时间（投标截止时间，下同）为2025年3月24日9时0分，投标人应在投标截止时间前通过中国石化物资电子招投标交易平台（https://bidding.epec.com）递交电子投标文件。</w:t>
      </w:r>
    </w:p>
    <w:p w14:paraId="71CCB262">
      <w:pPr>
        <w:pStyle w:val="2"/>
        <w:bidi w:val="0"/>
      </w:pPr>
      <w:r>
        <w:rPr>
          <w:rFonts w:hint="eastAsia"/>
        </w:rPr>
        <w:t>本次招标采用电子招标投标方式，不接受纸质版投标文件。</w:t>
      </w:r>
    </w:p>
    <w:p w14:paraId="3FEAAC1D">
      <w:pPr>
        <w:pStyle w:val="2"/>
        <w:bidi w:val="0"/>
      </w:pPr>
      <w:r>
        <w:rPr>
          <w:rFonts w:hint="eastAsia"/>
        </w:rPr>
        <w:t>开标时间：2025年3月24日9时0分。</w:t>
      </w:r>
    </w:p>
    <w:p w14:paraId="7BD0D065">
      <w:pPr>
        <w:pStyle w:val="2"/>
        <w:bidi w:val="0"/>
      </w:pPr>
      <w:r>
        <w:rPr>
          <w:rFonts w:hint="eastAsia"/>
        </w:rPr>
        <w:t>开标地点：中国石化物资电子招投标交易平台（https://bidding.epec.com）。</w:t>
      </w:r>
    </w:p>
    <w:p w14:paraId="29917DE6">
      <w:pPr>
        <w:pStyle w:val="2"/>
        <w:bidi w:val="0"/>
      </w:pPr>
      <w:r>
        <w:rPr>
          <w:rFonts w:hint="eastAsia"/>
        </w:rPr>
        <w:t>5.2 逾期送达的投标文件，电子招标投标交易平台将予以拒收</w:t>
      </w:r>
    </w:p>
    <w:p w14:paraId="62B05245">
      <w:pPr>
        <w:pStyle w:val="2"/>
        <w:bidi w:val="0"/>
      </w:pPr>
      <w:r>
        <w:rPr>
          <w:rFonts w:hint="eastAsia"/>
          <w:lang w:val="en-US" w:eastAsia="zh-CN"/>
        </w:rPr>
        <w:t>6.发布公告的媒介</w:t>
      </w:r>
    </w:p>
    <w:p w14:paraId="6CC336F4">
      <w:pPr>
        <w:pStyle w:val="2"/>
        <w:bidi w:val="0"/>
      </w:pPr>
      <w:r>
        <w:rPr>
          <w:rFonts w:hint="eastAsia"/>
        </w:rPr>
        <w:t>本次招标公告在中国石化物资电子招投标交易平台（https://bidding.epec.com）、中国招标投标公共服务平台（http://cebpubservice.cn）上发布。公告信息同时推送至易派客电子商务平台（https://www.epec.com）、中国石化物资采购电子商务平台（https://ec.sinopec.com）。</w:t>
      </w:r>
    </w:p>
    <w:p w14:paraId="647CAE98">
      <w:pPr>
        <w:pStyle w:val="2"/>
        <w:bidi w:val="0"/>
      </w:pPr>
      <w:r>
        <w:rPr>
          <w:rFonts w:hint="eastAsia"/>
        </w:rPr>
        <w:t>投标人或者其他利害关系人对招标文件有异议的，请购买招标文件后，尽快在“易派客”网站（https://www.epec.com）“投诉/曝光台→异议投诉”页面填报并提交。</w:t>
      </w:r>
    </w:p>
    <w:p w14:paraId="1B0530B0">
      <w:pPr>
        <w:pStyle w:val="2"/>
        <w:bidi w:val="0"/>
      </w:pPr>
      <w:r>
        <w:rPr>
          <w:rFonts w:hint="eastAsia"/>
          <w:lang w:val="en-US" w:eastAsia="zh-CN"/>
        </w:rPr>
        <w:t>7.投标说明</w:t>
      </w:r>
    </w:p>
    <w:p w14:paraId="2EA4DE50">
      <w:pPr>
        <w:pStyle w:val="2"/>
        <w:bidi w:val="0"/>
      </w:pPr>
      <w:r>
        <w:rPr>
          <w:rFonts w:hint="eastAsia"/>
        </w:rPr>
        <w:t>无</w:t>
      </w:r>
    </w:p>
    <w:p w14:paraId="10CE773C">
      <w:pPr>
        <w:pStyle w:val="2"/>
        <w:bidi w:val="0"/>
      </w:pPr>
      <w:r>
        <w:rPr>
          <w:rFonts w:hint="eastAsia"/>
          <w:lang w:val="en-US" w:eastAsia="zh-CN"/>
        </w:rPr>
        <w:t>8.联系方式</w:t>
      </w:r>
    </w:p>
    <w:p w14:paraId="124E287C">
      <w:pPr>
        <w:pStyle w:val="2"/>
        <w:bidi w:val="0"/>
      </w:pPr>
      <w:r>
        <w:rPr>
          <w:rFonts w:hint="eastAsia"/>
        </w:rPr>
        <w:t>招标人： 中石化国际事业天津有限公司 招标代理机构： 天津招标中心</w:t>
      </w:r>
    </w:p>
    <w:p w14:paraId="50AAEA4F">
      <w:pPr>
        <w:pStyle w:val="2"/>
        <w:bidi w:val="0"/>
      </w:pPr>
      <w:r>
        <w:rPr>
          <w:rFonts w:hint="eastAsia"/>
        </w:rPr>
        <w:t>联系人： 曹莹 联系人： 高欣</w:t>
      </w:r>
    </w:p>
    <w:p w14:paraId="177CF5C9">
      <w:pPr>
        <w:pStyle w:val="2"/>
        <w:bidi w:val="0"/>
      </w:pPr>
      <w:r>
        <w:rPr>
          <w:rFonts w:hint="eastAsia"/>
        </w:rPr>
        <w:t>电   话： 022-58068960 电   话： 022-58068995</w:t>
      </w:r>
    </w:p>
    <w:p w14:paraId="714761A7">
      <w:pPr>
        <w:pStyle w:val="2"/>
        <w:bidi w:val="0"/>
      </w:pPr>
      <w:r>
        <w:rPr>
          <w:rFonts w:hint="eastAsia"/>
        </w:rPr>
        <w:t>电子邮件： wzcaoy@sinopec.com 电子邮件： wzgaoxin@sinopec.com</w:t>
      </w:r>
    </w:p>
    <w:p w14:paraId="665DDECF">
      <w:pPr>
        <w:pStyle w:val="2"/>
        <w:bidi w:val="0"/>
      </w:pPr>
      <w:r>
        <w:rPr>
          <w:rFonts w:hint="eastAsia"/>
        </w:rPr>
        <w:t>招标文件发布日期： 2025 年 3 月 13 日</w:t>
      </w:r>
    </w:p>
    <w:p w14:paraId="2699435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C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2025-03-13T07:43:25Z</dcterms:created>
  <dc:creator>28039</dc:creator>
  <cp:lastModifiedBy>沫燃 *</cp:lastModifiedBy>
  <dcterms:modified xsi:type="dcterms:W3CDTF">2025-03-13T07:43:38Z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1F8F5FDAA47E4FBBA92817CE3BA904D5_12</vt:lpwstr>
  </property>
</Properties>
</file>