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21F8">
      <w:pPr>
        <w:pStyle w:val="2"/>
        <w:bidi w:val="0"/>
      </w:pPr>
      <w:r>
        <w:rPr>
          <w:rFonts w:hint="eastAsia"/>
        </w:rPr>
        <w:t>渤海装备钻井装备公司潜油电泵试验系统改造招标公告</w:t>
      </w:r>
    </w:p>
    <w:p w14:paraId="4B245691">
      <w:pPr>
        <w:pStyle w:val="2"/>
        <w:bidi w:val="0"/>
        <w:rPr>
          <w:rFonts w:hint="eastAsia"/>
        </w:rPr>
      </w:pPr>
      <w:r>
        <w:rPr>
          <w:rFonts w:hint="eastAsia"/>
        </w:rPr>
        <w:t>1. 招标条件</w:t>
      </w:r>
    </w:p>
    <w:p w14:paraId="62C0E62B">
      <w:pPr>
        <w:pStyle w:val="2"/>
        <w:bidi w:val="0"/>
        <w:rPr>
          <w:rFonts w:hint="eastAsia"/>
        </w:rPr>
      </w:pPr>
      <w:r>
        <w:rPr>
          <w:rFonts w:hint="eastAsia"/>
        </w:rPr>
        <w:t>本招标项目为渤海装备钻井装备公司</w:t>
      </w:r>
      <w:bookmarkStart w:id="0" w:name="_GoBack"/>
      <w:r>
        <w:rPr>
          <w:rFonts w:hint="eastAsia"/>
        </w:rPr>
        <w:t>2025年度小件物流运输服务项目招标</w:t>
      </w:r>
      <w:bookmarkEnd w:id="0"/>
      <w:r>
        <w:rPr>
          <w:rFonts w:hint="eastAsia"/>
        </w:rPr>
        <w:t>（招标编号：ZY25-TJ05-BHZB-FW-2025017），招标人为渤海石油装备（天津）中成机械制造有限公司，资金（资金来源）已落实。该项目已具备招标条件，现对其进行公开招标。</w:t>
      </w:r>
    </w:p>
    <w:p w14:paraId="1F6E5565">
      <w:pPr>
        <w:pStyle w:val="2"/>
        <w:bidi w:val="0"/>
        <w:rPr>
          <w:rFonts w:hint="eastAsia"/>
        </w:rPr>
      </w:pPr>
      <w:r>
        <w:rPr>
          <w:rFonts w:hint="eastAsia"/>
        </w:rPr>
        <w:t>2. 项目概况与招标范围</w:t>
      </w:r>
    </w:p>
    <w:p w14:paraId="0B609157">
      <w:pPr>
        <w:pStyle w:val="2"/>
        <w:bidi w:val="0"/>
        <w:rPr>
          <w:rFonts w:hint="eastAsia"/>
        </w:rPr>
      </w:pPr>
      <w:r>
        <w:rPr>
          <w:rFonts w:hint="eastAsia"/>
        </w:rPr>
        <w:t>2.1招标范围：本项目为渤海石油装备钻井装备公司各制造厂成品及配件（重量0-1.2吨、体积＜1m³）从天津市滨海新区大港油田钻井装备公司往返国内中石油、中石化、中海油各单位生产作业区域物流运输服务招标采购。本次招标为定商定价不定量定履行期限形式，履行期限为2025年4月4日-2026年4月3日。本项目以单价形式签定一年框架合同，按照实际发生工作量结算。</w:t>
      </w:r>
    </w:p>
    <w:p w14:paraId="0677C1B8">
      <w:pPr>
        <w:pStyle w:val="2"/>
        <w:bidi w:val="0"/>
        <w:rPr>
          <w:rFonts w:hint="eastAsia"/>
        </w:rPr>
      </w:pPr>
      <w:r>
        <w:rPr>
          <w:rFonts w:hint="eastAsia"/>
        </w:rPr>
        <w:t>2.2服务地点：从天津市滨海新区大港油田钻井装备公司往返国内中石油、中石化、中海油各单位生产作业区域，详见2.7标包划分中“运输服务内容”列的要求。</w:t>
      </w:r>
    </w:p>
    <w:p w14:paraId="1D8B5776">
      <w:pPr>
        <w:pStyle w:val="2"/>
        <w:bidi w:val="0"/>
        <w:rPr>
          <w:rFonts w:hint="eastAsia"/>
        </w:rPr>
      </w:pPr>
      <w:r>
        <w:rPr>
          <w:rFonts w:hint="eastAsia"/>
        </w:rPr>
        <w:t>2.3服务期限：2025年4月4日-2026年4月3日期间分批次运输，单次发货运输时间要求详见2.7标包划分中“运输时间（单次发货取件至送达时间）”列的要求。</w:t>
      </w:r>
    </w:p>
    <w:p w14:paraId="66AD48AA">
      <w:pPr>
        <w:pStyle w:val="2"/>
        <w:bidi w:val="0"/>
        <w:rPr>
          <w:rFonts w:hint="eastAsia"/>
        </w:rPr>
      </w:pPr>
      <w:r>
        <w:rPr>
          <w:rFonts w:hint="eastAsia"/>
        </w:rPr>
        <w:t>2.4付款方式： 不预付运费款，开具9%增值税专用发票，每季度挂账一次，挂账后按照以下三种付款时间以电汇方式结算，投标人须在以下三种付款方式中任选一种，并在相应的“□”中打“√”，如投标人未在以下三种方式中选择，则投标无效。</w:t>
      </w:r>
    </w:p>
    <w:p w14:paraId="1B08191B">
      <w:pPr>
        <w:pStyle w:val="2"/>
        <w:bidi w:val="0"/>
        <w:rPr>
          <w:rFonts w:hint="eastAsia"/>
        </w:rPr>
      </w:pPr>
      <w:r>
        <w:rPr>
          <w:rFonts w:hint="eastAsia"/>
        </w:rPr>
        <w:t>1）挂账后5-6个月付款□ ；</w:t>
      </w:r>
    </w:p>
    <w:p w14:paraId="51CC6E60">
      <w:pPr>
        <w:pStyle w:val="2"/>
        <w:bidi w:val="0"/>
        <w:rPr>
          <w:rFonts w:hint="eastAsia"/>
        </w:rPr>
      </w:pPr>
      <w:r>
        <w:rPr>
          <w:rFonts w:hint="eastAsia"/>
        </w:rPr>
        <w:t>2）挂账后3-4个月付款□ ；</w:t>
      </w:r>
    </w:p>
    <w:p w14:paraId="385EB48A">
      <w:pPr>
        <w:pStyle w:val="2"/>
        <w:bidi w:val="0"/>
        <w:rPr>
          <w:rFonts w:hint="eastAsia"/>
        </w:rPr>
      </w:pPr>
      <w:r>
        <w:rPr>
          <w:rFonts w:hint="eastAsia"/>
        </w:rPr>
        <w:t>3）挂账后1-2个月付款□。</w:t>
      </w:r>
    </w:p>
    <w:p w14:paraId="7D955BDA">
      <w:pPr>
        <w:pStyle w:val="2"/>
        <w:bidi w:val="0"/>
        <w:rPr>
          <w:rFonts w:hint="eastAsia"/>
        </w:rPr>
      </w:pPr>
      <w:r>
        <w:rPr>
          <w:rFonts w:hint="eastAsia"/>
        </w:rPr>
        <w:t>2.5标包划分：本招标项目依据实际运输服务需求设一个标包，每行设最高投标限价（含运费、含9%增值税，含提、送货费和整体包装费等相关费用）。标包具体内容详见下表：</w:t>
      </w:r>
    </w:p>
    <w:p w14:paraId="34E065BE">
      <w:pPr>
        <w:pStyle w:val="2"/>
        <w:bidi w:val="0"/>
        <w:rPr>
          <w:rFonts w:hint="eastAsia"/>
        </w:rPr>
      </w:pPr>
      <w:r>
        <w:rPr>
          <w:rFonts w:hint="eastAsia"/>
        </w:rPr>
        <w:t>标包一：钻井装备公司国内（往返）小件物流运输服务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4"/>
        <w:gridCol w:w="2175"/>
        <w:gridCol w:w="452"/>
        <w:gridCol w:w="1248"/>
        <w:gridCol w:w="753"/>
        <w:gridCol w:w="950"/>
        <w:gridCol w:w="1021"/>
        <w:gridCol w:w="1403"/>
      </w:tblGrid>
      <w:tr w14:paraId="6FF4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6E0E80FD">
            <w:pPr>
              <w:pStyle w:val="2"/>
              <w:bidi w:val="0"/>
            </w:pPr>
            <w:r>
              <w:rPr>
                <w:rFonts w:hint="eastAsia"/>
              </w:rPr>
              <w:t>序号</w:t>
            </w:r>
          </w:p>
        </w:tc>
        <w:tc>
          <w:tcPr>
            <w:tcW w:w="0" w:type="auto"/>
            <w:shd w:val="clear" w:color="auto" w:fill="FFFFFF"/>
            <w:tcMar>
              <w:top w:w="0" w:type="dxa"/>
              <w:left w:w="0" w:type="dxa"/>
              <w:bottom w:w="0" w:type="dxa"/>
              <w:right w:w="0" w:type="dxa"/>
            </w:tcMar>
            <w:vAlign w:val="center"/>
          </w:tcPr>
          <w:p w14:paraId="4695945E">
            <w:pPr>
              <w:pStyle w:val="2"/>
              <w:bidi w:val="0"/>
            </w:pPr>
            <w:r>
              <w:rPr>
                <w:rFonts w:hint="eastAsia"/>
              </w:rPr>
              <w:t>运输服务内容（天津大港油田钻井装备公司往返下列区域）</w:t>
            </w:r>
          </w:p>
        </w:tc>
        <w:tc>
          <w:tcPr>
            <w:tcW w:w="0" w:type="auto"/>
            <w:shd w:val="clear" w:color="auto" w:fill="FFFFFF"/>
            <w:tcMar>
              <w:top w:w="0" w:type="dxa"/>
              <w:left w:w="0" w:type="dxa"/>
              <w:bottom w:w="0" w:type="dxa"/>
              <w:right w:w="0" w:type="dxa"/>
            </w:tcMar>
            <w:vAlign w:val="center"/>
          </w:tcPr>
          <w:p w14:paraId="4679C022">
            <w:pPr>
              <w:pStyle w:val="2"/>
              <w:bidi w:val="0"/>
            </w:pPr>
            <w:r>
              <w:rPr>
                <w:rFonts w:hint="eastAsia"/>
              </w:rPr>
              <w:t>计量单位</w:t>
            </w:r>
          </w:p>
        </w:tc>
        <w:tc>
          <w:tcPr>
            <w:tcW w:w="0" w:type="auto"/>
            <w:shd w:val="clear" w:color="auto" w:fill="FFFFFF"/>
            <w:tcMar>
              <w:top w:w="0" w:type="dxa"/>
              <w:left w:w="0" w:type="dxa"/>
              <w:bottom w:w="0" w:type="dxa"/>
              <w:right w:w="0" w:type="dxa"/>
            </w:tcMar>
            <w:vAlign w:val="center"/>
          </w:tcPr>
          <w:p w14:paraId="4A582271">
            <w:pPr>
              <w:pStyle w:val="2"/>
              <w:bidi w:val="0"/>
            </w:pPr>
            <w:r>
              <w:rPr>
                <w:rFonts w:hint="eastAsia"/>
              </w:rPr>
              <w:t>最高投标限价(元/KG或元/公里）</w:t>
            </w:r>
          </w:p>
        </w:tc>
        <w:tc>
          <w:tcPr>
            <w:tcW w:w="0" w:type="auto"/>
            <w:shd w:val="clear" w:color="auto" w:fill="FFFFFF"/>
            <w:tcMar>
              <w:top w:w="0" w:type="dxa"/>
              <w:left w:w="0" w:type="dxa"/>
              <w:bottom w:w="0" w:type="dxa"/>
              <w:right w:w="0" w:type="dxa"/>
            </w:tcMar>
            <w:vAlign w:val="center"/>
          </w:tcPr>
          <w:p w14:paraId="27275BFA">
            <w:pPr>
              <w:pStyle w:val="2"/>
              <w:bidi w:val="0"/>
            </w:pPr>
            <w:r>
              <w:rPr>
                <w:rFonts w:hint="eastAsia"/>
              </w:rPr>
              <w:t>投标报价</w:t>
            </w:r>
          </w:p>
          <w:p w14:paraId="487AF3C1">
            <w:pPr>
              <w:pStyle w:val="2"/>
              <w:bidi w:val="0"/>
            </w:pPr>
            <w:r>
              <w:rPr>
                <w:rFonts w:hint="eastAsia"/>
              </w:rPr>
              <w:t>(元/KG或元/公里)</w:t>
            </w:r>
          </w:p>
        </w:tc>
        <w:tc>
          <w:tcPr>
            <w:tcW w:w="0" w:type="auto"/>
            <w:shd w:val="clear" w:color="auto" w:fill="FFFFFF"/>
            <w:tcMar>
              <w:top w:w="0" w:type="dxa"/>
              <w:left w:w="0" w:type="dxa"/>
              <w:bottom w:w="0" w:type="dxa"/>
              <w:right w:w="0" w:type="dxa"/>
            </w:tcMar>
            <w:vAlign w:val="center"/>
          </w:tcPr>
          <w:p w14:paraId="007C6156">
            <w:pPr>
              <w:pStyle w:val="2"/>
              <w:bidi w:val="0"/>
            </w:pPr>
            <w:r>
              <w:rPr>
                <w:rFonts w:hint="eastAsia"/>
              </w:rPr>
              <w:t>发货重量  </w:t>
            </w:r>
          </w:p>
        </w:tc>
        <w:tc>
          <w:tcPr>
            <w:tcW w:w="0" w:type="auto"/>
            <w:shd w:val="clear" w:color="auto" w:fill="FFFFFF"/>
            <w:tcMar>
              <w:top w:w="0" w:type="dxa"/>
              <w:left w:w="0" w:type="dxa"/>
              <w:bottom w:w="0" w:type="dxa"/>
              <w:right w:w="0" w:type="dxa"/>
            </w:tcMar>
            <w:vAlign w:val="center"/>
          </w:tcPr>
          <w:p w14:paraId="0EB6A316">
            <w:pPr>
              <w:pStyle w:val="2"/>
              <w:bidi w:val="0"/>
            </w:pPr>
            <w:r>
              <w:rPr>
                <w:rFonts w:hint="eastAsia"/>
              </w:rPr>
              <w:t>投标报价权重（%）</w:t>
            </w:r>
          </w:p>
        </w:tc>
        <w:tc>
          <w:tcPr>
            <w:tcW w:w="0" w:type="auto"/>
            <w:shd w:val="clear" w:color="auto" w:fill="FFFFFF"/>
            <w:tcMar>
              <w:top w:w="0" w:type="dxa"/>
              <w:left w:w="0" w:type="dxa"/>
              <w:bottom w:w="0" w:type="dxa"/>
              <w:right w:w="0" w:type="dxa"/>
            </w:tcMar>
            <w:vAlign w:val="center"/>
          </w:tcPr>
          <w:p w14:paraId="41D06019">
            <w:pPr>
              <w:pStyle w:val="2"/>
              <w:bidi w:val="0"/>
            </w:pPr>
            <w:r>
              <w:rPr>
                <w:rFonts w:hint="eastAsia"/>
              </w:rPr>
              <w:t>运输时间（单次发货取件至送达时间）</w:t>
            </w:r>
          </w:p>
        </w:tc>
      </w:tr>
      <w:tr w14:paraId="3572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117B3542">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62D8BB9E">
            <w:pPr>
              <w:pStyle w:val="2"/>
              <w:bidi w:val="0"/>
            </w:pPr>
            <w:r>
              <w:rPr>
                <w:rFonts w:hint="eastAsia"/>
              </w:rPr>
              <w:t>新疆克拉玛依白碱滩/三坪镇/库尔勒开发区/轮台县轮南镇/库车新和</w:t>
            </w:r>
          </w:p>
        </w:tc>
        <w:tc>
          <w:tcPr>
            <w:tcW w:w="0" w:type="auto"/>
            <w:shd w:val="clear" w:color="auto" w:fill="FFFFFF"/>
            <w:tcMar>
              <w:top w:w="0" w:type="dxa"/>
              <w:left w:w="0" w:type="dxa"/>
              <w:bottom w:w="0" w:type="dxa"/>
              <w:right w:w="0" w:type="dxa"/>
            </w:tcMar>
            <w:vAlign w:val="center"/>
          </w:tcPr>
          <w:p w14:paraId="3B8AE0BD">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46026D9D">
            <w:pPr>
              <w:pStyle w:val="2"/>
              <w:bidi w:val="0"/>
            </w:pPr>
            <w:r>
              <w:rPr>
                <w:rFonts w:hint="eastAsia"/>
              </w:rPr>
              <w:t>2.76</w:t>
            </w:r>
          </w:p>
        </w:tc>
        <w:tc>
          <w:tcPr>
            <w:tcW w:w="0" w:type="auto"/>
            <w:shd w:val="clear" w:color="auto" w:fill="FFFFFF"/>
            <w:tcMar>
              <w:top w:w="0" w:type="dxa"/>
              <w:left w:w="0" w:type="dxa"/>
              <w:bottom w:w="0" w:type="dxa"/>
              <w:right w:w="0" w:type="dxa"/>
            </w:tcMar>
            <w:vAlign w:val="center"/>
          </w:tcPr>
          <w:p w14:paraId="0881F094">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44BB6A2B">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ACC9A41">
            <w:pPr>
              <w:pStyle w:val="2"/>
              <w:bidi w:val="0"/>
            </w:pPr>
            <w:r>
              <w:rPr>
                <w:rFonts w:hint="eastAsia"/>
              </w:rPr>
              <w:t>5</w:t>
            </w:r>
          </w:p>
        </w:tc>
        <w:tc>
          <w:tcPr>
            <w:tcW w:w="0" w:type="auto"/>
            <w:shd w:val="clear" w:color="auto" w:fill="FFFFFF"/>
            <w:tcMar>
              <w:top w:w="0" w:type="dxa"/>
              <w:left w:w="0" w:type="dxa"/>
              <w:bottom w:w="0" w:type="dxa"/>
              <w:right w:w="0" w:type="dxa"/>
            </w:tcMar>
            <w:vAlign w:val="center"/>
          </w:tcPr>
          <w:p w14:paraId="2D6E3A0E">
            <w:pPr>
              <w:pStyle w:val="2"/>
              <w:bidi w:val="0"/>
            </w:pPr>
            <w:r>
              <w:rPr>
                <w:rFonts w:hint="eastAsia"/>
              </w:rPr>
              <w:t>6-8天</w:t>
            </w:r>
          </w:p>
        </w:tc>
      </w:tr>
      <w:tr w14:paraId="5751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7023C64">
            <w:pPr>
              <w:pStyle w:val="2"/>
              <w:bidi w:val="0"/>
            </w:pPr>
            <w:r>
              <w:rPr>
                <w:rFonts w:hint="eastAsia"/>
              </w:rPr>
              <w:t>2</w:t>
            </w:r>
          </w:p>
        </w:tc>
        <w:tc>
          <w:tcPr>
            <w:tcW w:w="0" w:type="auto"/>
            <w:shd w:val="clear" w:color="auto" w:fill="FFFFFF"/>
            <w:tcMar>
              <w:top w:w="0" w:type="dxa"/>
              <w:left w:w="0" w:type="dxa"/>
              <w:bottom w:w="0" w:type="dxa"/>
              <w:right w:w="0" w:type="dxa"/>
            </w:tcMar>
            <w:vAlign w:val="center"/>
          </w:tcPr>
          <w:p w14:paraId="28169C54">
            <w:pPr>
              <w:pStyle w:val="2"/>
              <w:bidi w:val="0"/>
            </w:pPr>
            <w:r>
              <w:rPr>
                <w:rFonts w:hint="eastAsia"/>
              </w:rPr>
              <w:t>新疆鄯善火车站镇/吉木萨尔红旗农场</w:t>
            </w:r>
          </w:p>
        </w:tc>
        <w:tc>
          <w:tcPr>
            <w:tcW w:w="0" w:type="auto"/>
            <w:shd w:val="clear" w:color="auto" w:fill="FFFFFF"/>
            <w:tcMar>
              <w:top w:w="0" w:type="dxa"/>
              <w:left w:w="0" w:type="dxa"/>
              <w:bottom w:w="0" w:type="dxa"/>
              <w:right w:w="0" w:type="dxa"/>
            </w:tcMar>
            <w:vAlign w:val="center"/>
          </w:tcPr>
          <w:p w14:paraId="2DBF2D42">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56947AF7">
            <w:pPr>
              <w:pStyle w:val="2"/>
              <w:bidi w:val="0"/>
            </w:pPr>
            <w:r>
              <w:rPr>
                <w:rFonts w:hint="eastAsia"/>
              </w:rPr>
              <w:t>2.86</w:t>
            </w:r>
          </w:p>
        </w:tc>
        <w:tc>
          <w:tcPr>
            <w:tcW w:w="0" w:type="auto"/>
            <w:shd w:val="clear" w:color="auto" w:fill="FFFFFF"/>
            <w:tcMar>
              <w:top w:w="0" w:type="dxa"/>
              <w:left w:w="0" w:type="dxa"/>
              <w:bottom w:w="0" w:type="dxa"/>
              <w:right w:w="0" w:type="dxa"/>
            </w:tcMar>
            <w:vAlign w:val="center"/>
          </w:tcPr>
          <w:p w14:paraId="0FF5AE71">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7582C51F">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0AEB7F8">
            <w:pPr>
              <w:pStyle w:val="2"/>
              <w:bidi w:val="0"/>
            </w:pPr>
            <w:r>
              <w:rPr>
                <w:rFonts w:hint="eastAsia"/>
              </w:rPr>
              <w:t>3</w:t>
            </w:r>
          </w:p>
        </w:tc>
        <w:tc>
          <w:tcPr>
            <w:tcW w:w="0" w:type="auto"/>
            <w:shd w:val="clear" w:color="auto" w:fill="FFFFFF"/>
            <w:tcMar>
              <w:top w:w="0" w:type="dxa"/>
              <w:left w:w="0" w:type="dxa"/>
              <w:bottom w:w="0" w:type="dxa"/>
              <w:right w:w="0" w:type="dxa"/>
            </w:tcMar>
            <w:vAlign w:val="center"/>
          </w:tcPr>
          <w:p w14:paraId="75CCE120">
            <w:pPr>
              <w:pStyle w:val="2"/>
              <w:bidi w:val="0"/>
            </w:pPr>
            <w:r>
              <w:rPr>
                <w:rFonts w:hint="eastAsia"/>
              </w:rPr>
              <w:t>6-8天</w:t>
            </w:r>
          </w:p>
        </w:tc>
      </w:tr>
      <w:tr w14:paraId="469C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19C47FB1">
            <w:pPr>
              <w:pStyle w:val="2"/>
              <w:bidi w:val="0"/>
            </w:pPr>
            <w:r>
              <w:rPr>
                <w:rFonts w:hint="eastAsia"/>
              </w:rPr>
              <w:t>3</w:t>
            </w:r>
          </w:p>
        </w:tc>
        <w:tc>
          <w:tcPr>
            <w:tcW w:w="0" w:type="auto"/>
            <w:shd w:val="clear" w:color="auto" w:fill="FFFFFF"/>
            <w:tcMar>
              <w:top w:w="0" w:type="dxa"/>
              <w:left w:w="0" w:type="dxa"/>
              <w:bottom w:w="0" w:type="dxa"/>
              <w:right w:w="0" w:type="dxa"/>
            </w:tcMar>
            <w:vAlign w:val="center"/>
          </w:tcPr>
          <w:p w14:paraId="226E73FC">
            <w:pPr>
              <w:pStyle w:val="2"/>
              <w:bidi w:val="0"/>
            </w:pPr>
            <w:r>
              <w:rPr>
                <w:rFonts w:hint="eastAsia"/>
              </w:rPr>
              <w:t>青海茫崖花土沟镇</w:t>
            </w:r>
          </w:p>
        </w:tc>
        <w:tc>
          <w:tcPr>
            <w:tcW w:w="0" w:type="auto"/>
            <w:shd w:val="clear" w:color="auto" w:fill="FFFFFF"/>
            <w:tcMar>
              <w:top w:w="0" w:type="dxa"/>
              <w:left w:w="0" w:type="dxa"/>
              <w:bottom w:w="0" w:type="dxa"/>
              <w:right w:w="0" w:type="dxa"/>
            </w:tcMar>
            <w:vAlign w:val="center"/>
          </w:tcPr>
          <w:p w14:paraId="58D46EE2">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4DB418B7">
            <w:pPr>
              <w:pStyle w:val="2"/>
              <w:bidi w:val="0"/>
            </w:pPr>
            <w:r>
              <w:rPr>
                <w:rFonts w:hint="eastAsia"/>
              </w:rPr>
              <w:t>1.94</w:t>
            </w:r>
          </w:p>
        </w:tc>
        <w:tc>
          <w:tcPr>
            <w:tcW w:w="0" w:type="auto"/>
            <w:shd w:val="clear" w:color="auto" w:fill="FFFFFF"/>
            <w:tcMar>
              <w:top w:w="0" w:type="dxa"/>
              <w:left w:w="0" w:type="dxa"/>
              <w:bottom w:w="0" w:type="dxa"/>
              <w:right w:w="0" w:type="dxa"/>
            </w:tcMar>
            <w:vAlign w:val="center"/>
          </w:tcPr>
          <w:p w14:paraId="67806621">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35AA353">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5955EE89">
            <w:pPr>
              <w:pStyle w:val="2"/>
              <w:bidi w:val="0"/>
            </w:pPr>
            <w:r>
              <w:rPr>
                <w:rFonts w:hint="eastAsia"/>
              </w:rPr>
              <w:t>3</w:t>
            </w:r>
          </w:p>
        </w:tc>
        <w:tc>
          <w:tcPr>
            <w:tcW w:w="0" w:type="auto"/>
            <w:shd w:val="clear" w:color="auto" w:fill="FFFFFF"/>
            <w:tcMar>
              <w:top w:w="0" w:type="dxa"/>
              <w:left w:w="0" w:type="dxa"/>
              <w:bottom w:w="0" w:type="dxa"/>
              <w:right w:w="0" w:type="dxa"/>
            </w:tcMar>
            <w:vAlign w:val="center"/>
          </w:tcPr>
          <w:p w14:paraId="6C1A7536">
            <w:pPr>
              <w:pStyle w:val="2"/>
              <w:bidi w:val="0"/>
            </w:pPr>
            <w:r>
              <w:rPr>
                <w:rFonts w:hint="eastAsia"/>
              </w:rPr>
              <w:t>6-8天</w:t>
            </w:r>
          </w:p>
        </w:tc>
      </w:tr>
      <w:tr w14:paraId="14FF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4536B96">
            <w:pPr>
              <w:pStyle w:val="2"/>
              <w:bidi w:val="0"/>
            </w:pPr>
            <w:r>
              <w:rPr>
                <w:rFonts w:hint="eastAsia"/>
              </w:rPr>
              <w:t>4</w:t>
            </w:r>
          </w:p>
        </w:tc>
        <w:tc>
          <w:tcPr>
            <w:tcW w:w="0" w:type="auto"/>
            <w:shd w:val="clear" w:color="auto" w:fill="FFFFFF"/>
            <w:tcMar>
              <w:top w:w="0" w:type="dxa"/>
              <w:left w:w="0" w:type="dxa"/>
              <w:bottom w:w="0" w:type="dxa"/>
              <w:right w:w="0" w:type="dxa"/>
            </w:tcMar>
            <w:vAlign w:val="center"/>
          </w:tcPr>
          <w:p w14:paraId="58791231">
            <w:pPr>
              <w:pStyle w:val="2"/>
              <w:bidi w:val="0"/>
            </w:pPr>
            <w:r>
              <w:rPr>
                <w:rFonts w:hint="eastAsia"/>
              </w:rPr>
              <w:t>西藏那曲县</w:t>
            </w:r>
          </w:p>
        </w:tc>
        <w:tc>
          <w:tcPr>
            <w:tcW w:w="0" w:type="auto"/>
            <w:shd w:val="clear" w:color="auto" w:fill="FFFFFF"/>
            <w:tcMar>
              <w:top w:w="0" w:type="dxa"/>
              <w:left w:w="0" w:type="dxa"/>
              <w:bottom w:w="0" w:type="dxa"/>
              <w:right w:w="0" w:type="dxa"/>
            </w:tcMar>
            <w:vAlign w:val="center"/>
          </w:tcPr>
          <w:p w14:paraId="30851A5D">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51FFFD61">
            <w:pPr>
              <w:pStyle w:val="2"/>
              <w:bidi w:val="0"/>
            </w:pPr>
            <w:r>
              <w:rPr>
                <w:rFonts w:hint="eastAsia"/>
              </w:rPr>
              <w:t>3.78</w:t>
            </w:r>
          </w:p>
        </w:tc>
        <w:tc>
          <w:tcPr>
            <w:tcW w:w="0" w:type="auto"/>
            <w:shd w:val="clear" w:color="auto" w:fill="FFFFFF"/>
            <w:tcMar>
              <w:top w:w="0" w:type="dxa"/>
              <w:left w:w="0" w:type="dxa"/>
              <w:bottom w:w="0" w:type="dxa"/>
              <w:right w:w="0" w:type="dxa"/>
            </w:tcMar>
            <w:vAlign w:val="center"/>
          </w:tcPr>
          <w:p w14:paraId="35DA0E59">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463F60EF">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9EFA85C">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7C1701D6">
            <w:pPr>
              <w:pStyle w:val="2"/>
              <w:bidi w:val="0"/>
            </w:pPr>
            <w:r>
              <w:rPr>
                <w:rFonts w:hint="eastAsia"/>
              </w:rPr>
              <w:t>6-8天</w:t>
            </w:r>
          </w:p>
        </w:tc>
      </w:tr>
      <w:tr w14:paraId="45F5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6741D4B3">
            <w:pPr>
              <w:pStyle w:val="2"/>
              <w:bidi w:val="0"/>
            </w:pPr>
            <w:r>
              <w:rPr>
                <w:rFonts w:hint="eastAsia"/>
              </w:rPr>
              <w:t>5</w:t>
            </w:r>
          </w:p>
        </w:tc>
        <w:tc>
          <w:tcPr>
            <w:tcW w:w="0" w:type="auto"/>
            <w:shd w:val="clear" w:color="auto" w:fill="FFFFFF"/>
            <w:tcMar>
              <w:top w:w="0" w:type="dxa"/>
              <w:left w:w="0" w:type="dxa"/>
              <w:bottom w:w="0" w:type="dxa"/>
              <w:right w:w="0" w:type="dxa"/>
            </w:tcMar>
            <w:vAlign w:val="center"/>
          </w:tcPr>
          <w:p w14:paraId="3333C624">
            <w:pPr>
              <w:pStyle w:val="2"/>
              <w:bidi w:val="0"/>
            </w:pPr>
            <w:r>
              <w:rPr>
                <w:rFonts w:hint="eastAsia"/>
              </w:rPr>
              <w:t>四川泸县/达州/湖北应城</w:t>
            </w:r>
          </w:p>
        </w:tc>
        <w:tc>
          <w:tcPr>
            <w:tcW w:w="0" w:type="auto"/>
            <w:shd w:val="clear" w:color="auto" w:fill="FFFFFF"/>
            <w:tcMar>
              <w:top w:w="0" w:type="dxa"/>
              <w:left w:w="0" w:type="dxa"/>
              <w:bottom w:w="0" w:type="dxa"/>
              <w:right w:w="0" w:type="dxa"/>
            </w:tcMar>
            <w:vAlign w:val="center"/>
          </w:tcPr>
          <w:p w14:paraId="594B65F2">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48C89599">
            <w:pPr>
              <w:pStyle w:val="2"/>
              <w:bidi w:val="0"/>
            </w:pPr>
            <w:r>
              <w:rPr>
                <w:rFonts w:hint="eastAsia"/>
              </w:rPr>
              <w:t>1.94</w:t>
            </w:r>
          </w:p>
        </w:tc>
        <w:tc>
          <w:tcPr>
            <w:tcW w:w="0" w:type="auto"/>
            <w:shd w:val="clear" w:color="auto" w:fill="FFFFFF"/>
            <w:tcMar>
              <w:top w:w="0" w:type="dxa"/>
              <w:left w:w="0" w:type="dxa"/>
              <w:bottom w:w="0" w:type="dxa"/>
              <w:right w:w="0" w:type="dxa"/>
            </w:tcMar>
            <w:vAlign w:val="center"/>
          </w:tcPr>
          <w:p w14:paraId="240FA002">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5F8876DB">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10BAD3FC">
            <w:pPr>
              <w:pStyle w:val="2"/>
              <w:bidi w:val="0"/>
            </w:pPr>
            <w:r>
              <w:rPr>
                <w:rFonts w:hint="eastAsia"/>
              </w:rPr>
              <w:t>5</w:t>
            </w:r>
          </w:p>
        </w:tc>
        <w:tc>
          <w:tcPr>
            <w:tcW w:w="0" w:type="auto"/>
            <w:shd w:val="clear" w:color="auto" w:fill="FFFFFF"/>
            <w:tcMar>
              <w:top w:w="0" w:type="dxa"/>
              <w:left w:w="0" w:type="dxa"/>
              <w:bottom w:w="0" w:type="dxa"/>
              <w:right w:w="0" w:type="dxa"/>
            </w:tcMar>
            <w:vAlign w:val="center"/>
          </w:tcPr>
          <w:p w14:paraId="75FB9E80">
            <w:pPr>
              <w:pStyle w:val="2"/>
              <w:bidi w:val="0"/>
            </w:pPr>
            <w:r>
              <w:rPr>
                <w:rFonts w:hint="eastAsia"/>
              </w:rPr>
              <w:t>5-6天</w:t>
            </w:r>
          </w:p>
        </w:tc>
      </w:tr>
      <w:tr w14:paraId="40A4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3A29C3E">
            <w:pPr>
              <w:pStyle w:val="2"/>
              <w:bidi w:val="0"/>
            </w:pPr>
            <w:r>
              <w:rPr>
                <w:rFonts w:hint="eastAsia"/>
              </w:rPr>
              <w:t>6</w:t>
            </w:r>
          </w:p>
        </w:tc>
        <w:tc>
          <w:tcPr>
            <w:tcW w:w="0" w:type="auto"/>
            <w:shd w:val="clear" w:color="auto" w:fill="FFFFFF"/>
            <w:tcMar>
              <w:top w:w="0" w:type="dxa"/>
              <w:left w:w="0" w:type="dxa"/>
              <w:bottom w:w="0" w:type="dxa"/>
              <w:right w:w="0" w:type="dxa"/>
            </w:tcMar>
            <w:vAlign w:val="center"/>
          </w:tcPr>
          <w:p w14:paraId="63E8AF9E">
            <w:pPr>
              <w:pStyle w:val="2"/>
              <w:bidi w:val="0"/>
            </w:pPr>
            <w:r>
              <w:rPr>
                <w:rFonts w:hint="eastAsia"/>
              </w:rPr>
              <w:t>黑龙江大庆市大同区</w:t>
            </w:r>
          </w:p>
        </w:tc>
        <w:tc>
          <w:tcPr>
            <w:tcW w:w="0" w:type="auto"/>
            <w:shd w:val="clear" w:color="auto" w:fill="FFFFFF"/>
            <w:tcMar>
              <w:top w:w="0" w:type="dxa"/>
              <w:left w:w="0" w:type="dxa"/>
              <w:bottom w:w="0" w:type="dxa"/>
              <w:right w:w="0" w:type="dxa"/>
            </w:tcMar>
            <w:vAlign w:val="center"/>
          </w:tcPr>
          <w:p w14:paraId="25D2BA1A">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46380145">
            <w:pPr>
              <w:pStyle w:val="2"/>
              <w:bidi w:val="0"/>
            </w:pPr>
            <w:r>
              <w:rPr>
                <w:rFonts w:hint="eastAsia"/>
              </w:rPr>
              <w:t>1.79</w:t>
            </w:r>
          </w:p>
        </w:tc>
        <w:tc>
          <w:tcPr>
            <w:tcW w:w="0" w:type="auto"/>
            <w:shd w:val="clear" w:color="auto" w:fill="FFFFFF"/>
            <w:tcMar>
              <w:top w:w="0" w:type="dxa"/>
              <w:left w:w="0" w:type="dxa"/>
              <w:bottom w:w="0" w:type="dxa"/>
              <w:right w:w="0" w:type="dxa"/>
            </w:tcMar>
            <w:vAlign w:val="center"/>
          </w:tcPr>
          <w:p w14:paraId="77520F17">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77300BD4">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3F667CEB">
            <w:pPr>
              <w:pStyle w:val="2"/>
              <w:bidi w:val="0"/>
            </w:pPr>
            <w:r>
              <w:rPr>
                <w:rFonts w:hint="eastAsia"/>
              </w:rPr>
              <w:t>3</w:t>
            </w:r>
          </w:p>
        </w:tc>
        <w:tc>
          <w:tcPr>
            <w:tcW w:w="0" w:type="auto"/>
            <w:shd w:val="clear" w:color="auto" w:fill="FFFFFF"/>
            <w:tcMar>
              <w:top w:w="0" w:type="dxa"/>
              <w:left w:w="0" w:type="dxa"/>
              <w:bottom w:w="0" w:type="dxa"/>
              <w:right w:w="0" w:type="dxa"/>
            </w:tcMar>
            <w:vAlign w:val="center"/>
          </w:tcPr>
          <w:p w14:paraId="69D9DC4A">
            <w:pPr>
              <w:pStyle w:val="2"/>
              <w:bidi w:val="0"/>
            </w:pPr>
            <w:r>
              <w:rPr>
                <w:rFonts w:hint="eastAsia"/>
              </w:rPr>
              <w:t>4-5天</w:t>
            </w:r>
          </w:p>
        </w:tc>
      </w:tr>
      <w:tr w14:paraId="5505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4853376A">
            <w:pPr>
              <w:pStyle w:val="2"/>
              <w:bidi w:val="0"/>
            </w:pPr>
            <w:r>
              <w:rPr>
                <w:rFonts w:hint="eastAsia"/>
              </w:rPr>
              <w:t>7</w:t>
            </w:r>
          </w:p>
        </w:tc>
        <w:tc>
          <w:tcPr>
            <w:tcW w:w="0" w:type="auto"/>
            <w:shd w:val="clear" w:color="auto" w:fill="FFFFFF"/>
            <w:tcMar>
              <w:top w:w="0" w:type="dxa"/>
              <w:left w:w="0" w:type="dxa"/>
              <w:bottom w:w="0" w:type="dxa"/>
              <w:right w:w="0" w:type="dxa"/>
            </w:tcMar>
            <w:vAlign w:val="center"/>
          </w:tcPr>
          <w:p w14:paraId="3D9299CD">
            <w:pPr>
              <w:pStyle w:val="2"/>
              <w:bidi w:val="0"/>
            </w:pPr>
            <w:r>
              <w:rPr>
                <w:rFonts w:hint="eastAsia"/>
              </w:rPr>
              <w:t>吉林松原市开发区</w:t>
            </w:r>
          </w:p>
        </w:tc>
        <w:tc>
          <w:tcPr>
            <w:tcW w:w="0" w:type="auto"/>
            <w:shd w:val="clear" w:color="auto" w:fill="FFFFFF"/>
            <w:tcMar>
              <w:top w:w="0" w:type="dxa"/>
              <w:left w:w="0" w:type="dxa"/>
              <w:bottom w:w="0" w:type="dxa"/>
              <w:right w:w="0" w:type="dxa"/>
            </w:tcMar>
            <w:vAlign w:val="center"/>
          </w:tcPr>
          <w:p w14:paraId="3021C29B">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3C4F317F">
            <w:pPr>
              <w:pStyle w:val="2"/>
              <w:bidi w:val="0"/>
            </w:pPr>
            <w:r>
              <w:rPr>
                <w:rFonts w:hint="eastAsia"/>
              </w:rPr>
              <w:t>1.75</w:t>
            </w:r>
          </w:p>
        </w:tc>
        <w:tc>
          <w:tcPr>
            <w:tcW w:w="0" w:type="auto"/>
            <w:shd w:val="clear" w:color="auto" w:fill="FFFFFF"/>
            <w:tcMar>
              <w:top w:w="0" w:type="dxa"/>
              <w:left w:w="0" w:type="dxa"/>
              <w:bottom w:w="0" w:type="dxa"/>
              <w:right w:w="0" w:type="dxa"/>
            </w:tcMar>
            <w:vAlign w:val="center"/>
          </w:tcPr>
          <w:p w14:paraId="447C151A">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7B29BEE1">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C62DADF">
            <w:pPr>
              <w:pStyle w:val="2"/>
              <w:bidi w:val="0"/>
            </w:pPr>
            <w:r>
              <w:rPr>
                <w:rFonts w:hint="eastAsia"/>
              </w:rPr>
              <w:t>2</w:t>
            </w:r>
          </w:p>
        </w:tc>
        <w:tc>
          <w:tcPr>
            <w:tcW w:w="0" w:type="auto"/>
            <w:shd w:val="clear" w:color="auto" w:fill="FFFFFF"/>
            <w:tcMar>
              <w:top w:w="0" w:type="dxa"/>
              <w:left w:w="0" w:type="dxa"/>
              <w:bottom w:w="0" w:type="dxa"/>
              <w:right w:w="0" w:type="dxa"/>
            </w:tcMar>
            <w:vAlign w:val="center"/>
          </w:tcPr>
          <w:p w14:paraId="233CB7FA">
            <w:pPr>
              <w:pStyle w:val="2"/>
              <w:bidi w:val="0"/>
            </w:pPr>
            <w:r>
              <w:rPr>
                <w:rFonts w:hint="eastAsia"/>
              </w:rPr>
              <w:t>4-5天</w:t>
            </w:r>
          </w:p>
        </w:tc>
      </w:tr>
      <w:tr w14:paraId="699F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0AEC0558">
            <w:pPr>
              <w:pStyle w:val="2"/>
              <w:bidi w:val="0"/>
            </w:pPr>
            <w:r>
              <w:rPr>
                <w:rFonts w:hint="eastAsia"/>
              </w:rPr>
              <w:t>8</w:t>
            </w:r>
          </w:p>
        </w:tc>
        <w:tc>
          <w:tcPr>
            <w:tcW w:w="0" w:type="auto"/>
            <w:shd w:val="clear" w:color="auto" w:fill="FFFFFF"/>
            <w:tcMar>
              <w:top w:w="0" w:type="dxa"/>
              <w:left w:w="0" w:type="dxa"/>
              <w:bottom w:w="0" w:type="dxa"/>
              <w:right w:w="0" w:type="dxa"/>
            </w:tcMar>
            <w:vAlign w:val="center"/>
          </w:tcPr>
          <w:p w14:paraId="0BC2BB89">
            <w:pPr>
              <w:pStyle w:val="2"/>
              <w:bidi w:val="0"/>
            </w:pPr>
            <w:r>
              <w:rPr>
                <w:rFonts w:hint="eastAsia"/>
              </w:rPr>
              <w:t>辽宁盘锦市兴隆台</w:t>
            </w:r>
          </w:p>
        </w:tc>
        <w:tc>
          <w:tcPr>
            <w:tcW w:w="0" w:type="auto"/>
            <w:shd w:val="clear" w:color="auto" w:fill="FFFFFF"/>
            <w:tcMar>
              <w:top w:w="0" w:type="dxa"/>
              <w:left w:w="0" w:type="dxa"/>
              <w:bottom w:w="0" w:type="dxa"/>
              <w:right w:w="0" w:type="dxa"/>
            </w:tcMar>
            <w:vAlign w:val="center"/>
          </w:tcPr>
          <w:p w14:paraId="1A4F423A">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6D3C9A61">
            <w:pPr>
              <w:pStyle w:val="2"/>
              <w:bidi w:val="0"/>
            </w:pPr>
            <w:r>
              <w:rPr>
                <w:rFonts w:hint="eastAsia"/>
              </w:rPr>
              <w:t>1.75</w:t>
            </w:r>
          </w:p>
        </w:tc>
        <w:tc>
          <w:tcPr>
            <w:tcW w:w="0" w:type="auto"/>
            <w:shd w:val="clear" w:color="auto" w:fill="FFFFFF"/>
            <w:tcMar>
              <w:top w:w="0" w:type="dxa"/>
              <w:left w:w="0" w:type="dxa"/>
              <w:bottom w:w="0" w:type="dxa"/>
              <w:right w:w="0" w:type="dxa"/>
            </w:tcMar>
            <w:vAlign w:val="center"/>
          </w:tcPr>
          <w:p w14:paraId="2F43D720">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312CD8B9">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604FF85">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45281401">
            <w:pPr>
              <w:pStyle w:val="2"/>
              <w:bidi w:val="0"/>
            </w:pPr>
            <w:r>
              <w:rPr>
                <w:rFonts w:hint="eastAsia"/>
              </w:rPr>
              <w:t>3-4天</w:t>
            </w:r>
          </w:p>
        </w:tc>
      </w:tr>
      <w:tr w14:paraId="0C17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10D0E4E6">
            <w:pPr>
              <w:pStyle w:val="2"/>
              <w:bidi w:val="0"/>
            </w:pPr>
            <w:r>
              <w:rPr>
                <w:rFonts w:hint="eastAsia"/>
              </w:rPr>
              <w:t>9</w:t>
            </w:r>
          </w:p>
        </w:tc>
        <w:tc>
          <w:tcPr>
            <w:tcW w:w="0" w:type="auto"/>
            <w:shd w:val="clear" w:color="auto" w:fill="FFFFFF"/>
            <w:tcMar>
              <w:top w:w="0" w:type="dxa"/>
              <w:left w:w="0" w:type="dxa"/>
              <w:bottom w:w="0" w:type="dxa"/>
              <w:right w:w="0" w:type="dxa"/>
            </w:tcMar>
            <w:vAlign w:val="center"/>
          </w:tcPr>
          <w:p w14:paraId="1E6E9642">
            <w:pPr>
              <w:pStyle w:val="2"/>
              <w:bidi w:val="0"/>
            </w:pPr>
            <w:r>
              <w:rPr>
                <w:rFonts w:hint="eastAsia"/>
              </w:rPr>
              <w:t>陕西吴起县/靖边县张家畔镇/甘肃庆阳板桥镇</w:t>
            </w:r>
          </w:p>
        </w:tc>
        <w:tc>
          <w:tcPr>
            <w:tcW w:w="0" w:type="auto"/>
            <w:shd w:val="clear" w:color="auto" w:fill="FFFFFF"/>
            <w:tcMar>
              <w:top w:w="0" w:type="dxa"/>
              <w:left w:w="0" w:type="dxa"/>
              <w:bottom w:w="0" w:type="dxa"/>
              <w:right w:w="0" w:type="dxa"/>
            </w:tcMar>
            <w:vAlign w:val="center"/>
          </w:tcPr>
          <w:p w14:paraId="6F8B8827">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20EC6D13">
            <w:pPr>
              <w:pStyle w:val="2"/>
              <w:bidi w:val="0"/>
            </w:pPr>
            <w:r>
              <w:rPr>
                <w:rFonts w:hint="eastAsia"/>
              </w:rPr>
              <w:t>1.65</w:t>
            </w:r>
          </w:p>
        </w:tc>
        <w:tc>
          <w:tcPr>
            <w:tcW w:w="0" w:type="auto"/>
            <w:shd w:val="clear" w:color="auto" w:fill="FFFFFF"/>
            <w:tcMar>
              <w:top w:w="0" w:type="dxa"/>
              <w:left w:w="0" w:type="dxa"/>
              <w:bottom w:w="0" w:type="dxa"/>
              <w:right w:w="0" w:type="dxa"/>
            </w:tcMar>
            <w:vAlign w:val="center"/>
          </w:tcPr>
          <w:p w14:paraId="642975A6">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34CA44BC">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2C6012A1">
            <w:pPr>
              <w:pStyle w:val="2"/>
              <w:bidi w:val="0"/>
            </w:pPr>
            <w:r>
              <w:rPr>
                <w:rFonts w:hint="eastAsia"/>
              </w:rPr>
              <w:t>4</w:t>
            </w:r>
          </w:p>
        </w:tc>
        <w:tc>
          <w:tcPr>
            <w:tcW w:w="0" w:type="auto"/>
            <w:shd w:val="clear" w:color="auto" w:fill="FFFFFF"/>
            <w:tcMar>
              <w:top w:w="0" w:type="dxa"/>
              <w:left w:w="0" w:type="dxa"/>
              <w:bottom w:w="0" w:type="dxa"/>
              <w:right w:w="0" w:type="dxa"/>
            </w:tcMar>
            <w:vAlign w:val="center"/>
          </w:tcPr>
          <w:p w14:paraId="3E7ECE7A">
            <w:pPr>
              <w:pStyle w:val="2"/>
              <w:bidi w:val="0"/>
            </w:pPr>
            <w:r>
              <w:rPr>
                <w:rFonts w:hint="eastAsia"/>
              </w:rPr>
              <w:t>3-4天</w:t>
            </w:r>
          </w:p>
        </w:tc>
      </w:tr>
      <w:tr w14:paraId="6ED1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766FE0D2">
            <w:pPr>
              <w:pStyle w:val="2"/>
              <w:bidi w:val="0"/>
            </w:pPr>
            <w:r>
              <w:rPr>
                <w:rFonts w:hint="eastAsia"/>
              </w:rPr>
              <w:t>10</w:t>
            </w:r>
          </w:p>
        </w:tc>
        <w:tc>
          <w:tcPr>
            <w:tcW w:w="0" w:type="auto"/>
            <w:shd w:val="clear" w:color="auto" w:fill="FFFFFF"/>
            <w:tcMar>
              <w:top w:w="0" w:type="dxa"/>
              <w:left w:w="0" w:type="dxa"/>
              <w:bottom w:w="0" w:type="dxa"/>
              <w:right w:w="0" w:type="dxa"/>
            </w:tcMar>
            <w:vAlign w:val="center"/>
          </w:tcPr>
          <w:p w14:paraId="13CF47DA">
            <w:pPr>
              <w:pStyle w:val="2"/>
              <w:bidi w:val="0"/>
            </w:pPr>
            <w:r>
              <w:rPr>
                <w:rFonts w:hint="eastAsia"/>
              </w:rPr>
              <w:t>内蒙乌审旗西环路/北物流仓库/巴彦</w:t>
            </w:r>
          </w:p>
        </w:tc>
        <w:tc>
          <w:tcPr>
            <w:tcW w:w="0" w:type="auto"/>
            <w:shd w:val="clear" w:color="auto" w:fill="FFFFFF"/>
            <w:tcMar>
              <w:top w:w="0" w:type="dxa"/>
              <w:left w:w="0" w:type="dxa"/>
              <w:bottom w:w="0" w:type="dxa"/>
              <w:right w:w="0" w:type="dxa"/>
            </w:tcMar>
            <w:vAlign w:val="center"/>
          </w:tcPr>
          <w:p w14:paraId="2E56FBEA">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40BF36DF">
            <w:pPr>
              <w:pStyle w:val="2"/>
              <w:bidi w:val="0"/>
            </w:pPr>
            <w:r>
              <w:rPr>
                <w:rFonts w:hint="eastAsia"/>
              </w:rPr>
              <w:t>1.55</w:t>
            </w:r>
          </w:p>
        </w:tc>
        <w:tc>
          <w:tcPr>
            <w:tcW w:w="0" w:type="auto"/>
            <w:shd w:val="clear" w:color="auto" w:fill="FFFFFF"/>
            <w:tcMar>
              <w:top w:w="0" w:type="dxa"/>
              <w:left w:w="0" w:type="dxa"/>
              <w:bottom w:w="0" w:type="dxa"/>
              <w:right w:w="0" w:type="dxa"/>
            </w:tcMar>
            <w:vAlign w:val="center"/>
          </w:tcPr>
          <w:p w14:paraId="1624858C">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2FAC20C2">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0D864096">
            <w:pPr>
              <w:pStyle w:val="2"/>
              <w:bidi w:val="0"/>
            </w:pPr>
            <w:r>
              <w:rPr>
                <w:rFonts w:hint="eastAsia"/>
              </w:rPr>
              <w:t>5</w:t>
            </w:r>
          </w:p>
        </w:tc>
        <w:tc>
          <w:tcPr>
            <w:tcW w:w="0" w:type="auto"/>
            <w:shd w:val="clear" w:color="auto" w:fill="FFFFFF"/>
            <w:tcMar>
              <w:top w:w="0" w:type="dxa"/>
              <w:left w:w="0" w:type="dxa"/>
              <w:bottom w:w="0" w:type="dxa"/>
              <w:right w:w="0" w:type="dxa"/>
            </w:tcMar>
            <w:vAlign w:val="center"/>
          </w:tcPr>
          <w:p w14:paraId="6F396BC3">
            <w:pPr>
              <w:pStyle w:val="2"/>
              <w:bidi w:val="0"/>
            </w:pPr>
            <w:r>
              <w:rPr>
                <w:rFonts w:hint="eastAsia"/>
              </w:rPr>
              <w:t>3-4天</w:t>
            </w:r>
          </w:p>
        </w:tc>
      </w:tr>
      <w:tr w14:paraId="350D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2422FAA">
            <w:pPr>
              <w:pStyle w:val="2"/>
              <w:bidi w:val="0"/>
            </w:pPr>
            <w:r>
              <w:rPr>
                <w:rFonts w:hint="eastAsia"/>
              </w:rPr>
              <w:t>11</w:t>
            </w:r>
          </w:p>
        </w:tc>
        <w:tc>
          <w:tcPr>
            <w:tcW w:w="0" w:type="auto"/>
            <w:shd w:val="clear" w:color="auto" w:fill="FFFFFF"/>
            <w:tcMar>
              <w:top w:w="0" w:type="dxa"/>
              <w:left w:w="0" w:type="dxa"/>
              <w:bottom w:w="0" w:type="dxa"/>
              <w:right w:w="0" w:type="dxa"/>
            </w:tcMar>
            <w:vAlign w:val="center"/>
          </w:tcPr>
          <w:p w14:paraId="22CD4D23">
            <w:pPr>
              <w:pStyle w:val="2"/>
              <w:bidi w:val="0"/>
            </w:pPr>
            <w:r>
              <w:rPr>
                <w:rFonts w:hint="eastAsia"/>
              </w:rPr>
              <w:t>海南海口</w:t>
            </w:r>
          </w:p>
        </w:tc>
        <w:tc>
          <w:tcPr>
            <w:tcW w:w="0" w:type="auto"/>
            <w:shd w:val="clear" w:color="auto" w:fill="FFFFFF"/>
            <w:tcMar>
              <w:top w:w="0" w:type="dxa"/>
              <w:left w:w="0" w:type="dxa"/>
              <w:bottom w:w="0" w:type="dxa"/>
              <w:right w:w="0" w:type="dxa"/>
            </w:tcMar>
            <w:vAlign w:val="center"/>
          </w:tcPr>
          <w:p w14:paraId="18FE550E">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23EAE939">
            <w:pPr>
              <w:pStyle w:val="2"/>
              <w:bidi w:val="0"/>
            </w:pPr>
            <w:r>
              <w:rPr>
                <w:rFonts w:hint="eastAsia"/>
              </w:rPr>
              <w:t>2.33</w:t>
            </w:r>
          </w:p>
        </w:tc>
        <w:tc>
          <w:tcPr>
            <w:tcW w:w="0" w:type="auto"/>
            <w:shd w:val="clear" w:color="auto" w:fill="FFFFFF"/>
            <w:tcMar>
              <w:top w:w="0" w:type="dxa"/>
              <w:left w:w="0" w:type="dxa"/>
              <w:bottom w:w="0" w:type="dxa"/>
              <w:right w:w="0" w:type="dxa"/>
            </w:tcMar>
            <w:vAlign w:val="center"/>
          </w:tcPr>
          <w:p w14:paraId="2121C915">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4BF011F4">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3B0BCBBF">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572EC394">
            <w:pPr>
              <w:pStyle w:val="2"/>
              <w:bidi w:val="0"/>
            </w:pPr>
            <w:r>
              <w:rPr>
                <w:rFonts w:hint="eastAsia"/>
              </w:rPr>
              <w:t>4-5天</w:t>
            </w:r>
          </w:p>
        </w:tc>
      </w:tr>
      <w:tr w14:paraId="1337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6AA5E05A">
            <w:pPr>
              <w:pStyle w:val="2"/>
              <w:bidi w:val="0"/>
            </w:pPr>
            <w:r>
              <w:rPr>
                <w:rFonts w:hint="eastAsia"/>
              </w:rPr>
              <w:t>12</w:t>
            </w:r>
          </w:p>
        </w:tc>
        <w:tc>
          <w:tcPr>
            <w:tcW w:w="0" w:type="auto"/>
            <w:shd w:val="clear" w:color="auto" w:fill="FFFFFF"/>
            <w:tcMar>
              <w:top w:w="0" w:type="dxa"/>
              <w:left w:w="0" w:type="dxa"/>
              <w:bottom w:w="0" w:type="dxa"/>
              <w:right w:w="0" w:type="dxa"/>
            </w:tcMar>
            <w:vAlign w:val="center"/>
          </w:tcPr>
          <w:p w14:paraId="51E0AD41">
            <w:pPr>
              <w:pStyle w:val="2"/>
              <w:bidi w:val="0"/>
            </w:pPr>
            <w:r>
              <w:rPr>
                <w:rFonts w:hint="eastAsia"/>
              </w:rPr>
              <w:t>河北河间市瀛州镇/山东东营</w:t>
            </w:r>
          </w:p>
        </w:tc>
        <w:tc>
          <w:tcPr>
            <w:tcW w:w="0" w:type="auto"/>
            <w:shd w:val="clear" w:color="auto" w:fill="FFFFFF"/>
            <w:tcMar>
              <w:top w:w="0" w:type="dxa"/>
              <w:left w:w="0" w:type="dxa"/>
              <w:bottom w:w="0" w:type="dxa"/>
              <w:right w:w="0" w:type="dxa"/>
            </w:tcMar>
            <w:vAlign w:val="center"/>
          </w:tcPr>
          <w:p w14:paraId="2CD7B9DF">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2E6411AD">
            <w:pPr>
              <w:pStyle w:val="2"/>
              <w:bidi w:val="0"/>
            </w:pPr>
            <w:r>
              <w:rPr>
                <w:rFonts w:hint="eastAsia"/>
              </w:rPr>
              <w:t>1.46</w:t>
            </w:r>
          </w:p>
        </w:tc>
        <w:tc>
          <w:tcPr>
            <w:tcW w:w="0" w:type="auto"/>
            <w:shd w:val="clear" w:color="auto" w:fill="FFFFFF"/>
            <w:tcMar>
              <w:top w:w="0" w:type="dxa"/>
              <w:left w:w="0" w:type="dxa"/>
              <w:bottom w:w="0" w:type="dxa"/>
              <w:right w:w="0" w:type="dxa"/>
            </w:tcMar>
            <w:vAlign w:val="center"/>
          </w:tcPr>
          <w:p w14:paraId="7D16C528">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73F7A0B6">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B03F4EB">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606E157E">
            <w:pPr>
              <w:pStyle w:val="2"/>
              <w:bidi w:val="0"/>
            </w:pPr>
            <w:r>
              <w:rPr>
                <w:rFonts w:hint="eastAsia"/>
              </w:rPr>
              <w:t>2-3天</w:t>
            </w:r>
          </w:p>
        </w:tc>
      </w:tr>
      <w:tr w14:paraId="387D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7959C040">
            <w:pPr>
              <w:pStyle w:val="2"/>
              <w:bidi w:val="0"/>
            </w:pPr>
            <w:r>
              <w:rPr>
                <w:rFonts w:hint="eastAsia"/>
              </w:rPr>
              <w:t>13</w:t>
            </w:r>
          </w:p>
        </w:tc>
        <w:tc>
          <w:tcPr>
            <w:tcW w:w="0" w:type="auto"/>
            <w:shd w:val="clear" w:color="auto" w:fill="FFFFFF"/>
            <w:tcMar>
              <w:top w:w="0" w:type="dxa"/>
              <w:left w:w="0" w:type="dxa"/>
              <w:bottom w:w="0" w:type="dxa"/>
              <w:right w:w="0" w:type="dxa"/>
            </w:tcMar>
            <w:vAlign w:val="center"/>
          </w:tcPr>
          <w:p w14:paraId="21C9896C">
            <w:pPr>
              <w:pStyle w:val="2"/>
              <w:bidi w:val="0"/>
            </w:pPr>
            <w:r>
              <w:rPr>
                <w:rFonts w:hint="eastAsia"/>
              </w:rPr>
              <w:t>新疆克拉玛依白碱滩/三坪镇/库尔勒开发区/轮台县轮南镇/库车新和</w:t>
            </w:r>
          </w:p>
        </w:tc>
        <w:tc>
          <w:tcPr>
            <w:tcW w:w="0" w:type="auto"/>
            <w:shd w:val="clear" w:color="auto" w:fill="FFFFFF"/>
            <w:tcMar>
              <w:top w:w="0" w:type="dxa"/>
              <w:left w:w="0" w:type="dxa"/>
              <w:bottom w:w="0" w:type="dxa"/>
              <w:right w:w="0" w:type="dxa"/>
            </w:tcMar>
            <w:vAlign w:val="center"/>
          </w:tcPr>
          <w:p w14:paraId="38BB4092">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7BB1D1BB">
            <w:pPr>
              <w:pStyle w:val="2"/>
              <w:bidi w:val="0"/>
            </w:pPr>
            <w:r>
              <w:rPr>
                <w:rFonts w:hint="eastAsia"/>
              </w:rPr>
              <w:t>1.7</w:t>
            </w:r>
          </w:p>
        </w:tc>
        <w:tc>
          <w:tcPr>
            <w:tcW w:w="0" w:type="auto"/>
            <w:shd w:val="clear" w:color="auto" w:fill="FFFFFF"/>
            <w:tcMar>
              <w:top w:w="0" w:type="dxa"/>
              <w:left w:w="0" w:type="dxa"/>
              <w:bottom w:w="0" w:type="dxa"/>
              <w:right w:w="0" w:type="dxa"/>
            </w:tcMar>
            <w:vAlign w:val="center"/>
          </w:tcPr>
          <w:p w14:paraId="34D4A1E2">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28BCBFDD">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66D0FFE9">
            <w:pPr>
              <w:pStyle w:val="2"/>
              <w:bidi w:val="0"/>
            </w:pPr>
            <w:r>
              <w:rPr>
                <w:rFonts w:hint="eastAsia"/>
              </w:rPr>
              <w:t>10</w:t>
            </w:r>
          </w:p>
        </w:tc>
        <w:tc>
          <w:tcPr>
            <w:tcW w:w="0" w:type="auto"/>
            <w:shd w:val="clear" w:color="auto" w:fill="FFFFFF"/>
            <w:tcMar>
              <w:top w:w="0" w:type="dxa"/>
              <w:left w:w="0" w:type="dxa"/>
              <w:bottom w:w="0" w:type="dxa"/>
              <w:right w:w="0" w:type="dxa"/>
            </w:tcMar>
            <w:vAlign w:val="center"/>
          </w:tcPr>
          <w:p w14:paraId="191BD4B6">
            <w:pPr>
              <w:pStyle w:val="2"/>
              <w:bidi w:val="0"/>
            </w:pPr>
            <w:r>
              <w:rPr>
                <w:rFonts w:hint="eastAsia"/>
              </w:rPr>
              <w:t>6-8天</w:t>
            </w:r>
          </w:p>
        </w:tc>
      </w:tr>
      <w:tr w14:paraId="2235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2DEC6BF3">
            <w:pPr>
              <w:pStyle w:val="2"/>
              <w:bidi w:val="0"/>
            </w:pPr>
            <w:r>
              <w:rPr>
                <w:rFonts w:hint="eastAsia"/>
              </w:rPr>
              <w:t>14</w:t>
            </w:r>
          </w:p>
        </w:tc>
        <w:tc>
          <w:tcPr>
            <w:tcW w:w="0" w:type="auto"/>
            <w:shd w:val="clear" w:color="auto" w:fill="FFFFFF"/>
            <w:tcMar>
              <w:top w:w="0" w:type="dxa"/>
              <w:left w:w="0" w:type="dxa"/>
              <w:bottom w:w="0" w:type="dxa"/>
              <w:right w:w="0" w:type="dxa"/>
            </w:tcMar>
            <w:vAlign w:val="center"/>
          </w:tcPr>
          <w:p w14:paraId="17EAC124">
            <w:pPr>
              <w:pStyle w:val="2"/>
              <w:bidi w:val="0"/>
            </w:pPr>
            <w:r>
              <w:rPr>
                <w:rFonts w:hint="eastAsia"/>
              </w:rPr>
              <w:t>新疆鄯善火车站镇/吉木萨尔红旗农场</w:t>
            </w:r>
          </w:p>
        </w:tc>
        <w:tc>
          <w:tcPr>
            <w:tcW w:w="0" w:type="auto"/>
            <w:shd w:val="clear" w:color="auto" w:fill="FFFFFF"/>
            <w:tcMar>
              <w:top w:w="0" w:type="dxa"/>
              <w:left w:w="0" w:type="dxa"/>
              <w:bottom w:w="0" w:type="dxa"/>
              <w:right w:w="0" w:type="dxa"/>
            </w:tcMar>
            <w:vAlign w:val="center"/>
          </w:tcPr>
          <w:p w14:paraId="5DF2374E">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5725DD86">
            <w:pPr>
              <w:pStyle w:val="2"/>
              <w:bidi w:val="0"/>
            </w:pPr>
            <w:r>
              <w:rPr>
                <w:rFonts w:hint="eastAsia"/>
              </w:rPr>
              <w:t>1.7</w:t>
            </w:r>
          </w:p>
        </w:tc>
        <w:tc>
          <w:tcPr>
            <w:tcW w:w="0" w:type="auto"/>
            <w:shd w:val="clear" w:color="auto" w:fill="FFFFFF"/>
            <w:tcMar>
              <w:top w:w="0" w:type="dxa"/>
              <w:left w:w="0" w:type="dxa"/>
              <w:bottom w:w="0" w:type="dxa"/>
              <w:right w:w="0" w:type="dxa"/>
            </w:tcMar>
            <w:vAlign w:val="center"/>
          </w:tcPr>
          <w:p w14:paraId="5117A679">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6275A1A6">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19423E87">
            <w:pPr>
              <w:pStyle w:val="2"/>
              <w:bidi w:val="0"/>
            </w:pPr>
            <w:r>
              <w:rPr>
                <w:rFonts w:hint="eastAsia"/>
              </w:rPr>
              <w:t>6</w:t>
            </w:r>
          </w:p>
        </w:tc>
        <w:tc>
          <w:tcPr>
            <w:tcW w:w="0" w:type="auto"/>
            <w:shd w:val="clear" w:color="auto" w:fill="FFFFFF"/>
            <w:tcMar>
              <w:top w:w="0" w:type="dxa"/>
              <w:left w:w="0" w:type="dxa"/>
              <w:bottom w:w="0" w:type="dxa"/>
              <w:right w:w="0" w:type="dxa"/>
            </w:tcMar>
            <w:vAlign w:val="center"/>
          </w:tcPr>
          <w:p w14:paraId="67CAEB83">
            <w:pPr>
              <w:pStyle w:val="2"/>
              <w:bidi w:val="0"/>
            </w:pPr>
            <w:r>
              <w:rPr>
                <w:rFonts w:hint="eastAsia"/>
              </w:rPr>
              <w:t>6-8天</w:t>
            </w:r>
          </w:p>
        </w:tc>
      </w:tr>
      <w:tr w14:paraId="4D2C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0C7437C9">
            <w:pPr>
              <w:pStyle w:val="2"/>
              <w:bidi w:val="0"/>
            </w:pPr>
            <w:r>
              <w:rPr>
                <w:rFonts w:hint="eastAsia"/>
              </w:rPr>
              <w:t>15</w:t>
            </w:r>
          </w:p>
        </w:tc>
        <w:tc>
          <w:tcPr>
            <w:tcW w:w="0" w:type="auto"/>
            <w:shd w:val="clear" w:color="auto" w:fill="FFFFFF"/>
            <w:tcMar>
              <w:top w:w="0" w:type="dxa"/>
              <w:left w:w="0" w:type="dxa"/>
              <w:bottom w:w="0" w:type="dxa"/>
              <w:right w:w="0" w:type="dxa"/>
            </w:tcMar>
            <w:vAlign w:val="center"/>
          </w:tcPr>
          <w:p w14:paraId="238DB6EF">
            <w:pPr>
              <w:pStyle w:val="2"/>
              <w:bidi w:val="0"/>
            </w:pPr>
            <w:r>
              <w:rPr>
                <w:rFonts w:hint="eastAsia"/>
              </w:rPr>
              <w:t>青海茫崖花土沟镇</w:t>
            </w:r>
          </w:p>
        </w:tc>
        <w:tc>
          <w:tcPr>
            <w:tcW w:w="0" w:type="auto"/>
            <w:shd w:val="clear" w:color="auto" w:fill="FFFFFF"/>
            <w:tcMar>
              <w:top w:w="0" w:type="dxa"/>
              <w:left w:w="0" w:type="dxa"/>
              <w:bottom w:w="0" w:type="dxa"/>
              <w:right w:w="0" w:type="dxa"/>
            </w:tcMar>
            <w:vAlign w:val="center"/>
          </w:tcPr>
          <w:p w14:paraId="2C86D133">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64C86D8C">
            <w:pPr>
              <w:pStyle w:val="2"/>
              <w:bidi w:val="0"/>
            </w:pPr>
            <w:r>
              <w:rPr>
                <w:rFonts w:hint="eastAsia"/>
              </w:rPr>
              <w:t>1.79</w:t>
            </w:r>
          </w:p>
        </w:tc>
        <w:tc>
          <w:tcPr>
            <w:tcW w:w="0" w:type="auto"/>
            <w:shd w:val="clear" w:color="auto" w:fill="FFFFFF"/>
            <w:tcMar>
              <w:top w:w="0" w:type="dxa"/>
              <w:left w:w="0" w:type="dxa"/>
              <w:bottom w:w="0" w:type="dxa"/>
              <w:right w:w="0" w:type="dxa"/>
            </w:tcMar>
            <w:vAlign w:val="center"/>
          </w:tcPr>
          <w:p w14:paraId="7C01A568">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58B242F5">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5283F839">
            <w:pPr>
              <w:pStyle w:val="2"/>
              <w:bidi w:val="0"/>
            </w:pPr>
            <w:r>
              <w:rPr>
                <w:rFonts w:hint="eastAsia"/>
              </w:rPr>
              <w:t>7</w:t>
            </w:r>
          </w:p>
        </w:tc>
        <w:tc>
          <w:tcPr>
            <w:tcW w:w="0" w:type="auto"/>
            <w:shd w:val="clear" w:color="auto" w:fill="FFFFFF"/>
            <w:tcMar>
              <w:top w:w="0" w:type="dxa"/>
              <w:left w:w="0" w:type="dxa"/>
              <w:bottom w:w="0" w:type="dxa"/>
              <w:right w:w="0" w:type="dxa"/>
            </w:tcMar>
            <w:vAlign w:val="center"/>
          </w:tcPr>
          <w:p w14:paraId="24BF0BF0">
            <w:pPr>
              <w:pStyle w:val="2"/>
              <w:bidi w:val="0"/>
            </w:pPr>
            <w:r>
              <w:rPr>
                <w:rFonts w:hint="eastAsia"/>
              </w:rPr>
              <w:t>6-8天</w:t>
            </w:r>
          </w:p>
        </w:tc>
      </w:tr>
      <w:tr w14:paraId="34AD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2F041A4B">
            <w:pPr>
              <w:pStyle w:val="2"/>
              <w:bidi w:val="0"/>
            </w:pPr>
            <w:r>
              <w:rPr>
                <w:rFonts w:hint="eastAsia"/>
              </w:rPr>
              <w:t>16</w:t>
            </w:r>
          </w:p>
        </w:tc>
        <w:tc>
          <w:tcPr>
            <w:tcW w:w="0" w:type="auto"/>
            <w:shd w:val="clear" w:color="auto" w:fill="FFFFFF"/>
            <w:tcMar>
              <w:top w:w="0" w:type="dxa"/>
              <w:left w:w="0" w:type="dxa"/>
              <w:bottom w:w="0" w:type="dxa"/>
              <w:right w:w="0" w:type="dxa"/>
            </w:tcMar>
            <w:vAlign w:val="center"/>
          </w:tcPr>
          <w:p w14:paraId="5A9E17FF">
            <w:pPr>
              <w:pStyle w:val="2"/>
              <w:bidi w:val="0"/>
            </w:pPr>
            <w:r>
              <w:rPr>
                <w:rFonts w:hint="eastAsia"/>
              </w:rPr>
              <w:t>西藏那曲县</w:t>
            </w:r>
          </w:p>
        </w:tc>
        <w:tc>
          <w:tcPr>
            <w:tcW w:w="0" w:type="auto"/>
            <w:shd w:val="clear" w:color="auto" w:fill="FFFFFF"/>
            <w:tcMar>
              <w:top w:w="0" w:type="dxa"/>
              <w:left w:w="0" w:type="dxa"/>
              <w:bottom w:w="0" w:type="dxa"/>
              <w:right w:w="0" w:type="dxa"/>
            </w:tcMar>
            <w:vAlign w:val="center"/>
          </w:tcPr>
          <w:p w14:paraId="2A64EC5A">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0184D6DB">
            <w:pPr>
              <w:pStyle w:val="2"/>
              <w:bidi w:val="0"/>
            </w:pPr>
            <w:r>
              <w:rPr>
                <w:rFonts w:hint="eastAsia"/>
              </w:rPr>
              <w:t>3.4</w:t>
            </w:r>
          </w:p>
        </w:tc>
        <w:tc>
          <w:tcPr>
            <w:tcW w:w="0" w:type="auto"/>
            <w:shd w:val="clear" w:color="auto" w:fill="FFFFFF"/>
            <w:tcMar>
              <w:top w:w="0" w:type="dxa"/>
              <w:left w:w="0" w:type="dxa"/>
              <w:bottom w:w="0" w:type="dxa"/>
              <w:right w:w="0" w:type="dxa"/>
            </w:tcMar>
            <w:vAlign w:val="center"/>
          </w:tcPr>
          <w:p w14:paraId="0044193D">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A91CD3F">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184E5B40">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1BDE10C9">
            <w:pPr>
              <w:pStyle w:val="2"/>
              <w:bidi w:val="0"/>
            </w:pPr>
            <w:r>
              <w:rPr>
                <w:rFonts w:hint="eastAsia"/>
              </w:rPr>
              <w:t>6-8天</w:t>
            </w:r>
          </w:p>
        </w:tc>
      </w:tr>
      <w:tr w14:paraId="1741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23101E6">
            <w:pPr>
              <w:pStyle w:val="2"/>
              <w:bidi w:val="0"/>
            </w:pPr>
            <w:r>
              <w:rPr>
                <w:rFonts w:hint="eastAsia"/>
              </w:rPr>
              <w:t>17</w:t>
            </w:r>
          </w:p>
        </w:tc>
        <w:tc>
          <w:tcPr>
            <w:tcW w:w="0" w:type="auto"/>
            <w:shd w:val="clear" w:color="auto" w:fill="FFFFFF"/>
            <w:tcMar>
              <w:top w:w="0" w:type="dxa"/>
              <w:left w:w="0" w:type="dxa"/>
              <w:bottom w:w="0" w:type="dxa"/>
              <w:right w:w="0" w:type="dxa"/>
            </w:tcMar>
            <w:vAlign w:val="center"/>
          </w:tcPr>
          <w:p w14:paraId="2A5F9F57">
            <w:pPr>
              <w:pStyle w:val="2"/>
              <w:bidi w:val="0"/>
            </w:pPr>
            <w:r>
              <w:rPr>
                <w:rFonts w:hint="eastAsia"/>
              </w:rPr>
              <w:t>四川泸县/达州/湖北应城</w:t>
            </w:r>
          </w:p>
        </w:tc>
        <w:tc>
          <w:tcPr>
            <w:tcW w:w="0" w:type="auto"/>
            <w:shd w:val="clear" w:color="auto" w:fill="FFFFFF"/>
            <w:tcMar>
              <w:top w:w="0" w:type="dxa"/>
              <w:left w:w="0" w:type="dxa"/>
              <w:bottom w:w="0" w:type="dxa"/>
              <w:right w:w="0" w:type="dxa"/>
            </w:tcMar>
            <w:vAlign w:val="center"/>
          </w:tcPr>
          <w:p w14:paraId="2B164D9D">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756F0823">
            <w:pPr>
              <w:pStyle w:val="2"/>
              <w:bidi w:val="0"/>
            </w:pPr>
            <w:r>
              <w:rPr>
                <w:rFonts w:hint="eastAsia"/>
              </w:rPr>
              <w:t>1.7</w:t>
            </w:r>
          </w:p>
        </w:tc>
        <w:tc>
          <w:tcPr>
            <w:tcW w:w="0" w:type="auto"/>
            <w:shd w:val="clear" w:color="auto" w:fill="FFFFFF"/>
            <w:tcMar>
              <w:top w:w="0" w:type="dxa"/>
              <w:left w:w="0" w:type="dxa"/>
              <w:bottom w:w="0" w:type="dxa"/>
              <w:right w:w="0" w:type="dxa"/>
            </w:tcMar>
            <w:vAlign w:val="center"/>
          </w:tcPr>
          <w:p w14:paraId="29704355">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428D5FF7">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2AB137EC">
            <w:pPr>
              <w:pStyle w:val="2"/>
              <w:bidi w:val="0"/>
            </w:pPr>
            <w:r>
              <w:rPr>
                <w:rFonts w:hint="eastAsia"/>
              </w:rPr>
              <w:t>10</w:t>
            </w:r>
          </w:p>
        </w:tc>
        <w:tc>
          <w:tcPr>
            <w:tcW w:w="0" w:type="auto"/>
            <w:shd w:val="clear" w:color="auto" w:fill="FFFFFF"/>
            <w:tcMar>
              <w:top w:w="0" w:type="dxa"/>
              <w:left w:w="0" w:type="dxa"/>
              <w:bottom w:w="0" w:type="dxa"/>
              <w:right w:w="0" w:type="dxa"/>
            </w:tcMar>
            <w:vAlign w:val="center"/>
          </w:tcPr>
          <w:p w14:paraId="43A8F956">
            <w:pPr>
              <w:pStyle w:val="2"/>
              <w:bidi w:val="0"/>
            </w:pPr>
            <w:r>
              <w:rPr>
                <w:rFonts w:hint="eastAsia"/>
              </w:rPr>
              <w:t>5-6天</w:t>
            </w:r>
          </w:p>
        </w:tc>
      </w:tr>
      <w:tr w14:paraId="1044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47310409">
            <w:pPr>
              <w:pStyle w:val="2"/>
              <w:bidi w:val="0"/>
            </w:pPr>
            <w:r>
              <w:rPr>
                <w:rFonts w:hint="eastAsia"/>
              </w:rPr>
              <w:t>18</w:t>
            </w:r>
          </w:p>
        </w:tc>
        <w:tc>
          <w:tcPr>
            <w:tcW w:w="0" w:type="auto"/>
            <w:shd w:val="clear" w:color="auto" w:fill="FFFFFF"/>
            <w:tcMar>
              <w:top w:w="0" w:type="dxa"/>
              <w:left w:w="0" w:type="dxa"/>
              <w:bottom w:w="0" w:type="dxa"/>
              <w:right w:w="0" w:type="dxa"/>
            </w:tcMar>
            <w:vAlign w:val="center"/>
          </w:tcPr>
          <w:p w14:paraId="03F84AF8">
            <w:pPr>
              <w:pStyle w:val="2"/>
              <w:bidi w:val="0"/>
            </w:pPr>
            <w:r>
              <w:rPr>
                <w:rFonts w:hint="eastAsia"/>
              </w:rPr>
              <w:t>黑龙江大庆市大同区</w:t>
            </w:r>
          </w:p>
        </w:tc>
        <w:tc>
          <w:tcPr>
            <w:tcW w:w="0" w:type="auto"/>
            <w:shd w:val="clear" w:color="auto" w:fill="FFFFFF"/>
            <w:tcMar>
              <w:top w:w="0" w:type="dxa"/>
              <w:left w:w="0" w:type="dxa"/>
              <w:bottom w:w="0" w:type="dxa"/>
              <w:right w:w="0" w:type="dxa"/>
            </w:tcMar>
            <w:vAlign w:val="center"/>
          </w:tcPr>
          <w:p w14:paraId="77108A07">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2EB83E8B">
            <w:pPr>
              <w:pStyle w:val="2"/>
              <w:bidi w:val="0"/>
            </w:pPr>
            <w:r>
              <w:rPr>
                <w:rFonts w:hint="eastAsia"/>
              </w:rPr>
              <w:t>1.55</w:t>
            </w:r>
          </w:p>
        </w:tc>
        <w:tc>
          <w:tcPr>
            <w:tcW w:w="0" w:type="auto"/>
            <w:shd w:val="clear" w:color="auto" w:fill="FFFFFF"/>
            <w:tcMar>
              <w:top w:w="0" w:type="dxa"/>
              <w:left w:w="0" w:type="dxa"/>
              <w:bottom w:w="0" w:type="dxa"/>
              <w:right w:w="0" w:type="dxa"/>
            </w:tcMar>
            <w:vAlign w:val="center"/>
          </w:tcPr>
          <w:p w14:paraId="1B79534A">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2FD5925A">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465CE8A5">
            <w:pPr>
              <w:pStyle w:val="2"/>
              <w:bidi w:val="0"/>
            </w:pPr>
            <w:r>
              <w:rPr>
                <w:rFonts w:hint="eastAsia"/>
              </w:rPr>
              <w:t>6</w:t>
            </w:r>
          </w:p>
        </w:tc>
        <w:tc>
          <w:tcPr>
            <w:tcW w:w="0" w:type="auto"/>
            <w:shd w:val="clear" w:color="auto" w:fill="FFFFFF"/>
            <w:tcMar>
              <w:top w:w="0" w:type="dxa"/>
              <w:left w:w="0" w:type="dxa"/>
              <w:bottom w:w="0" w:type="dxa"/>
              <w:right w:w="0" w:type="dxa"/>
            </w:tcMar>
            <w:vAlign w:val="center"/>
          </w:tcPr>
          <w:p w14:paraId="5546280C">
            <w:pPr>
              <w:pStyle w:val="2"/>
              <w:bidi w:val="0"/>
            </w:pPr>
            <w:r>
              <w:rPr>
                <w:rFonts w:hint="eastAsia"/>
              </w:rPr>
              <w:t>4-5天</w:t>
            </w:r>
          </w:p>
        </w:tc>
      </w:tr>
      <w:tr w14:paraId="18F6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244D4D09">
            <w:pPr>
              <w:pStyle w:val="2"/>
              <w:bidi w:val="0"/>
            </w:pPr>
            <w:r>
              <w:rPr>
                <w:rFonts w:hint="eastAsia"/>
              </w:rPr>
              <w:t>19</w:t>
            </w:r>
          </w:p>
        </w:tc>
        <w:tc>
          <w:tcPr>
            <w:tcW w:w="0" w:type="auto"/>
            <w:shd w:val="clear" w:color="auto" w:fill="FFFFFF"/>
            <w:tcMar>
              <w:top w:w="0" w:type="dxa"/>
              <w:left w:w="0" w:type="dxa"/>
              <w:bottom w:w="0" w:type="dxa"/>
              <w:right w:w="0" w:type="dxa"/>
            </w:tcMar>
            <w:vAlign w:val="center"/>
          </w:tcPr>
          <w:p w14:paraId="30744C5F">
            <w:pPr>
              <w:pStyle w:val="2"/>
              <w:bidi w:val="0"/>
            </w:pPr>
            <w:r>
              <w:rPr>
                <w:rFonts w:hint="eastAsia"/>
              </w:rPr>
              <w:t>吉林松原市开发区</w:t>
            </w:r>
          </w:p>
        </w:tc>
        <w:tc>
          <w:tcPr>
            <w:tcW w:w="0" w:type="auto"/>
            <w:shd w:val="clear" w:color="auto" w:fill="FFFFFF"/>
            <w:tcMar>
              <w:top w:w="0" w:type="dxa"/>
              <w:left w:w="0" w:type="dxa"/>
              <w:bottom w:w="0" w:type="dxa"/>
              <w:right w:w="0" w:type="dxa"/>
            </w:tcMar>
            <w:vAlign w:val="center"/>
          </w:tcPr>
          <w:p w14:paraId="0FCEAA11">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7D2EADB3">
            <w:pPr>
              <w:pStyle w:val="2"/>
              <w:bidi w:val="0"/>
            </w:pPr>
            <w:r>
              <w:rPr>
                <w:rFonts w:hint="eastAsia"/>
              </w:rPr>
              <w:t>1.5</w:t>
            </w:r>
          </w:p>
        </w:tc>
        <w:tc>
          <w:tcPr>
            <w:tcW w:w="0" w:type="auto"/>
            <w:shd w:val="clear" w:color="auto" w:fill="FFFFFF"/>
            <w:tcMar>
              <w:top w:w="0" w:type="dxa"/>
              <w:left w:w="0" w:type="dxa"/>
              <w:bottom w:w="0" w:type="dxa"/>
              <w:right w:w="0" w:type="dxa"/>
            </w:tcMar>
            <w:vAlign w:val="center"/>
          </w:tcPr>
          <w:p w14:paraId="4B796F29">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6326D82A">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77D24CAF">
            <w:pPr>
              <w:pStyle w:val="2"/>
              <w:bidi w:val="0"/>
            </w:pPr>
            <w:r>
              <w:rPr>
                <w:rFonts w:hint="eastAsia"/>
              </w:rPr>
              <w:t>3</w:t>
            </w:r>
          </w:p>
        </w:tc>
        <w:tc>
          <w:tcPr>
            <w:tcW w:w="0" w:type="auto"/>
            <w:shd w:val="clear" w:color="auto" w:fill="FFFFFF"/>
            <w:tcMar>
              <w:top w:w="0" w:type="dxa"/>
              <w:left w:w="0" w:type="dxa"/>
              <w:bottom w:w="0" w:type="dxa"/>
              <w:right w:w="0" w:type="dxa"/>
            </w:tcMar>
            <w:vAlign w:val="center"/>
          </w:tcPr>
          <w:p w14:paraId="419834DD">
            <w:pPr>
              <w:pStyle w:val="2"/>
              <w:bidi w:val="0"/>
            </w:pPr>
            <w:r>
              <w:rPr>
                <w:rFonts w:hint="eastAsia"/>
              </w:rPr>
              <w:t>4-5天</w:t>
            </w:r>
          </w:p>
        </w:tc>
      </w:tr>
      <w:tr w14:paraId="2604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1B2BBA95">
            <w:pPr>
              <w:pStyle w:val="2"/>
              <w:bidi w:val="0"/>
            </w:pPr>
            <w:r>
              <w:rPr>
                <w:rFonts w:hint="eastAsia"/>
              </w:rPr>
              <w:t>20</w:t>
            </w:r>
          </w:p>
        </w:tc>
        <w:tc>
          <w:tcPr>
            <w:tcW w:w="0" w:type="auto"/>
            <w:shd w:val="clear" w:color="auto" w:fill="FFFFFF"/>
            <w:tcMar>
              <w:top w:w="0" w:type="dxa"/>
              <w:left w:w="0" w:type="dxa"/>
              <w:bottom w:w="0" w:type="dxa"/>
              <w:right w:w="0" w:type="dxa"/>
            </w:tcMar>
            <w:vAlign w:val="center"/>
          </w:tcPr>
          <w:p w14:paraId="0980D4A5">
            <w:pPr>
              <w:pStyle w:val="2"/>
              <w:bidi w:val="0"/>
            </w:pPr>
            <w:r>
              <w:rPr>
                <w:rFonts w:hint="eastAsia"/>
              </w:rPr>
              <w:t>辽宁盘锦市兴隆台</w:t>
            </w:r>
          </w:p>
        </w:tc>
        <w:tc>
          <w:tcPr>
            <w:tcW w:w="0" w:type="auto"/>
            <w:shd w:val="clear" w:color="auto" w:fill="FFFFFF"/>
            <w:tcMar>
              <w:top w:w="0" w:type="dxa"/>
              <w:left w:w="0" w:type="dxa"/>
              <w:bottom w:w="0" w:type="dxa"/>
              <w:right w:w="0" w:type="dxa"/>
            </w:tcMar>
            <w:vAlign w:val="center"/>
          </w:tcPr>
          <w:p w14:paraId="0C28DBB8">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06AE341A">
            <w:pPr>
              <w:pStyle w:val="2"/>
              <w:bidi w:val="0"/>
            </w:pPr>
            <w:r>
              <w:rPr>
                <w:rFonts w:hint="eastAsia"/>
              </w:rPr>
              <w:t>1.4</w:t>
            </w:r>
          </w:p>
        </w:tc>
        <w:tc>
          <w:tcPr>
            <w:tcW w:w="0" w:type="auto"/>
            <w:shd w:val="clear" w:color="auto" w:fill="FFFFFF"/>
            <w:tcMar>
              <w:top w:w="0" w:type="dxa"/>
              <w:left w:w="0" w:type="dxa"/>
              <w:bottom w:w="0" w:type="dxa"/>
              <w:right w:w="0" w:type="dxa"/>
            </w:tcMar>
            <w:vAlign w:val="center"/>
          </w:tcPr>
          <w:p w14:paraId="1D044130">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63932208">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40BD36C4">
            <w:pPr>
              <w:pStyle w:val="2"/>
              <w:bidi w:val="0"/>
            </w:pPr>
            <w:r>
              <w:rPr>
                <w:rFonts w:hint="eastAsia"/>
              </w:rPr>
              <w:t>2</w:t>
            </w:r>
          </w:p>
        </w:tc>
        <w:tc>
          <w:tcPr>
            <w:tcW w:w="0" w:type="auto"/>
            <w:shd w:val="clear" w:color="auto" w:fill="FFFFFF"/>
            <w:tcMar>
              <w:top w:w="0" w:type="dxa"/>
              <w:left w:w="0" w:type="dxa"/>
              <w:bottom w:w="0" w:type="dxa"/>
              <w:right w:w="0" w:type="dxa"/>
            </w:tcMar>
            <w:vAlign w:val="center"/>
          </w:tcPr>
          <w:p w14:paraId="29399519">
            <w:pPr>
              <w:pStyle w:val="2"/>
              <w:bidi w:val="0"/>
            </w:pPr>
            <w:r>
              <w:rPr>
                <w:rFonts w:hint="eastAsia"/>
              </w:rPr>
              <w:t>3-4天</w:t>
            </w:r>
          </w:p>
        </w:tc>
      </w:tr>
      <w:tr w14:paraId="24FE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3978A705">
            <w:pPr>
              <w:pStyle w:val="2"/>
              <w:bidi w:val="0"/>
            </w:pPr>
            <w:r>
              <w:rPr>
                <w:rFonts w:hint="eastAsia"/>
              </w:rPr>
              <w:t>21</w:t>
            </w:r>
          </w:p>
        </w:tc>
        <w:tc>
          <w:tcPr>
            <w:tcW w:w="0" w:type="auto"/>
            <w:shd w:val="clear" w:color="auto" w:fill="FFFFFF"/>
            <w:tcMar>
              <w:top w:w="0" w:type="dxa"/>
              <w:left w:w="0" w:type="dxa"/>
              <w:bottom w:w="0" w:type="dxa"/>
              <w:right w:w="0" w:type="dxa"/>
            </w:tcMar>
            <w:vAlign w:val="center"/>
          </w:tcPr>
          <w:p w14:paraId="4AA019F3">
            <w:pPr>
              <w:pStyle w:val="2"/>
              <w:bidi w:val="0"/>
            </w:pPr>
            <w:r>
              <w:rPr>
                <w:rFonts w:hint="eastAsia"/>
              </w:rPr>
              <w:t>陕西吴起县/靖边县张家畔镇/甘肃庆阳板桥镇</w:t>
            </w:r>
          </w:p>
        </w:tc>
        <w:tc>
          <w:tcPr>
            <w:tcW w:w="0" w:type="auto"/>
            <w:shd w:val="clear" w:color="auto" w:fill="FFFFFF"/>
            <w:tcMar>
              <w:top w:w="0" w:type="dxa"/>
              <w:left w:w="0" w:type="dxa"/>
              <w:bottom w:w="0" w:type="dxa"/>
              <w:right w:w="0" w:type="dxa"/>
            </w:tcMar>
            <w:vAlign w:val="center"/>
          </w:tcPr>
          <w:p w14:paraId="26B371A4">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0B94F7CA">
            <w:pPr>
              <w:pStyle w:val="2"/>
              <w:bidi w:val="0"/>
            </w:pPr>
            <w:r>
              <w:rPr>
                <w:rFonts w:hint="eastAsia"/>
              </w:rPr>
              <w:t>1.36</w:t>
            </w:r>
          </w:p>
        </w:tc>
        <w:tc>
          <w:tcPr>
            <w:tcW w:w="0" w:type="auto"/>
            <w:shd w:val="clear" w:color="auto" w:fill="FFFFFF"/>
            <w:tcMar>
              <w:top w:w="0" w:type="dxa"/>
              <w:left w:w="0" w:type="dxa"/>
              <w:bottom w:w="0" w:type="dxa"/>
              <w:right w:w="0" w:type="dxa"/>
            </w:tcMar>
            <w:vAlign w:val="center"/>
          </w:tcPr>
          <w:p w14:paraId="4F65972F">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D0F5102">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4AD2C85C">
            <w:pPr>
              <w:pStyle w:val="2"/>
              <w:bidi w:val="0"/>
            </w:pPr>
            <w:r>
              <w:rPr>
                <w:rFonts w:hint="eastAsia"/>
              </w:rPr>
              <w:t>8</w:t>
            </w:r>
          </w:p>
        </w:tc>
        <w:tc>
          <w:tcPr>
            <w:tcW w:w="0" w:type="auto"/>
            <w:shd w:val="clear" w:color="auto" w:fill="FFFFFF"/>
            <w:tcMar>
              <w:top w:w="0" w:type="dxa"/>
              <w:left w:w="0" w:type="dxa"/>
              <w:bottom w:w="0" w:type="dxa"/>
              <w:right w:w="0" w:type="dxa"/>
            </w:tcMar>
            <w:vAlign w:val="center"/>
          </w:tcPr>
          <w:p w14:paraId="15571576">
            <w:pPr>
              <w:pStyle w:val="2"/>
              <w:bidi w:val="0"/>
            </w:pPr>
            <w:r>
              <w:rPr>
                <w:rFonts w:hint="eastAsia"/>
              </w:rPr>
              <w:t>3-4天</w:t>
            </w:r>
          </w:p>
        </w:tc>
      </w:tr>
      <w:tr w14:paraId="6012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4A9A21E">
            <w:pPr>
              <w:pStyle w:val="2"/>
              <w:bidi w:val="0"/>
            </w:pPr>
            <w:r>
              <w:rPr>
                <w:rFonts w:hint="eastAsia"/>
              </w:rPr>
              <w:t>22</w:t>
            </w:r>
          </w:p>
        </w:tc>
        <w:tc>
          <w:tcPr>
            <w:tcW w:w="0" w:type="auto"/>
            <w:shd w:val="clear" w:color="auto" w:fill="FFFFFF"/>
            <w:tcMar>
              <w:top w:w="0" w:type="dxa"/>
              <w:left w:w="0" w:type="dxa"/>
              <w:bottom w:w="0" w:type="dxa"/>
              <w:right w:w="0" w:type="dxa"/>
            </w:tcMar>
            <w:vAlign w:val="center"/>
          </w:tcPr>
          <w:p w14:paraId="70171AD8">
            <w:pPr>
              <w:pStyle w:val="2"/>
              <w:bidi w:val="0"/>
            </w:pPr>
            <w:r>
              <w:rPr>
                <w:rFonts w:hint="eastAsia"/>
              </w:rPr>
              <w:t>内蒙乌审旗西环路/北物流仓库/巴彦</w:t>
            </w:r>
          </w:p>
        </w:tc>
        <w:tc>
          <w:tcPr>
            <w:tcW w:w="0" w:type="auto"/>
            <w:shd w:val="clear" w:color="auto" w:fill="FFFFFF"/>
            <w:tcMar>
              <w:top w:w="0" w:type="dxa"/>
              <w:left w:w="0" w:type="dxa"/>
              <w:bottom w:w="0" w:type="dxa"/>
              <w:right w:w="0" w:type="dxa"/>
            </w:tcMar>
            <w:vAlign w:val="center"/>
          </w:tcPr>
          <w:p w14:paraId="21862001">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3A9D36DA">
            <w:pPr>
              <w:pStyle w:val="2"/>
              <w:bidi w:val="0"/>
            </w:pPr>
            <w:r>
              <w:rPr>
                <w:rFonts w:hint="eastAsia"/>
              </w:rPr>
              <w:t>1.46</w:t>
            </w:r>
          </w:p>
        </w:tc>
        <w:tc>
          <w:tcPr>
            <w:tcW w:w="0" w:type="auto"/>
            <w:shd w:val="clear" w:color="auto" w:fill="FFFFFF"/>
            <w:tcMar>
              <w:top w:w="0" w:type="dxa"/>
              <w:left w:w="0" w:type="dxa"/>
              <w:bottom w:w="0" w:type="dxa"/>
              <w:right w:w="0" w:type="dxa"/>
            </w:tcMar>
            <w:vAlign w:val="center"/>
          </w:tcPr>
          <w:p w14:paraId="61DE7090">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2E23534">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52A2A549">
            <w:pPr>
              <w:pStyle w:val="2"/>
              <w:bidi w:val="0"/>
            </w:pPr>
            <w:r>
              <w:rPr>
                <w:rFonts w:hint="eastAsia"/>
              </w:rPr>
              <w:t>10</w:t>
            </w:r>
          </w:p>
        </w:tc>
        <w:tc>
          <w:tcPr>
            <w:tcW w:w="0" w:type="auto"/>
            <w:shd w:val="clear" w:color="auto" w:fill="FFFFFF"/>
            <w:tcMar>
              <w:top w:w="0" w:type="dxa"/>
              <w:left w:w="0" w:type="dxa"/>
              <w:bottom w:w="0" w:type="dxa"/>
              <w:right w:w="0" w:type="dxa"/>
            </w:tcMar>
            <w:vAlign w:val="center"/>
          </w:tcPr>
          <w:p w14:paraId="25B1B7D1">
            <w:pPr>
              <w:pStyle w:val="2"/>
              <w:bidi w:val="0"/>
            </w:pPr>
            <w:r>
              <w:rPr>
                <w:rFonts w:hint="eastAsia"/>
              </w:rPr>
              <w:t>3-4天</w:t>
            </w:r>
          </w:p>
        </w:tc>
      </w:tr>
      <w:tr w14:paraId="51FC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7CFE267E">
            <w:pPr>
              <w:pStyle w:val="2"/>
              <w:bidi w:val="0"/>
            </w:pPr>
            <w:r>
              <w:rPr>
                <w:rFonts w:hint="eastAsia"/>
              </w:rPr>
              <w:t>23</w:t>
            </w:r>
          </w:p>
        </w:tc>
        <w:tc>
          <w:tcPr>
            <w:tcW w:w="0" w:type="auto"/>
            <w:shd w:val="clear" w:color="auto" w:fill="FFFFFF"/>
            <w:tcMar>
              <w:top w:w="0" w:type="dxa"/>
              <w:left w:w="0" w:type="dxa"/>
              <w:bottom w:w="0" w:type="dxa"/>
              <w:right w:w="0" w:type="dxa"/>
            </w:tcMar>
            <w:vAlign w:val="center"/>
          </w:tcPr>
          <w:p w14:paraId="23DE82DB">
            <w:pPr>
              <w:pStyle w:val="2"/>
              <w:bidi w:val="0"/>
            </w:pPr>
            <w:r>
              <w:rPr>
                <w:rFonts w:hint="eastAsia"/>
              </w:rPr>
              <w:t>海南海口</w:t>
            </w:r>
          </w:p>
        </w:tc>
        <w:tc>
          <w:tcPr>
            <w:tcW w:w="0" w:type="auto"/>
            <w:shd w:val="clear" w:color="auto" w:fill="FFFFFF"/>
            <w:tcMar>
              <w:top w:w="0" w:type="dxa"/>
              <w:left w:w="0" w:type="dxa"/>
              <w:bottom w:w="0" w:type="dxa"/>
              <w:right w:w="0" w:type="dxa"/>
            </w:tcMar>
            <w:vAlign w:val="center"/>
          </w:tcPr>
          <w:p w14:paraId="4679BBCB">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1301FAEF">
            <w:pPr>
              <w:pStyle w:val="2"/>
              <w:bidi w:val="0"/>
            </w:pPr>
            <w:r>
              <w:rPr>
                <w:rFonts w:hint="eastAsia"/>
              </w:rPr>
              <w:t>2.04</w:t>
            </w:r>
          </w:p>
        </w:tc>
        <w:tc>
          <w:tcPr>
            <w:tcW w:w="0" w:type="auto"/>
            <w:shd w:val="clear" w:color="auto" w:fill="FFFFFF"/>
            <w:tcMar>
              <w:top w:w="0" w:type="dxa"/>
              <w:left w:w="0" w:type="dxa"/>
              <w:bottom w:w="0" w:type="dxa"/>
              <w:right w:w="0" w:type="dxa"/>
            </w:tcMar>
            <w:vAlign w:val="center"/>
          </w:tcPr>
          <w:p w14:paraId="74D99A90">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30FC35E">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6F3D1F1D">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6058FD6C">
            <w:pPr>
              <w:pStyle w:val="2"/>
              <w:bidi w:val="0"/>
            </w:pPr>
            <w:r>
              <w:rPr>
                <w:rFonts w:hint="eastAsia"/>
              </w:rPr>
              <w:t>4-5天</w:t>
            </w:r>
          </w:p>
        </w:tc>
      </w:tr>
      <w:tr w14:paraId="56F8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2711AD13">
            <w:pPr>
              <w:pStyle w:val="2"/>
              <w:bidi w:val="0"/>
            </w:pPr>
            <w:r>
              <w:rPr>
                <w:rFonts w:hint="eastAsia"/>
              </w:rPr>
              <w:t>24</w:t>
            </w:r>
          </w:p>
        </w:tc>
        <w:tc>
          <w:tcPr>
            <w:tcW w:w="0" w:type="auto"/>
            <w:shd w:val="clear" w:color="auto" w:fill="FFFFFF"/>
            <w:tcMar>
              <w:top w:w="0" w:type="dxa"/>
              <w:left w:w="0" w:type="dxa"/>
              <w:bottom w:w="0" w:type="dxa"/>
              <w:right w:w="0" w:type="dxa"/>
            </w:tcMar>
            <w:vAlign w:val="center"/>
          </w:tcPr>
          <w:p w14:paraId="401E84D0">
            <w:pPr>
              <w:pStyle w:val="2"/>
              <w:bidi w:val="0"/>
            </w:pPr>
            <w:r>
              <w:rPr>
                <w:rFonts w:hint="eastAsia"/>
              </w:rPr>
              <w:t>河北河间市瀛州镇/山东东营</w:t>
            </w:r>
          </w:p>
        </w:tc>
        <w:tc>
          <w:tcPr>
            <w:tcW w:w="0" w:type="auto"/>
            <w:shd w:val="clear" w:color="auto" w:fill="FFFFFF"/>
            <w:tcMar>
              <w:top w:w="0" w:type="dxa"/>
              <w:left w:w="0" w:type="dxa"/>
              <w:bottom w:w="0" w:type="dxa"/>
              <w:right w:w="0" w:type="dxa"/>
            </w:tcMar>
            <w:vAlign w:val="center"/>
          </w:tcPr>
          <w:p w14:paraId="1C096188">
            <w:pPr>
              <w:pStyle w:val="2"/>
              <w:bidi w:val="0"/>
            </w:pPr>
            <w:r>
              <w:rPr>
                <w:rFonts w:hint="eastAsia"/>
              </w:rPr>
              <w:t>KG</w:t>
            </w:r>
          </w:p>
        </w:tc>
        <w:tc>
          <w:tcPr>
            <w:tcW w:w="0" w:type="auto"/>
            <w:shd w:val="clear" w:color="auto" w:fill="FFFFFF"/>
            <w:tcMar>
              <w:top w:w="0" w:type="dxa"/>
              <w:left w:w="0" w:type="dxa"/>
              <w:bottom w:w="0" w:type="dxa"/>
              <w:right w:w="0" w:type="dxa"/>
            </w:tcMar>
            <w:vAlign w:val="center"/>
          </w:tcPr>
          <w:p w14:paraId="504FC4F9">
            <w:pPr>
              <w:pStyle w:val="2"/>
              <w:bidi w:val="0"/>
            </w:pPr>
            <w:r>
              <w:rPr>
                <w:rFonts w:hint="eastAsia"/>
              </w:rPr>
              <w:t>1.26</w:t>
            </w:r>
          </w:p>
        </w:tc>
        <w:tc>
          <w:tcPr>
            <w:tcW w:w="0" w:type="auto"/>
            <w:shd w:val="clear" w:color="auto" w:fill="FFFFFF"/>
            <w:tcMar>
              <w:top w:w="0" w:type="dxa"/>
              <w:left w:w="0" w:type="dxa"/>
              <w:bottom w:w="0" w:type="dxa"/>
              <w:right w:w="0" w:type="dxa"/>
            </w:tcMar>
            <w:vAlign w:val="center"/>
          </w:tcPr>
          <w:p w14:paraId="61919640">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07709C21">
            <w:pPr>
              <w:pStyle w:val="2"/>
              <w:bidi w:val="0"/>
            </w:pPr>
            <w:r>
              <w:rPr>
                <w:rFonts w:hint="eastAsia"/>
              </w:rPr>
              <w:t>发货重量＞300KG</w:t>
            </w:r>
          </w:p>
        </w:tc>
        <w:tc>
          <w:tcPr>
            <w:tcW w:w="0" w:type="auto"/>
            <w:shd w:val="clear" w:color="auto" w:fill="FFFFFF"/>
            <w:tcMar>
              <w:top w:w="0" w:type="dxa"/>
              <w:left w:w="0" w:type="dxa"/>
              <w:bottom w:w="0" w:type="dxa"/>
              <w:right w:w="0" w:type="dxa"/>
            </w:tcMar>
            <w:vAlign w:val="center"/>
          </w:tcPr>
          <w:p w14:paraId="4E048791">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7862C156">
            <w:pPr>
              <w:pStyle w:val="2"/>
              <w:bidi w:val="0"/>
            </w:pPr>
            <w:r>
              <w:rPr>
                <w:rFonts w:hint="eastAsia"/>
              </w:rPr>
              <w:t>2-3天</w:t>
            </w:r>
          </w:p>
        </w:tc>
      </w:tr>
      <w:tr w14:paraId="3643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color="auto" w:fill="FFFFFF"/>
            <w:tcMar>
              <w:top w:w="0" w:type="dxa"/>
              <w:left w:w="0" w:type="dxa"/>
              <w:bottom w:w="0" w:type="dxa"/>
              <w:right w:w="0" w:type="dxa"/>
            </w:tcMar>
            <w:vAlign w:val="center"/>
          </w:tcPr>
          <w:p w14:paraId="53FCFE3C">
            <w:pPr>
              <w:pStyle w:val="2"/>
              <w:bidi w:val="0"/>
            </w:pPr>
            <w:r>
              <w:rPr>
                <w:rFonts w:hint="eastAsia"/>
              </w:rPr>
              <w:t>25</w:t>
            </w:r>
          </w:p>
        </w:tc>
        <w:tc>
          <w:tcPr>
            <w:tcW w:w="0" w:type="auto"/>
            <w:shd w:val="clear" w:color="auto" w:fill="FFFFFF"/>
            <w:tcMar>
              <w:top w:w="0" w:type="dxa"/>
              <w:left w:w="0" w:type="dxa"/>
              <w:bottom w:w="0" w:type="dxa"/>
              <w:right w:w="0" w:type="dxa"/>
            </w:tcMar>
            <w:vAlign w:val="center"/>
          </w:tcPr>
          <w:p w14:paraId="7A7A7C49">
            <w:pPr>
              <w:pStyle w:val="2"/>
              <w:bidi w:val="0"/>
            </w:pPr>
            <w:r>
              <w:rPr>
                <w:rFonts w:hint="eastAsia"/>
              </w:rPr>
              <w:t>二次运输（起点为项目部，终点根据托运人通知）</w:t>
            </w:r>
          </w:p>
        </w:tc>
        <w:tc>
          <w:tcPr>
            <w:tcW w:w="0" w:type="auto"/>
            <w:shd w:val="clear" w:color="auto" w:fill="FFFFFF"/>
            <w:tcMar>
              <w:top w:w="0" w:type="dxa"/>
              <w:left w:w="0" w:type="dxa"/>
              <w:bottom w:w="0" w:type="dxa"/>
              <w:right w:w="0" w:type="dxa"/>
            </w:tcMar>
            <w:vAlign w:val="center"/>
          </w:tcPr>
          <w:p w14:paraId="37BD3E0A">
            <w:pPr>
              <w:pStyle w:val="2"/>
              <w:bidi w:val="0"/>
            </w:pPr>
            <w:r>
              <w:rPr>
                <w:rFonts w:hint="eastAsia"/>
              </w:rPr>
              <w:t>公里</w:t>
            </w:r>
          </w:p>
        </w:tc>
        <w:tc>
          <w:tcPr>
            <w:tcW w:w="0" w:type="auto"/>
            <w:shd w:val="clear" w:color="auto" w:fill="FFFFFF"/>
            <w:tcMar>
              <w:top w:w="0" w:type="dxa"/>
              <w:left w:w="0" w:type="dxa"/>
              <w:bottom w:w="0" w:type="dxa"/>
              <w:right w:w="0" w:type="dxa"/>
            </w:tcMar>
            <w:vAlign w:val="center"/>
          </w:tcPr>
          <w:p w14:paraId="72B78413">
            <w:pPr>
              <w:pStyle w:val="2"/>
              <w:bidi w:val="0"/>
            </w:pPr>
            <w:r>
              <w:rPr>
                <w:rFonts w:hint="eastAsia"/>
              </w:rPr>
              <w:t>4.65</w:t>
            </w:r>
          </w:p>
        </w:tc>
        <w:tc>
          <w:tcPr>
            <w:tcW w:w="0" w:type="auto"/>
            <w:shd w:val="clear" w:color="auto" w:fill="FFFFFF"/>
            <w:tcMar>
              <w:top w:w="0" w:type="dxa"/>
              <w:left w:w="0" w:type="dxa"/>
              <w:bottom w:w="0" w:type="dxa"/>
              <w:right w:w="0" w:type="dxa"/>
            </w:tcMar>
            <w:vAlign w:val="center"/>
          </w:tcPr>
          <w:p w14:paraId="3C8D38AF">
            <w:pPr>
              <w:pStyle w:val="2"/>
              <w:bidi w:val="0"/>
            </w:pPr>
            <w:r>
              <w:rPr>
                <w:rFonts w:hint="eastAsia"/>
              </w:rPr>
              <w:t> </w:t>
            </w:r>
          </w:p>
        </w:tc>
        <w:tc>
          <w:tcPr>
            <w:tcW w:w="0" w:type="auto"/>
            <w:shd w:val="clear" w:color="auto" w:fill="FFFFFF"/>
            <w:tcMar>
              <w:top w:w="0" w:type="dxa"/>
              <w:left w:w="0" w:type="dxa"/>
              <w:bottom w:w="0" w:type="dxa"/>
              <w:right w:w="0" w:type="dxa"/>
            </w:tcMar>
            <w:vAlign w:val="center"/>
          </w:tcPr>
          <w:p w14:paraId="162244BF">
            <w:pPr>
              <w:pStyle w:val="2"/>
              <w:bidi w:val="0"/>
            </w:pPr>
            <w:r>
              <w:rPr>
                <w:rFonts w:hint="eastAsia"/>
              </w:rPr>
              <w:t>实际行驶单程</w:t>
            </w:r>
          </w:p>
        </w:tc>
        <w:tc>
          <w:tcPr>
            <w:tcW w:w="0" w:type="auto"/>
            <w:shd w:val="clear" w:color="auto" w:fill="FFFFFF"/>
            <w:tcMar>
              <w:top w:w="0" w:type="dxa"/>
              <w:left w:w="0" w:type="dxa"/>
              <w:bottom w:w="0" w:type="dxa"/>
              <w:right w:w="0" w:type="dxa"/>
            </w:tcMar>
            <w:vAlign w:val="center"/>
          </w:tcPr>
          <w:p w14:paraId="631327E8">
            <w:pPr>
              <w:pStyle w:val="2"/>
              <w:bidi w:val="0"/>
            </w:pPr>
            <w:r>
              <w:rPr>
                <w:rFonts w:hint="eastAsia"/>
              </w:rPr>
              <w:t>1</w:t>
            </w:r>
          </w:p>
        </w:tc>
        <w:tc>
          <w:tcPr>
            <w:tcW w:w="0" w:type="auto"/>
            <w:shd w:val="clear" w:color="auto" w:fill="FFFFFF"/>
            <w:tcMar>
              <w:top w:w="0" w:type="dxa"/>
              <w:left w:w="0" w:type="dxa"/>
              <w:bottom w:w="0" w:type="dxa"/>
              <w:right w:w="0" w:type="dxa"/>
            </w:tcMar>
            <w:vAlign w:val="center"/>
          </w:tcPr>
          <w:p w14:paraId="7C623FF4">
            <w:pPr>
              <w:pStyle w:val="2"/>
              <w:bidi w:val="0"/>
            </w:pPr>
            <w:r>
              <w:rPr>
                <w:rFonts w:hint="eastAsia"/>
              </w:rPr>
              <w:t>1天</w:t>
            </w:r>
          </w:p>
        </w:tc>
      </w:tr>
    </w:tbl>
    <w:p w14:paraId="7F1515AE">
      <w:pPr>
        <w:pStyle w:val="2"/>
        <w:bidi w:val="0"/>
        <w:rPr>
          <w:rFonts w:hint="eastAsia"/>
        </w:rPr>
      </w:pPr>
      <w:r>
        <w:rPr>
          <w:rFonts w:hint="eastAsia"/>
          <w:lang w:val="en-US" w:eastAsia="zh-CN"/>
        </w:rPr>
        <w:t> </w:t>
      </w:r>
    </w:p>
    <w:p w14:paraId="31914AE2">
      <w:pPr>
        <w:pStyle w:val="2"/>
        <w:bidi w:val="0"/>
        <w:rPr>
          <w:rFonts w:hint="eastAsia"/>
        </w:rPr>
      </w:pPr>
      <w:r>
        <w:rPr>
          <w:rFonts w:hint="eastAsia"/>
        </w:rPr>
        <w:t>说 明：</w:t>
      </w:r>
    </w:p>
    <w:p w14:paraId="7091221D">
      <w:pPr>
        <w:pStyle w:val="2"/>
        <w:bidi w:val="0"/>
        <w:rPr>
          <w:rFonts w:hint="eastAsia"/>
        </w:rPr>
      </w:pPr>
      <w:r>
        <w:rPr>
          <w:rFonts w:hint="eastAsia"/>
        </w:rPr>
        <w:t>1）上表中序号（1-24）运输区间为天津大港油田钻井装备公司往返上述各项目部（均位于区、县、镇级城区内），运费=中标单价（元/KG）*每次实际发货重量（KG）。</w:t>
      </w:r>
    </w:p>
    <w:p w14:paraId="09760942">
      <w:pPr>
        <w:pStyle w:val="2"/>
        <w:bidi w:val="0"/>
        <w:rPr>
          <w:rFonts w:hint="eastAsia"/>
        </w:rPr>
      </w:pPr>
      <w:r>
        <w:rPr>
          <w:rFonts w:hint="eastAsia"/>
        </w:rPr>
        <w:t>2）上表中序号（25）运输区间为上述各项目部往返托运人通知井、站地点，运费=中标单价（元/公里）*实际行驶单程里程（公里）。</w:t>
      </w:r>
    </w:p>
    <w:p w14:paraId="734EE632">
      <w:pPr>
        <w:pStyle w:val="2"/>
        <w:bidi w:val="0"/>
        <w:rPr>
          <w:rFonts w:hint="eastAsia"/>
        </w:rPr>
      </w:pPr>
      <w:r>
        <w:rPr>
          <w:rFonts w:hint="eastAsia"/>
        </w:rPr>
        <w:t>3）同一地点单批发货重量15公斤及以下，统一按15公斤计费。15公斤以上按实际重量计费。</w:t>
      </w:r>
    </w:p>
    <w:p w14:paraId="3C5B71D3">
      <w:pPr>
        <w:pStyle w:val="2"/>
        <w:bidi w:val="0"/>
        <w:rPr>
          <w:rFonts w:hint="eastAsia"/>
        </w:rPr>
      </w:pPr>
      <w:r>
        <w:rPr>
          <w:rFonts w:hint="eastAsia"/>
        </w:rPr>
        <w:t>3. 投标人资格要求</w:t>
      </w:r>
    </w:p>
    <w:p w14:paraId="44AAB646">
      <w:pPr>
        <w:pStyle w:val="2"/>
        <w:bidi w:val="0"/>
        <w:rPr>
          <w:rFonts w:hint="eastAsia"/>
        </w:rPr>
      </w:pPr>
      <w:r>
        <w:rPr>
          <w:rFonts w:hint="eastAsia"/>
        </w:rPr>
        <w:t>3.1资质条件：投标人须为具有合格有效的营业执照的法人或其他组织，具备完成本招标项目能力的承运商。</w:t>
      </w:r>
    </w:p>
    <w:p w14:paraId="5B63B13E">
      <w:pPr>
        <w:pStyle w:val="2"/>
        <w:bidi w:val="0"/>
        <w:rPr>
          <w:rFonts w:hint="eastAsia"/>
        </w:rPr>
      </w:pPr>
      <w:r>
        <w:rPr>
          <w:rFonts w:hint="eastAsia"/>
        </w:rPr>
        <w:t>3.2财务要求：投标人需提供格式自拟的财务状况良好承诺书，承诺书内容包含“本企业财务状况良好，无资不抵债情况，企业没有处于被接管、破产或关、停、并、转状态”。</w:t>
      </w:r>
    </w:p>
    <w:p w14:paraId="6086598B">
      <w:pPr>
        <w:pStyle w:val="2"/>
        <w:bidi w:val="0"/>
        <w:rPr>
          <w:rFonts w:hint="eastAsia"/>
        </w:rPr>
      </w:pPr>
      <w:r>
        <w:rPr>
          <w:rFonts w:hint="eastAsia"/>
        </w:rPr>
        <w:t>3.3信誉要求：</w:t>
      </w:r>
    </w:p>
    <w:p w14:paraId="4750B442">
      <w:pPr>
        <w:pStyle w:val="2"/>
        <w:bidi w:val="0"/>
        <w:rPr>
          <w:rFonts w:hint="eastAsia"/>
        </w:rPr>
      </w:pPr>
      <w:r>
        <w:rPr>
          <w:rFonts w:hint="eastAsia"/>
        </w:rPr>
        <w:t>①投标人在最近三年内（2022年1月1日至投标截止日）未发生重大安全质量问题；（提供承诺书）</w:t>
      </w:r>
    </w:p>
    <w:p w14:paraId="1C164E1D">
      <w:pPr>
        <w:pStyle w:val="2"/>
        <w:bidi w:val="0"/>
        <w:rPr>
          <w:rFonts w:hint="eastAsia"/>
        </w:rPr>
      </w:pPr>
      <w:r>
        <w:rPr>
          <w:rFonts w:hint="eastAsia"/>
        </w:rPr>
        <w:t>②投标人未被工商行政管理机关在全国企业信用信息公示系统（www.gsxt.gov.cn）中列入严重违法失信企业名单；（提供截图）</w:t>
      </w:r>
    </w:p>
    <w:p w14:paraId="7BAEA84A">
      <w:pPr>
        <w:pStyle w:val="2"/>
        <w:bidi w:val="0"/>
        <w:rPr>
          <w:rFonts w:hint="eastAsia"/>
        </w:rPr>
      </w:pPr>
      <w:r>
        <w:rPr>
          <w:rFonts w:hint="eastAsia"/>
        </w:rPr>
        <w:t>③投标人未被最高人民法院在“信用中国”网站（www.creditchina.gov.cn）或各级信用信息共享平台中列入失信被执行人名单；（提供截图）</w:t>
      </w:r>
    </w:p>
    <w:p w14:paraId="67DDE42F">
      <w:pPr>
        <w:pStyle w:val="2"/>
        <w:bidi w:val="0"/>
        <w:rPr>
          <w:rFonts w:hint="eastAsia"/>
        </w:rPr>
      </w:pPr>
      <w:r>
        <w:rPr>
          <w:rFonts w:hint="eastAsia"/>
        </w:rPr>
        <w:t>④投标人或其法定代表人、拟委任的项目负责人在最近三年内（2022年1月1日至投标截止日）无行贿犯罪行为；（提供承诺书）</w:t>
      </w:r>
    </w:p>
    <w:p w14:paraId="04C498E5">
      <w:pPr>
        <w:pStyle w:val="2"/>
        <w:bidi w:val="0"/>
        <w:rPr>
          <w:rFonts w:hint="eastAsia"/>
        </w:rPr>
      </w:pPr>
      <w:r>
        <w:rPr>
          <w:rFonts w:hint="eastAsia"/>
        </w:rPr>
        <w:t>⑤投标人在开标当日未被中国石油招标投标网暂停或取消投标资格的；</w:t>
      </w:r>
    </w:p>
    <w:p w14:paraId="44E76CBB">
      <w:pPr>
        <w:pStyle w:val="2"/>
        <w:bidi w:val="0"/>
        <w:rPr>
          <w:rFonts w:hint="eastAsia"/>
        </w:rPr>
      </w:pPr>
      <w:r>
        <w:rPr>
          <w:rFonts w:hint="eastAsia"/>
        </w:rPr>
        <w:t>⑥投标人未被纳入中石油集团公司“三商”黑名单。（以评标当天查询为准）</w:t>
      </w:r>
    </w:p>
    <w:p w14:paraId="66485415">
      <w:pPr>
        <w:pStyle w:val="2"/>
        <w:bidi w:val="0"/>
        <w:rPr>
          <w:rFonts w:hint="eastAsia"/>
        </w:rPr>
      </w:pPr>
      <w:r>
        <w:rPr>
          <w:rFonts w:hint="eastAsia"/>
        </w:rPr>
        <w:t>3.6是否接受联合体投标：□接受  ☑不接受。</w:t>
      </w:r>
    </w:p>
    <w:p w14:paraId="52ADC899">
      <w:pPr>
        <w:pStyle w:val="2"/>
        <w:bidi w:val="0"/>
        <w:rPr>
          <w:rFonts w:hint="eastAsia"/>
        </w:rPr>
      </w:pPr>
      <w:r>
        <w:rPr>
          <w:rFonts w:hint="eastAsia"/>
        </w:rPr>
        <w:t>3.7符合法律、法规规定的其他条件。</w:t>
      </w:r>
    </w:p>
    <w:p w14:paraId="545D5986">
      <w:pPr>
        <w:pStyle w:val="2"/>
        <w:bidi w:val="0"/>
        <w:rPr>
          <w:rFonts w:hint="eastAsia"/>
        </w:rPr>
      </w:pPr>
      <w:r>
        <w:rPr>
          <w:rFonts w:hint="eastAsia"/>
        </w:rPr>
        <w:t>4. 招标文件的获取</w:t>
      </w:r>
    </w:p>
    <w:p w14:paraId="74DBABBA">
      <w:pPr>
        <w:pStyle w:val="2"/>
        <w:bidi w:val="0"/>
        <w:rPr>
          <w:rFonts w:hint="eastAsia"/>
        </w:rPr>
      </w:pPr>
      <w:r>
        <w:rPr>
          <w:rFonts w:hint="eastAsia"/>
        </w:rPr>
        <w:t>4.1凡有意参加投标的潜在投标人，请于2025年3月12日14:30:00 时至2025年3月17日23:59:59 时，完成以下4.1.1、4.1.2两个步骤，报名购买电子招标文件：</w:t>
      </w:r>
    </w:p>
    <w:p w14:paraId="6096A9CA">
      <w:pPr>
        <w:pStyle w:val="2"/>
        <w:bidi w:val="0"/>
        <w:rPr>
          <w:rFonts w:hint="eastAsia"/>
        </w:rPr>
      </w:pPr>
      <w:r>
        <w:rPr>
          <w:rFonts w:hint="eastAsia"/>
        </w:rPr>
        <w:t>4.1.1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该项目并完成在线报名，具体操作请参考中国石油招标投标网操作指南中“投标人用户手册”相关章节，有关注册、报名等有关交易平台的操作问题请咨询技术支持团队相关人员，咨询电话:4008800114）；</w:t>
      </w:r>
    </w:p>
    <w:p w14:paraId="17CF0533">
      <w:pPr>
        <w:pStyle w:val="2"/>
        <w:bidi w:val="0"/>
        <w:rPr>
          <w:rFonts w:hint="eastAsia"/>
        </w:rPr>
      </w:pPr>
      <w:r>
        <w:rPr>
          <w:rFonts w:hint="eastAsia"/>
        </w:rPr>
        <w:t>4.1.2登录招标文件自助购买系统（网址：http://www2.cnpcbidding.com）完成购买招标文件相关操作，建议使用Google Chrome浏览器登录；登陆账号和中国石油电子招标投标交易平台招标平台一致，密码需要重新设置。投标人首次登录需通过手机验证码登录，登录后设置登录密码，提交成功后可以同时使用户名密码或手机验证码登录。如有问题可致电400-8800-114转电子招标平台。</w:t>
      </w:r>
    </w:p>
    <w:p w14:paraId="2034BEF5">
      <w:pPr>
        <w:pStyle w:val="2"/>
        <w:bidi w:val="0"/>
        <w:rPr>
          <w:rFonts w:hint="eastAsia"/>
        </w:rPr>
      </w:pPr>
      <w:r>
        <w:rPr>
          <w:rFonts w:hint="eastAsia"/>
        </w:rPr>
        <w:t>4.1.3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0D638CE6">
      <w:pPr>
        <w:pStyle w:val="2"/>
        <w:bidi w:val="0"/>
        <w:rPr>
          <w:rFonts w:hint="eastAsia"/>
        </w:rPr>
      </w:pPr>
      <w:r>
        <w:rPr>
          <w:rFonts w:hint="eastAsia"/>
        </w:rPr>
        <w:t>4.2招标文件每个标包售价为 200 元人民币，请有意参加投标的潜在投标人确认自身资格条件是否满足要求，售后不退，应自负其责。</w:t>
      </w:r>
    </w:p>
    <w:p w14:paraId="06F40105">
      <w:pPr>
        <w:pStyle w:val="2"/>
        <w:bidi w:val="0"/>
        <w:rPr>
          <w:rFonts w:hint="eastAsia"/>
        </w:rPr>
      </w:pPr>
      <w:r>
        <w:rPr>
          <w:rFonts w:hint="eastAsia"/>
        </w:rPr>
        <w:t>4.3本次招标文件采取线上发售的方式。潜在投标人在4.1规定的时间内完成4.1规定的2项工作（4.1.1在线报名和4.1.2自助购买文件）后，潜在投标人可在中国石油电子招标投标交易平台下载招标文件。</w:t>
      </w:r>
    </w:p>
    <w:p w14:paraId="5DE09D34">
      <w:pPr>
        <w:pStyle w:val="2"/>
        <w:bidi w:val="0"/>
        <w:rPr>
          <w:rFonts w:hint="eastAsia"/>
        </w:rPr>
      </w:pPr>
      <w:r>
        <w:rPr>
          <w:rFonts w:hint="eastAsia"/>
        </w:rPr>
        <w:t>4.4潜在投标人在招标文件自助购买系统上付款成功后，可在个人中心-我的订单中，通过扫码下载标书费电子发票，不再开具纸质发票。</w:t>
      </w:r>
    </w:p>
    <w:p w14:paraId="0829D54A">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p>
    <w:p w14:paraId="1B345F66">
      <w:pPr>
        <w:pStyle w:val="2"/>
        <w:bidi w:val="0"/>
        <w:rPr>
          <w:rFonts w:hint="eastAsia"/>
        </w:rPr>
      </w:pPr>
      <w:r>
        <w:rPr>
          <w:rFonts w:hint="eastAsia"/>
        </w:rPr>
        <w:t>登录中国石油招标投标网首页：https://www.cnpcbidding.com“通知公告栏目”的“操作指南”中“电子招投标平台Ukey办理通知公告及操作手册”，即可下载“Ukey办理通知公告及操作手册.zip”。</w:t>
      </w:r>
    </w:p>
    <w:p w14:paraId="5D785BC9">
      <w:pPr>
        <w:pStyle w:val="2"/>
        <w:bidi w:val="0"/>
        <w:rPr>
          <w:rFonts w:hint="eastAsia"/>
        </w:rPr>
      </w:pPr>
      <w:r>
        <w:rPr>
          <w:rFonts w:hint="eastAsia"/>
        </w:rPr>
        <w:t>5. 投标文件的递交</w:t>
      </w:r>
    </w:p>
    <w:p w14:paraId="0E360CBF">
      <w:pPr>
        <w:pStyle w:val="2"/>
        <w:bidi w:val="0"/>
        <w:rPr>
          <w:rFonts w:hint="eastAsia"/>
        </w:rPr>
      </w:pPr>
      <w:r>
        <w:rPr>
          <w:rFonts w:hint="eastAsia"/>
        </w:rPr>
        <w:t>5.1本次招标采取网上递交电子投标文件的投标方式。</w:t>
      </w:r>
    </w:p>
    <w:p w14:paraId="16FD2BEB">
      <w:pPr>
        <w:pStyle w:val="2"/>
        <w:bidi w:val="0"/>
        <w:rPr>
          <w:rFonts w:hint="eastAsia"/>
        </w:rPr>
      </w:pPr>
      <w:r>
        <w:rPr>
          <w:rFonts w:hint="eastAsia"/>
        </w:rPr>
        <w:t>5.1.1网上电子投标文件递交：</w:t>
      </w:r>
    </w:p>
    <w:p w14:paraId="6F599615">
      <w:pPr>
        <w:pStyle w:val="2"/>
        <w:bidi w:val="0"/>
        <w:rPr>
          <w:rFonts w:hint="eastAsia"/>
        </w:rPr>
      </w:pPr>
      <w:r>
        <w:rPr>
          <w:rFonts w:hint="eastAsia"/>
        </w:rPr>
        <w:t>投标人应在6.1规定的投标截止时间前通过“中国石油电子招标投标平台”递交电子投标文件；（为避免受网速及网站技术支持工作时间的影响，建议于投标截止时间前24小时完成网上电子投标文件的递交。）</w:t>
      </w:r>
    </w:p>
    <w:p w14:paraId="13A85BF4">
      <w:pPr>
        <w:pStyle w:val="2"/>
        <w:bidi w:val="0"/>
        <w:rPr>
          <w:rFonts w:hint="eastAsia"/>
        </w:rPr>
      </w:pPr>
      <w:r>
        <w:rPr>
          <w:rFonts w:hint="eastAsia"/>
        </w:rPr>
        <w:t>请在“中国石油招标投标网”下载投标人用户手册，并按照相关操作要求完成投标文件提交操作，至投标截止时间未被系统成功传送的电子投标文件将不被系统接受，视为主动撤回投标文件。</w:t>
      </w:r>
    </w:p>
    <w:p w14:paraId="7E12AB76">
      <w:pPr>
        <w:pStyle w:val="2"/>
        <w:bidi w:val="0"/>
        <w:rPr>
          <w:rFonts w:hint="eastAsia"/>
        </w:rPr>
      </w:pPr>
      <w:r>
        <w:rPr>
          <w:rFonts w:hint="eastAsia"/>
        </w:rPr>
        <w:t>5.2潜在投标人应在投标截止时间前按标包缴纳投标保证金：标包一2万元人民币。</w:t>
      </w:r>
    </w:p>
    <w:p w14:paraId="6EF8118E">
      <w:pPr>
        <w:pStyle w:val="2"/>
        <w:bidi w:val="0"/>
        <w:rPr>
          <w:rFonts w:hint="eastAsia"/>
        </w:rPr>
      </w:pPr>
      <w:r>
        <w:rPr>
          <w:rFonts w:hint="eastAsia"/>
        </w:rPr>
        <w:t>投标保证金形式（三者选择其一即可）：保证保险、电汇、银行保函。</w:t>
      </w:r>
    </w:p>
    <w:p w14:paraId="444F4BE5">
      <w:pPr>
        <w:pStyle w:val="2"/>
        <w:bidi w:val="0"/>
        <w:rPr>
          <w:rFonts w:hint="eastAsia"/>
        </w:rPr>
      </w:pPr>
      <w:r>
        <w:rPr>
          <w:rFonts w:hint="eastAsia"/>
        </w:rPr>
        <w:t>6. 开标</w:t>
      </w:r>
    </w:p>
    <w:p w14:paraId="28714C2D">
      <w:pPr>
        <w:pStyle w:val="2"/>
        <w:bidi w:val="0"/>
        <w:rPr>
          <w:rFonts w:hint="eastAsia"/>
        </w:rPr>
      </w:pPr>
      <w:r>
        <w:rPr>
          <w:rFonts w:hint="eastAsia"/>
        </w:rPr>
        <w:t>6.1投标截止时间及开标时间（网上开标）：2025年3月24日14时00分（北京时间）。</w:t>
      </w:r>
    </w:p>
    <w:p w14:paraId="7EDAD6EB">
      <w:pPr>
        <w:pStyle w:val="2"/>
        <w:bidi w:val="0"/>
        <w:rPr>
          <w:rFonts w:hint="eastAsia"/>
        </w:rPr>
      </w:pPr>
      <w:r>
        <w:rPr>
          <w:rFonts w:hint="eastAsia"/>
        </w:rPr>
        <w:t>6.2开标地点（网上开标）：中国石油电子招标投标平台。</w:t>
      </w:r>
    </w:p>
    <w:p w14:paraId="56603A93">
      <w:pPr>
        <w:pStyle w:val="2"/>
        <w:bidi w:val="0"/>
        <w:rPr>
          <w:rFonts w:hint="eastAsia"/>
        </w:rPr>
      </w:pPr>
      <w:r>
        <w:rPr>
          <w:rFonts w:hint="eastAsia"/>
        </w:rPr>
        <w:t>7.发布公告的媒介</w:t>
      </w:r>
    </w:p>
    <w:p w14:paraId="62DE615D">
      <w:pPr>
        <w:pStyle w:val="2"/>
        <w:bidi w:val="0"/>
        <w:rPr>
          <w:rFonts w:hint="eastAsia"/>
        </w:rPr>
      </w:pPr>
      <w:r>
        <w:rPr>
          <w:rFonts w:hint="eastAsia"/>
        </w:rPr>
        <w:t>本次招标公告同时在中国招标投标公共服务平台（http://www.cebpubservice.com）和中国石油招标投标网(http://www.cnpcbidding.com)上发布。</w:t>
      </w:r>
    </w:p>
    <w:p w14:paraId="25FA826D">
      <w:pPr>
        <w:pStyle w:val="2"/>
        <w:bidi w:val="0"/>
        <w:rPr>
          <w:rFonts w:hint="eastAsia"/>
        </w:rPr>
      </w:pPr>
      <w:r>
        <w:rPr>
          <w:rFonts w:hint="eastAsia"/>
        </w:rPr>
        <w:t>8.其他</w:t>
      </w:r>
    </w:p>
    <w:p w14:paraId="12EEE9CC">
      <w:pPr>
        <w:pStyle w:val="2"/>
        <w:bidi w:val="0"/>
        <w:rPr>
          <w:rFonts w:hint="eastAsia"/>
        </w:rPr>
      </w:pPr>
      <w:r>
        <w:rPr>
          <w:rFonts w:hint="eastAsia"/>
        </w:rPr>
        <w:t>8.1本次招标采取网上开标方式，所有投标人可准时进入中国石油电子招标投标交易平台开标大厅参加在线开标仪式。</w:t>
      </w:r>
    </w:p>
    <w:p w14:paraId="5E7255FD">
      <w:pPr>
        <w:pStyle w:val="2"/>
        <w:bidi w:val="0"/>
        <w:rPr>
          <w:rFonts w:hint="eastAsia"/>
        </w:rPr>
      </w:pPr>
      <w:r>
        <w:rPr>
          <w:rFonts w:hint="eastAsia"/>
        </w:rPr>
        <w:t>8.2潜在投标人对招标文件有疑问请联系招标代理机构；对网上操作有疑问请联系技术支持团队人员。</w:t>
      </w:r>
    </w:p>
    <w:p w14:paraId="1DAE3C98">
      <w:pPr>
        <w:pStyle w:val="2"/>
        <w:bidi w:val="0"/>
        <w:rPr>
          <w:rFonts w:hint="eastAsia"/>
        </w:rPr>
      </w:pPr>
      <w:r>
        <w:rPr>
          <w:rFonts w:hint="eastAsia"/>
        </w:rPr>
        <w:t>9.联系方式</w:t>
      </w:r>
    </w:p>
    <w:p w14:paraId="146D0CC4">
      <w:pPr>
        <w:pStyle w:val="2"/>
        <w:bidi w:val="0"/>
        <w:rPr>
          <w:rFonts w:hint="eastAsia"/>
        </w:rPr>
      </w:pPr>
      <w:r>
        <w:rPr>
          <w:rFonts w:hint="eastAsia"/>
        </w:rPr>
        <w:t>招 标 人：中国石油天然气股份有限公司大港石化分公司</w:t>
      </w:r>
    </w:p>
    <w:p w14:paraId="4A20619C">
      <w:pPr>
        <w:pStyle w:val="2"/>
        <w:bidi w:val="0"/>
        <w:rPr>
          <w:rFonts w:hint="eastAsia"/>
        </w:rPr>
      </w:pPr>
      <w:r>
        <w:rPr>
          <w:rFonts w:hint="eastAsia"/>
        </w:rPr>
        <w:t>地    址：天津市滨海新区大港油田花园路东口</w:t>
      </w:r>
    </w:p>
    <w:p w14:paraId="6A8664CD">
      <w:pPr>
        <w:pStyle w:val="2"/>
        <w:bidi w:val="0"/>
        <w:rPr>
          <w:rFonts w:hint="eastAsia"/>
        </w:rPr>
      </w:pPr>
      <w:r>
        <w:rPr>
          <w:rFonts w:hint="eastAsia"/>
        </w:rPr>
        <w:t> </w:t>
      </w:r>
    </w:p>
    <w:p w14:paraId="4DB608FF">
      <w:pPr>
        <w:pStyle w:val="2"/>
        <w:bidi w:val="0"/>
        <w:rPr>
          <w:rFonts w:hint="eastAsia"/>
        </w:rPr>
      </w:pPr>
      <w:r>
        <w:rPr>
          <w:rFonts w:hint="eastAsia"/>
        </w:rPr>
        <w:t>招标代理机构：中国石油物资天津有限公司</w:t>
      </w:r>
      <w:r>
        <w:rPr>
          <w:rFonts w:hint="eastAsia"/>
        </w:rPr>
        <w:br w:type="textWrapping"/>
      </w:r>
      <w:r>
        <w:rPr>
          <w:rFonts w:hint="eastAsia"/>
        </w:rPr>
        <w:t>地 址：天津市河西区广东路160号</w:t>
      </w:r>
      <w:r>
        <w:rPr>
          <w:rFonts w:hint="eastAsia"/>
        </w:rPr>
        <w:br w:type="textWrapping"/>
      </w:r>
      <w:r>
        <w:rPr>
          <w:rFonts w:hint="eastAsia"/>
        </w:rPr>
        <w:t>联系人：杜女士</w:t>
      </w:r>
      <w:r>
        <w:rPr>
          <w:rFonts w:hint="eastAsia"/>
        </w:rPr>
        <w:br w:type="textWrapping"/>
      </w:r>
      <w:r>
        <w:rPr>
          <w:rFonts w:hint="eastAsia"/>
        </w:rPr>
        <w:t>电 话：0317-2577777/15612713630</w:t>
      </w:r>
    </w:p>
    <w:p w14:paraId="05FE4B37">
      <w:pPr>
        <w:pStyle w:val="2"/>
        <w:bidi w:val="0"/>
        <w:rPr>
          <w:rFonts w:hint="eastAsia"/>
        </w:rPr>
      </w:pPr>
      <w:r>
        <w:rPr>
          <w:rFonts w:hint="eastAsia"/>
        </w:rPr>
        <w:t> </w:t>
      </w:r>
    </w:p>
    <w:p w14:paraId="783C36A6">
      <w:pPr>
        <w:pStyle w:val="2"/>
        <w:bidi w:val="0"/>
        <w:rPr>
          <w:rFonts w:hint="eastAsia"/>
        </w:rPr>
      </w:pPr>
      <w:r>
        <w:rPr>
          <w:rFonts w:hint="eastAsia"/>
        </w:rPr>
        <w:t>技术支持团队：中油物采信息技术有限公司</w:t>
      </w:r>
    </w:p>
    <w:p w14:paraId="3C5C3EB6">
      <w:pPr>
        <w:pStyle w:val="2"/>
        <w:bidi w:val="0"/>
        <w:rPr>
          <w:rFonts w:hint="eastAsia"/>
        </w:rPr>
      </w:pPr>
      <w:r>
        <w:rPr>
          <w:rFonts w:hint="eastAsia"/>
        </w:rPr>
        <w:t>咨询电话:4008800114</w:t>
      </w:r>
    </w:p>
    <w:p w14:paraId="64388CCA">
      <w:pPr>
        <w:pStyle w:val="2"/>
        <w:bidi w:val="0"/>
        <w:rPr>
          <w:rFonts w:hint="eastAsia"/>
        </w:rPr>
      </w:pPr>
      <w:r>
        <w:rPr>
          <w:rFonts w:hint="eastAsia"/>
        </w:rPr>
        <w:t>根据语音提示直接说出“电子招标”（系统将自动转接至人工座席）</w:t>
      </w:r>
    </w:p>
    <w:p w14:paraId="0361A513">
      <w:pPr>
        <w:pStyle w:val="2"/>
        <w:bidi w:val="0"/>
        <w:rPr>
          <w:rFonts w:hint="eastAsia"/>
        </w:rPr>
      </w:pPr>
      <w:r>
        <w:rPr>
          <w:rFonts w:hint="eastAsia"/>
        </w:rPr>
        <w:t>如有疑问请在工作时间咨询。</w:t>
      </w:r>
    </w:p>
    <w:p w14:paraId="197A7383">
      <w:pPr>
        <w:pStyle w:val="2"/>
        <w:bidi w:val="0"/>
        <w:rPr>
          <w:rFonts w:hint="eastAsia"/>
        </w:rPr>
      </w:pPr>
      <w:r>
        <w:rPr>
          <w:rFonts w:hint="eastAsia"/>
        </w:rPr>
        <w:t>招标公告中未尽事宜以招标文件为准。</w:t>
      </w:r>
    </w:p>
    <w:p w14:paraId="2FE8539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E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2025-03-13T02:23:12Z</dcterms:created>
  <dc:creator>28039</dc:creator>
  <cp:lastModifiedBy>沫燃 *</cp:lastModifiedBy>
  <dcterms:modified xsi:type="dcterms:W3CDTF">2025-03-13T02:23:27Z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B45B63A697104AC3ACCE648A8E95330C_12</vt:lpwstr>
  </property>
</Properties>
</file>