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4CCE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A6031C">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华润江苏医药有限公司</w:t>
            </w:r>
          </w:p>
        </w:tc>
      </w:tr>
      <w:tr w14:paraId="0FA1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6ABE21">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苏州地区物流运输服务</w:t>
            </w:r>
            <w:bookmarkEnd w:id="0"/>
          </w:p>
        </w:tc>
      </w:tr>
      <w:tr w14:paraId="11A8C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FD6A8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0470C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6D56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招标公告KZBGG2025030024号</w:t>
            </w:r>
          </w:p>
        </w:tc>
      </w:tr>
      <w:tr w14:paraId="121CC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71498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华润守正招标有限公司受招标人委托，对华润医商华东区域2025年度第9批招标华润江苏医药有限公司苏州地区物流运输服务进行公开招标。 一、项目基本情况   招标人：华润江苏医药有限公司   招标代理机构：华润守正招标有限公司   项目地点：江苏省苏州市   项目规模：华润江苏公司二方货物苏州地区物流运输服务，运输范围覆盖苏州市区、常熟、太仓、张家港以及腹膜透析液配送，包含常温和冷链运输。要求承运商熟悉相关客户、线路情况，在24小时内送达客户。   项目资金来源：自筹   招标编号：K99905025FZ0005P1   项目名称：华润江苏医药有限公司   标段名称：苏州地区物流运输服务   招标内容和范围：本次招标由华润江苏医药有限公司组织招标，选2位供应商，按评标排名分别承揽项目比例为6：4的订单（根据实际履约情况，略有浮动）。   主要指标：   交货期/工期：3年   注：详细内容见招标文件，以招标文件为准。 二、投标人资格能力要求   1.资格条件：投标人应具有有效的《道路运输经营许可证》；具备合法有效的营业执照</w:t>
            </w:r>
            <w:r>
              <w:rPr>
                <w:rStyle w:val="3"/>
                <w:rFonts w:hint="eastAsia"/>
                <w:lang w:val="en-US" w:eastAsia="zh-CN"/>
              </w:rPr>
              <w:br w:type="textWrapping"/>
            </w:r>
            <w:r>
              <w:rPr>
                <w:rStyle w:val="3"/>
                <w:rFonts w:hint="eastAsia"/>
                <w:lang w:val="en-US" w:eastAsia="zh-CN"/>
              </w:rPr>
              <w:t>  2.业绩要求：无</w:t>
            </w:r>
            <w:r>
              <w:rPr>
                <w:rStyle w:val="3"/>
                <w:rFonts w:hint="eastAsia"/>
                <w:lang w:val="en-US" w:eastAsia="zh-CN"/>
              </w:rPr>
              <w:br w:type="textWrapping"/>
            </w:r>
            <w:r>
              <w:rPr>
                <w:rStyle w:val="3"/>
                <w:rFonts w:hint="eastAsia"/>
                <w:lang w:val="en-US" w:eastAsia="zh-CN"/>
              </w:rPr>
              <w:t>  3.项目经理：无</w:t>
            </w:r>
            <w:r>
              <w:rPr>
                <w:rStyle w:val="3"/>
                <w:rFonts w:hint="eastAsia"/>
                <w:lang w:val="en-US" w:eastAsia="zh-CN"/>
              </w:rPr>
              <w:br w:type="textWrapping"/>
            </w:r>
            <w:r>
              <w:rPr>
                <w:rStyle w:val="3"/>
                <w:rFonts w:hint="eastAsia"/>
                <w:lang w:val="en-US" w:eastAsia="zh-CN"/>
              </w:rPr>
              <w:t>  4.安全要求：无</w:t>
            </w:r>
            <w:r>
              <w:rPr>
                <w:rStyle w:val="3"/>
                <w:rFonts w:hint="eastAsia"/>
                <w:lang w:val="en-US" w:eastAsia="zh-CN"/>
              </w:rPr>
              <w:br w:type="textWrapping"/>
            </w:r>
            <w:r>
              <w:rPr>
                <w:rStyle w:val="3"/>
                <w:rFonts w:hint="eastAsia"/>
                <w:lang w:val="en-US" w:eastAsia="zh-CN"/>
              </w:rPr>
              <w:t>  5.联合体投标人：不允许</w:t>
            </w:r>
            <w:r>
              <w:rPr>
                <w:rStyle w:val="3"/>
                <w:rFonts w:hint="eastAsia"/>
                <w:lang w:val="en-US" w:eastAsia="zh-CN"/>
              </w:rPr>
              <w:br w:type="textWrapping"/>
            </w:r>
            <w:r>
              <w:rPr>
                <w:rStyle w:val="3"/>
                <w:rFonts w:hint="eastAsia"/>
                <w:lang w:val="en-US" w:eastAsia="zh-CN"/>
              </w:rPr>
              <w:t>  6.信誉要求：不属于在国家公共信用信息中心“信用中国”网（www.creditchina.gov.cn）列入失信惩戒名单</w:t>
            </w:r>
            <w:r>
              <w:rPr>
                <w:rStyle w:val="3"/>
                <w:rFonts w:hint="eastAsia"/>
                <w:lang w:val="en-US" w:eastAsia="zh-CN"/>
              </w:rPr>
              <w:br w:type="textWrapping"/>
            </w:r>
            <w:r>
              <w:rPr>
                <w:rStyle w:val="3"/>
                <w:rFonts w:hint="eastAsia"/>
                <w:lang w:val="en-US" w:eastAsia="zh-CN"/>
              </w:rPr>
              <w:t>  7.其他要求：投标人（含投标人分公司，不含子公司）自有车辆10辆，需提供车辆行驶证；   备注： 三、招标文件的获取   （一）获取时间     2025年03月14日- 2025年03月21日   （二）招标文件获取方式     在华润集团守正电子招标平台(https://szecp.crc.com.cn)在线下载，不接受来人现场领取。   （三）投标人提问截止时间     2025年03月22日 8:00 四、截标/开标时间、地点   截标/开标时间：2025/03/27 09:30:00（北京时间，若有变化另行通知）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51B3B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81225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招标人：华润江苏医药有限公司</w:t>
                  </w:r>
                </w:p>
              </w:tc>
            </w:tr>
            <w:tr w14:paraId="6AE9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B8268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地址：苏州工业园区东长路 88 号</w:t>
                  </w:r>
                </w:p>
              </w:tc>
            </w:tr>
            <w:tr w14:paraId="4BA9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0DBFE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联系人：顾工</w:t>
                  </w:r>
                </w:p>
              </w:tc>
            </w:tr>
            <w:tr w14:paraId="448E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528A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电话：15250986301</w:t>
                  </w:r>
                </w:p>
              </w:tc>
            </w:tr>
            <w:tr w14:paraId="5DB5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1DCFD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1BDD0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EC71D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1AD4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65AE2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联系人：孔得皓</w:t>
                  </w:r>
                </w:p>
              </w:tc>
            </w:tr>
            <w:tr w14:paraId="5580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88C05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电话：0755-82668888-3425（仅工作日9:00-17:30咨询，其他请咨询网站首页客服）</w:t>
                  </w:r>
                </w:p>
              </w:tc>
            </w:tr>
          </w:tbl>
          <w:p w14:paraId="4FD137A2">
            <w:pPr>
              <w:keepNext w:val="0"/>
              <w:keepLines w:val="0"/>
              <w:widowControl/>
              <w:suppressLineNumbers w:val="0"/>
              <w:jc w:val="left"/>
              <w:rPr>
                <w:rStyle w:val="3"/>
              </w:rPr>
            </w:pPr>
            <w:r>
              <w:rPr>
                <w:rStyle w:val="3"/>
                <w:rFonts w:hint="eastAsia"/>
                <w:lang w:val="en-US" w:eastAsia="zh-CN"/>
              </w:rPr>
              <w:t>六、重要说明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3F1C46F1">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CE4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2025-03-14T06:46:02Z</dcterms:created>
  <dc:creator>28039</dc:creator>
  <cp:lastModifiedBy>沫燃 *</cp:lastModifiedBy>
  <dcterms:modified xsi:type="dcterms:W3CDTF">2025-03-14T06:46:11Z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74CFDE4D923F4281BC3F87E55E1AFB25_12</vt:lpwstr>
  </property>
</Properties>
</file>