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pPr>
      <w:r>
        <w:t>工程名称</w:t>
      </w:r>
    </w:p>
    <w:p>
      <w:pPr>
        <w:pStyle w:val="2"/>
        <w:keepNext w:val="0"/>
        <w:keepLines w:val="0"/>
        <w:widowControl/>
        <w:suppressLineNumbers w:val="0"/>
        <w:wordWrap w:val="0"/>
      </w:pPr>
      <w:r>
        <w:t>进口散货木浆外轮直提汽运短驳运输服务</w:t>
      </w:r>
    </w:p>
    <w:p>
      <w:pPr>
        <w:keepNext w:val="0"/>
        <w:keepLines w:val="0"/>
        <w:widowControl/>
        <w:suppressLineNumbers w:val="0"/>
        <w:jc w:val="left"/>
      </w:pPr>
    </w:p>
    <w:p>
      <w:pPr>
        <w:pStyle w:val="2"/>
        <w:keepNext w:val="0"/>
        <w:keepLines w:val="0"/>
        <w:widowControl/>
        <w:suppressLineNumbers w:val="0"/>
        <w:wordWrap w:val="0"/>
      </w:pPr>
      <w:r>
        <w:t>工程概况</w:t>
      </w:r>
    </w:p>
    <w:p>
      <w:pPr>
        <w:pStyle w:val="2"/>
        <w:keepNext w:val="0"/>
        <w:keepLines w:val="0"/>
        <w:widowControl/>
        <w:suppressLineNumbers w:val="0"/>
        <w:wordWrap w:val="0"/>
      </w:pPr>
      <w:r>
        <w:t>1、货物描述：木浆</w:t>
      </w:r>
      <w:bookmarkStart w:id="0" w:name="_GoBack"/>
      <w:bookmarkEnd w:id="0"/>
      <w:r>
        <w:br w:type="textWrapping"/>
      </w:r>
      <w:r>
        <w:t> 2、服务：从如皋长源国际码头转运至亚太森博仓库/赛得利南通仓库。运输模式：公路运输（汽运）</w:t>
      </w:r>
      <w:r>
        <w:br w:type="textWrapping"/>
      </w:r>
      <w:r>
        <w:t> 3、主要要求：</w:t>
      </w:r>
      <w:r>
        <w:rPr>
          <w:rFonts w:ascii="等线" w:hAnsi="等线" w:eastAsia="等线" w:cs="等线"/>
        </w:rPr>
        <w:t>①</w:t>
      </w:r>
      <w:r>
        <w:t>运输车辆为13米及以上的平板车，不接受高低板、高栏、飞翼等车型，车辆符合我司需求，并严格按照我司送货计划、提货指令进行提货。</w:t>
      </w:r>
      <w:r>
        <w:rPr>
          <w:rFonts w:hint="eastAsia" w:ascii="等线" w:hAnsi="等线" w:eastAsia="等线" w:cs="等线"/>
        </w:rPr>
        <w:t>②</w:t>
      </w:r>
      <w:r>
        <w:t>提供满足我司需求的运力，汽运短驳最低货量要求为10000吨/24小时，车辆不低于14台；短驳量10001~15000吨/24小时，车辆不低于21台；短驳量15001~20000吨/24小时，车辆不低于28台；短驳量20000吨以上/24小时，车辆不低于30台。短驳车数低于要求车数，无法满足甲方需求量时，每少1车罚款500元。</w:t>
      </w:r>
      <w:r>
        <w:rPr>
          <w:rFonts w:hint="eastAsia" w:ascii="等线" w:hAnsi="等线" w:eastAsia="等线" w:cs="等线"/>
        </w:rPr>
        <w:t>③</w:t>
      </w:r>
      <w:r>
        <w:t>紧急情况如仓库库存较低、外轮约定的卸船时间临近等，承运商须积极配合我司提出的增加车辆和到运量的需求，在12小时内紧急调车到位。</w:t>
      </w:r>
      <w:r>
        <w:rPr>
          <w:rFonts w:hint="eastAsia" w:ascii="等线" w:hAnsi="等线" w:eastAsia="等线" w:cs="等线"/>
        </w:rPr>
        <w:t>④</w:t>
      </w:r>
      <w:r>
        <w:t>在提货、运输、卸货作业中，按照我司技术规范操作，由承运商负责提前在我司AWB系统内预约车辆，及时、有序、合理的把浆板送到我司仓库。</w:t>
      </w:r>
      <w:r>
        <w:rPr>
          <w:rFonts w:hint="eastAsia" w:ascii="等线" w:hAnsi="等线" w:eastAsia="等线" w:cs="等线"/>
        </w:rPr>
        <w:t>⑤</w:t>
      </w:r>
      <w:r>
        <w:t>承运商必须具备运输质量保证能力、运输抗风险能力以及承运货物损失赔偿能力。</w:t>
      </w:r>
      <w:r>
        <w:rPr>
          <w:rFonts w:hint="eastAsia" w:ascii="等线" w:hAnsi="等线" w:eastAsia="等线" w:cs="等线"/>
        </w:rPr>
        <w:t>⑥</w:t>
      </w:r>
      <w:r>
        <w:t>码头和工厂装卸地须分别安排人员24小时监督车辆作业，处理各种异常事宜</w:t>
      </w:r>
      <w:r>
        <w:br w:type="textWrapping"/>
      </w:r>
      <w:r>
        <w:t> 4、计费：按吨结算（ADMT）</w:t>
      </w:r>
    </w:p>
    <w:p>
      <w:pPr>
        <w:keepNext w:val="0"/>
        <w:keepLines w:val="0"/>
        <w:widowControl/>
        <w:suppressLineNumbers w:val="0"/>
        <w:jc w:val="left"/>
      </w:pPr>
    </w:p>
    <w:p>
      <w:pPr>
        <w:pStyle w:val="2"/>
        <w:keepNext w:val="0"/>
        <w:keepLines w:val="0"/>
        <w:widowControl/>
        <w:suppressLineNumbers w:val="0"/>
        <w:wordWrap w:val="0"/>
      </w:pPr>
      <w:r>
        <w:t>工程地点</w:t>
      </w:r>
    </w:p>
    <w:p>
      <w:pPr>
        <w:pStyle w:val="2"/>
        <w:keepNext w:val="0"/>
        <w:keepLines w:val="0"/>
        <w:widowControl/>
        <w:suppressLineNumbers w:val="0"/>
        <w:wordWrap w:val="0"/>
      </w:pPr>
      <w:r>
        <w:t>江苏省如皋市长江镇华江大道28号</w:t>
      </w:r>
    </w:p>
    <w:p>
      <w:pPr>
        <w:keepNext w:val="0"/>
        <w:keepLines w:val="0"/>
        <w:widowControl/>
        <w:suppressLineNumbers w:val="0"/>
        <w:jc w:val="left"/>
      </w:pPr>
    </w:p>
    <w:p>
      <w:pPr>
        <w:pStyle w:val="2"/>
        <w:keepNext w:val="0"/>
        <w:keepLines w:val="0"/>
        <w:widowControl/>
        <w:suppressLineNumbers w:val="0"/>
        <w:wordWrap w:val="0"/>
      </w:pPr>
      <w:r>
        <w:t>资质要求</w:t>
      </w:r>
    </w:p>
    <w:p>
      <w:pPr>
        <w:pStyle w:val="2"/>
        <w:keepNext w:val="0"/>
        <w:keepLines w:val="0"/>
        <w:widowControl/>
        <w:suppressLineNumbers w:val="0"/>
        <w:wordWrap w:val="0"/>
      </w:pPr>
      <w:r>
        <w:t>物流公司：</w:t>
      </w:r>
    </w:p>
    <w:p>
      <w:pPr>
        <w:pStyle w:val="2"/>
        <w:keepNext w:val="0"/>
        <w:keepLines w:val="0"/>
        <w:widowControl/>
        <w:suppressLineNumbers w:val="0"/>
        <w:wordWrap w:val="0"/>
      </w:pPr>
      <w:r>
        <w:t>1、具有统一社会信用代码证和道路运输经营许可证的供应商，从事汽车公路运输行业至少三年以上，拥有丰富的业务经验,具备12小时紧急调车的能力。</w:t>
      </w:r>
      <w:r>
        <w:br w:type="textWrapping"/>
      </w:r>
      <w:r>
        <w:t> 2、注册资金最少500万（实缴资金）。</w:t>
      </w:r>
      <w:r>
        <w:br w:type="textWrapping"/>
      </w:r>
      <w:r>
        <w:t> 3、自有车辆超50台优先考虑（车型为适用于装载木浆的平板车），需提供自有车辆的清单。</w:t>
      </w:r>
    </w:p>
    <w:p>
      <w:pPr>
        <w:pStyle w:val="2"/>
        <w:keepNext w:val="0"/>
        <w:keepLines w:val="0"/>
        <w:widowControl/>
        <w:suppressLineNumbers w:val="0"/>
        <w:wordWrap w:val="0"/>
      </w:pPr>
      <w:r>
        <w:t>4、专人负责AWB系统约车、异常处理等。</w:t>
      </w:r>
    </w:p>
    <w:p>
      <w:pPr>
        <w:keepNext w:val="0"/>
        <w:keepLines w:val="0"/>
        <w:widowControl/>
        <w:suppressLineNumbers w:val="0"/>
        <w:jc w:val="left"/>
      </w:pPr>
    </w:p>
    <w:p>
      <w:pPr>
        <w:pStyle w:val="2"/>
        <w:keepNext w:val="0"/>
        <w:keepLines w:val="0"/>
        <w:widowControl/>
        <w:suppressLineNumbers w:val="0"/>
        <w:wordWrap w:val="0"/>
      </w:pPr>
      <w:r>
        <w:t>服务期</w:t>
      </w:r>
    </w:p>
    <w:p>
      <w:pPr>
        <w:pStyle w:val="2"/>
        <w:keepNext w:val="0"/>
        <w:keepLines w:val="0"/>
        <w:widowControl/>
        <w:suppressLineNumbers w:val="0"/>
        <w:wordWrap w:val="0"/>
      </w:pPr>
      <w:r>
        <w:t>2025/6/1-2026/5/31</w:t>
      </w:r>
    </w:p>
    <w:p>
      <w:pPr>
        <w:keepNext w:val="0"/>
        <w:keepLines w:val="0"/>
        <w:widowControl/>
        <w:suppressLineNumbers w:val="0"/>
        <w:jc w:val="left"/>
      </w:pPr>
    </w:p>
    <w:p>
      <w:pPr>
        <w:pStyle w:val="2"/>
        <w:keepNext w:val="0"/>
        <w:keepLines w:val="0"/>
        <w:widowControl/>
        <w:suppressLineNumbers w:val="0"/>
        <w:wordWrap w:val="0"/>
      </w:pPr>
      <w:r>
        <w:t>业绩</w:t>
      </w:r>
    </w:p>
    <w:p>
      <w:pPr>
        <w:pStyle w:val="2"/>
        <w:keepNext w:val="0"/>
        <w:keepLines w:val="0"/>
        <w:widowControl/>
        <w:suppressLineNumbers w:val="0"/>
        <w:wordWrap w:val="0"/>
      </w:pPr>
      <w:r>
        <w:t>提供相关业务业绩</w:t>
      </w:r>
    </w:p>
    <w:p>
      <w:pPr>
        <w:keepNext w:val="0"/>
        <w:keepLines w:val="0"/>
        <w:widowControl/>
        <w:suppressLineNumbers w:val="0"/>
        <w:jc w:val="left"/>
      </w:pPr>
    </w:p>
    <w:p>
      <w:pPr>
        <w:pStyle w:val="2"/>
        <w:keepNext w:val="0"/>
        <w:keepLines w:val="0"/>
        <w:widowControl/>
        <w:suppressLineNumbers w:val="0"/>
        <w:wordWrap w:val="0"/>
      </w:pPr>
      <w:r>
        <w:t>联系人及电话</w:t>
      </w:r>
    </w:p>
    <w:p>
      <w:pPr>
        <w:pStyle w:val="2"/>
        <w:keepNext w:val="0"/>
        <w:keepLines w:val="0"/>
        <w:widowControl/>
        <w:suppressLineNumbers w:val="0"/>
        <w:wordWrap w:val="0"/>
      </w:pPr>
      <w:r>
        <w:t>商务联系人：杨女士</w:t>
      </w:r>
      <w:r>
        <w:br w:type="textWrapping"/>
      </w:r>
      <w:r>
        <w:t> 电话：0513-89781345</w:t>
      </w:r>
    </w:p>
    <w:p>
      <w:pPr>
        <w:keepNext w:val="0"/>
        <w:keepLines w:val="0"/>
        <w:widowControl/>
        <w:suppressLineNumbers w:val="0"/>
        <w:jc w:val="left"/>
      </w:pPr>
    </w:p>
    <w:p>
      <w:pPr>
        <w:pStyle w:val="2"/>
        <w:keepNext w:val="0"/>
        <w:keepLines w:val="0"/>
        <w:widowControl/>
        <w:suppressLineNumbers w:val="0"/>
        <w:wordWrap w:val="0"/>
      </w:pPr>
      <w:r>
        <w:t>报名截至时间</w:t>
      </w:r>
    </w:p>
    <w:p>
      <w:pPr>
        <w:pStyle w:val="2"/>
        <w:keepNext w:val="0"/>
        <w:keepLines w:val="0"/>
        <w:widowControl/>
        <w:suppressLineNumbers w:val="0"/>
        <w:wordWrap w:val="0"/>
      </w:pPr>
      <w:r>
        <w:t>2025年03月23日，逾期报名无效。</w:t>
      </w:r>
    </w:p>
    <w:p>
      <w:pPr>
        <w:keepNext w:val="0"/>
        <w:keepLines w:val="0"/>
        <w:widowControl/>
        <w:suppressLineNumbers w:val="0"/>
        <w:jc w:val="left"/>
      </w:pPr>
    </w:p>
    <w:p>
      <w:pPr>
        <w:pStyle w:val="2"/>
        <w:keepNext w:val="0"/>
        <w:keepLines w:val="0"/>
        <w:widowControl/>
        <w:suppressLineNumbers w:val="0"/>
        <w:wordWrap w:val="0"/>
      </w:pPr>
      <w:r>
        <w:t>备注</w:t>
      </w:r>
    </w:p>
    <w:p>
      <w:pPr>
        <w:pStyle w:val="2"/>
        <w:keepNext w:val="0"/>
        <w:keepLines w:val="0"/>
        <w:widowControl/>
        <w:suppressLineNumbers w:val="0"/>
        <w:wordWrap w:val="0"/>
      </w:pPr>
      <w:r>
        <w:t>本公示内容非完整询价文件，仅供意向参与方报名时参考。</w:t>
      </w:r>
      <w:r>
        <w:br w:type="textWrapping"/>
      </w:r>
      <w:r>
        <w:t>    意向参与方在报名时需提供其尽可能完整的资料（包括但不限于营业执照、资质证书、相同或者相类似项目的业绩清单），在经我公司资格预审通过后方可获得项目询价文件和参与后续报价活动，意向参与方所提供资料必须准确、真实、有效，我公司有权随时对意向参与方提供的资料进行审核、要求澄清及要求补充，如发现任何弄虚作假、不真实行为，意向参与方将被拒绝参与我公司的一切询报价活动。</w:t>
      </w:r>
      <w:r>
        <w:br w:type="textWrapping"/>
      </w:r>
      <w:r>
        <w:t>    意向参与方需自费准备相关报名材料，相关材料提供后我公司将不予退还。我公司有权全部或部分取消有关项目询报价活动，调整或增加部分工作内容，并有权自行判断接受或不接受任何一方的报名。       </w:t>
      </w:r>
    </w:p>
    <w:p>
      <w:pPr>
        <w:pStyle w:val="2"/>
        <w:keepNext w:val="0"/>
        <w:keepLines w:val="0"/>
        <w:widowControl/>
        <w:suppressLineNumbers w:val="0"/>
        <w:wordWrap w:val="0"/>
      </w:pPr>
      <w:r>
        <w:t> 询价过程中，我司执行“高价淘汰制”。</w:t>
      </w:r>
      <w:r>
        <w:br w:type="textWrapping"/>
      </w:r>
      <w:r>
        <w:t>  本文件最终解释权归亚太森博（江苏）浆纸有限公司所有。</w:t>
      </w:r>
    </w:p>
    <w:p>
      <w:pPr>
        <w:keepNext w:val="0"/>
        <w:keepLines w:val="0"/>
        <w:widowControl/>
        <w:suppressLineNumbers w:val="0"/>
        <w:jc w:val="left"/>
      </w:pPr>
    </w:p>
    <w:p>
      <w:pPr>
        <w:pStyle w:val="2"/>
        <w:keepNext w:val="0"/>
        <w:keepLines w:val="0"/>
        <w:widowControl/>
        <w:suppressLineNumbers w:val="0"/>
        <w:wordWrap w:val="0"/>
      </w:pPr>
      <w:r>
        <w:t>报名资料要求</w:t>
      </w:r>
    </w:p>
    <w:p>
      <w:pPr>
        <w:pStyle w:val="2"/>
        <w:keepNext w:val="0"/>
        <w:keepLines w:val="0"/>
        <w:widowControl/>
        <w:suppressLineNumbers w:val="0"/>
      </w:pPr>
      <w:r>
        <w:t>1、所有资料请发至邮箱：pa-qinyang@xchange.rgei.com.cn</w:t>
      </w:r>
    </w:p>
    <w:p>
      <w:pPr>
        <w:pStyle w:val="2"/>
        <w:keepNext w:val="0"/>
        <w:keepLines w:val="0"/>
        <w:widowControl/>
        <w:suppressLineNumbers w:val="0"/>
        <w:wordWrap w:val="0"/>
      </w:pPr>
      <w:r>
        <w:t>，发送邮件后及时电话通知工程师，确认邮件是否发送成功。</w:t>
      </w:r>
      <w:r>
        <w:br w:type="textWrapping"/>
      </w:r>
      <w:r>
        <w:t> 2、邮件标题格式要求：xxx公司（参与方）就</w:t>
      </w:r>
      <w:r>
        <w:rPr>
          <w:u w:val="single"/>
        </w:rPr>
        <w:t>进口散货木浆外轮直提汽运短驳运输服务</w:t>
      </w:r>
      <w:r>
        <w:t>报名资料。</w:t>
      </w:r>
      <w:r>
        <w:br w:type="textWrapping"/>
      </w:r>
      <w:r>
        <w:t> 3、需提供①营业执照及资质证书彩色扫描件；②需提供相同或者相类似项目的业绩材料；③参与方授权联系人姓名、手机号、电子邮箱和授权人的社保缴纳证明等信息。</w:t>
      </w:r>
      <w:r>
        <w:br w:type="textWrapping"/>
      </w:r>
      <w:r>
        <w:t> 4、所有材料需逐份命名编号，需整体压缩打包后发送至指定邮箱，附件必须控制在5M以内，不得使用云附件，否则无法下载资料。</w:t>
      </w:r>
      <w:r>
        <w:br w:type="textWrapping"/>
      </w:r>
      <w:r>
        <w:t> 5、需提供一份盖章的报名材料封面页，格式按以下要求。</w:t>
      </w:r>
      <w:r>
        <w:br w:type="textWrapping"/>
      </w:r>
      <w:r>
        <w:t> 6、不能在截止时间前发送符合要求的完整资料的，报名无效。</w:t>
      </w:r>
    </w:p>
    <w:p>
      <w:pPr>
        <w:keepNext w:val="0"/>
        <w:keepLines w:val="0"/>
        <w:widowControl/>
        <w:suppressLineNumbers w:val="0"/>
        <w:jc w:val="left"/>
      </w:pPr>
    </w:p>
    <w:p>
      <w:pPr>
        <w:pStyle w:val="2"/>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77F61A2"/>
    <w:rsid w:val="0E614F74"/>
    <w:rsid w:val="1EF70AB4"/>
    <w:rsid w:val="2B7D54A4"/>
    <w:rsid w:val="2C071743"/>
    <w:rsid w:val="41A2501B"/>
    <w:rsid w:val="4B957B4B"/>
    <w:rsid w:val="52393EED"/>
    <w:rsid w:val="5EED55D9"/>
    <w:rsid w:val="63113401"/>
    <w:rsid w:val="6D73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2025-03-14T09:03:00Z</dcterms:created>
  <dc:creator>yj</dc:creator>
  <cp:lastModifiedBy>yj</cp:lastModifiedBy>
  <dcterms:modified xsi:type="dcterms:W3CDTF">2025-03-17T09:20:53Z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5BE98FFD699D43B9906BDFCEF57B654D_12</vt:lpwstr>
  </property>
</Properties>
</file>