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r>
        <w:t>麦德龙青岛、西安仓储服务招标项目</w:t>
      </w:r>
    </w:p>
    <w:bookmarkEnd w:id="0"/>
    <w:p>
      <w:pPr>
        <w:pStyle w:val="2"/>
        <w:bidi w:val="0"/>
      </w:pPr>
      <w:r>
        <w:t>麦德龙商业集团有限公司</w:t>
      </w:r>
    </w:p>
    <w:p>
      <w:pPr>
        <w:pStyle w:val="2"/>
        <w:bidi w:val="0"/>
      </w:pPr>
      <w:r>
        <w:t>      成立于1994年的物美集团是我国最大、发展最早的现代流通企业之一,旗下有物美、麦德龙、美廉美、新华百货、重庆百货、浙江供销、百安居、奥士凯物美、崇菜物美、圣熙八号、京北大世界等多个知名品牌，在全国拥有超过2000家多业态门店，集团业务涉及零售贸易、电子商务、互联网/物联网科技、物流运输等多个业态，年销售规模逾1100亿元，资产超过1000亿元。</w:t>
      </w:r>
    </w:p>
    <w:p>
      <w:pPr>
        <w:pStyle w:val="2"/>
        <w:bidi w:val="0"/>
      </w:pPr>
      <w:r>
        <w:t>      麦德龙自1996年进入中国，在上海开设第一家商场，设立总部，迄今为止足迹已遍布中国60多个城市，拥有 100多家门店，深耕中国市场超过25年。</w:t>
      </w:r>
    </w:p>
    <w:p>
      <w:pPr>
        <w:pStyle w:val="2"/>
        <w:bidi w:val="0"/>
      </w:pPr>
      <w:r>
        <w:t>      2019年，麦德龙集团和物美科技集团达成战略合作协议，物美科技集团完成了对麦德龙中国80%的股份的收购，正式成为麦德龙中国的控股股东。强强联合进一步扩大本地采购能力和供应链网络。</w:t>
      </w:r>
    </w:p>
    <w:p>
      <w:pPr>
        <w:pStyle w:val="2"/>
        <w:bidi w:val="0"/>
      </w:pPr>
      <w:r>
        <w:t>      2021年，麦德龙中国发布全新升级的品牌形象和战略，宣布全面布局会员店，并同时为中高端2C会员及2B 商业会员提供高品质商品和服务，致力于为更多的会员提供触手可及的好品质，成为会员最信任和最喜爱的伙伴！</w:t>
      </w:r>
    </w:p>
    <w:p>
      <w:pPr>
        <w:pStyle w:val="2"/>
        <w:bidi w:val="0"/>
      </w:pPr>
      <w:r>
        <w:t>      依照物美集团招标要求：遵循公开、公平、公正的原则，对对麦德龙青岛、西安仓储服务项目进行公开招标。欢迎有实力符合资质要求的企业前来参标。</w:t>
      </w:r>
    </w:p>
    <w:p>
      <w:pPr>
        <w:pStyle w:val="2"/>
        <w:bidi w:val="0"/>
      </w:pPr>
      <w:r>
        <w:t>招标项目概况</w:t>
      </w:r>
    </w:p>
    <w:p>
      <w:pPr>
        <w:pStyle w:val="2"/>
        <w:bidi w:val="0"/>
      </w:pPr>
      <w:r>
        <w:t>招标单位：物美科技集团有限公司。</w:t>
      </w:r>
    </w:p>
    <w:p>
      <w:pPr>
        <w:pStyle w:val="2"/>
        <w:bidi w:val="0"/>
      </w:pPr>
      <w:r>
        <w:t>项目需求：青岛、西安常温及冷链仓储服务，主要包含果蔬、冻藏等商品的装卸货、存储、越库操作等业务。需同时具备常温仓储服务功能。</w:t>
      </w:r>
    </w:p>
    <w:p>
      <w:pPr>
        <w:pStyle w:val="2"/>
        <w:bidi w:val="0"/>
      </w:pPr>
      <w:r>
        <w:t>项目标段：青岛仓储服务，西安仓储服务。</w:t>
      </w:r>
    </w:p>
    <w:p>
      <w:pPr>
        <w:pStyle w:val="2"/>
        <w:bidi w:val="0"/>
      </w:pPr>
      <w:r>
        <w:t>本项目不支持联合体投标。</w:t>
      </w:r>
    </w:p>
    <w:p>
      <w:pPr>
        <w:pStyle w:val="2"/>
        <w:bidi w:val="0"/>
      </w:pPr>
      <w:r>
        <w:t>招标方不承诺最低价中标。</w:t>
      </w:r>
    </w:p>
    <w:p>
      <w:pPr>
        <w:pStyle w:val="2"/>
        <w:bidi w:val="0"/>
      </w:pPr>
      <w:r>
        <w:t>其他详见招标文件。</w:t>
      </w:r>
    </w:p>
    <w:p>
      <w:pPr>
        <w:pStyle w:val="2"/>
        <w:bidi w:val="0"/>
      </w:pPr>
    </w:p>
    <w:p>
      <w:pPr>
        <w:pStyle w:val="2"/>
        <w:bidi w:val="0"/>
      </w:pPr>
      <w:r>
        <w:t>资格要求</w:t>
      </w:r>
    </w:p>
    <w:p>
      <w:pPr>
        <w:pStyle w:val="2"/>
        <w:bidi w:val="0"/>
      </w:pPr>
      <w:r>
        <w:t>投标单位成立年限3年以上，且注册资金1000万元及以上，所投标段地区内具有符合麦德龙要求的冷链及常温仓库，若为租赁，仓库租赁到期时间不早于2028年12月31日。</w:t>
      </w:r>
    </w:p>
    <w:p>
      <w:pPr>
        <w:pStyle w:val="2"/>
        <w:bidi w:val="0"/>
      </w:pPr>
      <w:r>
        <w:t>投标单位资质：中国合法注册的经年检合格的《营业执照》、营业执照经营范围包含本次招标内容，HACCP或ISO22000认证证书（若现无，需承诺中标后半年内取得）。</w:t>
      </w:r>
    </w:p>
    <w:p>
      <w:pPr>
        <w:pStyle w:val="2"/>
        <w:bidi w:val="0"/>
      </w:pPr>
      <w:r>
        <w:t>冷链仓要求：高标仓，符合GB50072&lt;冷库设计规范&gt;及GB31605&lt;食品冷链卫生规范&gt;，提供证明材料。</w:t>
      </w:r>
    </w:p>
    <w:p>
      <w:pPr>
        <w:pStyle w:val="2"/>
        <w:bidi w:val="0"/>
      </w:pPr>
      <w:r>
        <w:t>相关业绩案例证明资料不低于3份（需提供合同首页、清单页和盖章页）。</w:t>
      </w:r>
    </w:p>
    <w:p>
      <w:pPr>
        <w:pStyle w:val="2"/>
        <w:bidi w:val="0"/>
      </w:pPr>
      <w:r>
        <w:t>投标单位在信用中国（www.creditchina.cov.cn）网站下载的《企业信用报告》，并自编《商业信誉承诺函》（须承诺：无重大安全事故、无不良诉讼等记录）。</w:t>
      </w:r>
    </w:p>
    <w:p>
      <w:pPr>
        <w:pStyle w:val="2"/>
        <w:bidi w:val="0"/>
      </w:pPr>
      <w:r>
        <w:t>提供法定代表人身份证（提供联系电话、邮箱）。授权委托人需提供《授权委托书》、身份证复印件（提供联系电话、邮箱）。企业当地社会保障局开具的近三个月的《社保证明》。</w:t>
      </w:r>
    </w:p>
    <w:p>
      <w:pPr>
        <w:pStyle w:val="2"/>
        <w:bidi w:val="0"/>
      </w:pPr>
      <w:r>
        <w:t>麦德龙质量部要求的其他资格审核材料（联系项目负责人获得材料清单）。</w:t>
      </w:r>
    </w:p>
    <w:p>
      <w:pPr>
        <w:pStyle w:val="2"/>
        <w:bidi w:val="0"/>
      </w:pPr>
      <w:r>
        <w:t>以上资料除提供原件现场审核外（原件审核完毕带走），另需提供盖章版复印件（按以上顺序装订成册）一套。</w:t>
      </w:r>
    </w:p>
    <w:p>
      <w:pPr>
        <w:pStyle w:val="2"/>
        <w:bidi w:val="0"/>
      </w:pPr>
      <w:r>
        <w:rPr>
          <w:lang w:val="en-US" w:eastAsia="zh-CN"/>
        </w:rPr>
        <w:drawing>
          <wp:inline distT="0" distB="0" distL="114300" distR="114300">
            <wp:extent cx="552450" cy="123825"/>
            <wp:effectExtent l="0" t="0" r="11430" b="13335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</w:pPr>
      <w:r>
        <w:t>项目报名</w:t>
      </w:r>
    </w:p>
    <w:p>
      <w:pPr>
        <w:pStyle w:val="2"/>
        <w:bidi w:val="0"/>
      </w:pPr>
      <w:r>
        <w:t>报名步骤</w:t>
      </w:r>
    </w:p>
    <w:p>
      <w:pPr>
        <w:pStyle w:val="2"/>
        <w:bidi w:val="0"/>
      </w:pPr>
      <w:r>
        <w:t>·操作如下·</w:t>
      </w:r>
    </w:p>
    <w:p>
      <w:pPr>
        <w:pStyle w:val="2"/>
        <w:bidi w:val="0"/>
      </w:pPr>
    </w:p>
    <w:p>
      <w:pPr>
        <w:pStyle w:val="2"/>
        <w:bidi w:val="0"/>
      </w:pPr>
      <w:r>
        <w:t>现场资审（合格）→物美招标管理系统注册→系统内项目报名→缴纳保证金/标书→下载《招标文件》</w:t>
      </w:r>
    </w:p>
    <w:p>
      <w:pPr>
        <w:pStyle w:val="2"/>
        <w:bidi w:val="0"/>
      </w:pPr>
    </w:p>
    <w:p>
      <w:pPr>
        <w:pStyle w:val="2"/>
        <w:bidi w:val="0"/>
      </w:pPr>
      <w:r>
        <w:t>现场资审：有意向参标单位请将报名资料盖章PDF版邮件至xiacr@wumart.com邮箱，邮件需注明参标标段，并与项目负责人（夏春荣 15869041866）联系，确定现场资审地址。资审时投标单位需提供“资格要求”中的全部资料原件。</w:t>
      </w:r>
    </w:p>
    <w:p>
      <w:pPr>
        <w:pStyle w:val="2"/>
        <w:bidi w:val="0"/>
      </w:pPr>
    </w:p>
    <w:p>
      <w:pPr>
        <w:pStyle w:val="2"/>
        <w:bidi w:val="0"/>
      </w:pPr>
    </w:p>
    <w:p>
      <w:pPr>
        <w:pStyle w:val="2"/>
        <w:bidi w:val="0"/>
      </w:pPr>
      <w:r>
        <w:t>物美招标管理系统注册：投标单位通过现场资格审核后，通过谷歌浏览器进行物美招标管理系统（http://bidding.wumart.com）注册，通过系统审核后注册成功。</w:t>
      </w:r>
    </w:p>
    <w:p>
      <w:pPr>
        <w:pStyle w:val="2"/>
        <w:bidi w:val="0"/>
      </w:pPr>
    </w:p>
    <w:p>
      <w:pPr>
        <w:pStyle w:val="2"/>
        <w:bidi w:val="0"/>
      </w:pPr>
    </w:p>
    <w:p>
      <w:pPr>
        <w:pStyle w:val="2"/>
        <w:bidi w:val="0"/>
      </w:pPr>
      <w:r>
        <w:t>系统内项目报名：已注册成功的投标单位可通过物美招标管理系统对本项目进行报名，报名时需上传“资格要求”全部资料盖章扫描件。</w:t>
      </w:r>
    </w:p>
    <w:p>
      <w:pPr>
        <w:pStyle w:val="2"/>
        <w:bidi w:val="0"/>
      </w:pPr>
    </w:p>
    <w:p>
      <w:pPr>
        <w:pStyle w:val="2"/>
        <w:bidi w:val="0"/>
      </w:pPr>
    </w:p>
    <w:p>
      <w:pPr>
        <w:pStyle w:val="2"/>
        <w:bidi w:val="0"/>
      </w:pPr>
      <w:r>
        <w:t>缴纳保证金/标书费：完成系统内项目报名的供应商，需线上缴纳投标保证金及标书费，各标段投标保证金及标书费分配如下（多标段投标按各标段保证金要求分别缴纳）：</w:t>
      </w:r>
    </w:p>
    <w:p>
      <w:pPr>
        <w:pStyle w:val="2"/>
        <w:bidi w:val="0"/>
      </w:pPr>
      <w:r>
        <w:t>青岛仓储服务：投标保证金10,200元（其中，标书费200元）。</w:t>
      </w:r>
    </w:p>
    <w:p>
      <w:pPr>
        <w:pStyle w:val="2"/>
        <w:bidi w:val="0"/>
      </w:pPr>
      <w:r>
        <w:t>西安仓储服务：投标保证金10,200元（其中，标书费200元）。</w:t>
      </w:r>
    </w:p>
    <w:p>
      <w:pPr>
        <w:pStyle w:val="2"/>
        <w:bidi w:val="0"/>
      </w:pPr>
      <w:r>
        <w:t>（1）投标保证金未中标、无违约情况原路无息退还。</w:t>
      </w:r>
    </w:p>
    <w:p>
      <w:pPr>
        <w:pStyle w:val="2"/>
        <w:bidi w:val="0"/>
      </w:pPr>
      <w:r>
        <w:t>（2）标书费为一次性费用。</w:t>
      </w:r>
    </w:p>
    <w:p>
      <w:pPr>
        <w:pStyle w:val="2"/>
        <w:bidi w:val="0"/>
      </w:pPr>
      <w:r>
        <w:rPr>
          <w:lang w:val="en-US" w:eastAsia="zh-CN"/>
        </w:rPr>
        <w:drawing>
          <wp:inline distT="0" distB="0" distL="114300" distR="114300">
            <wp:extent cx="552450" cy="123825"/>
            <wp:effectExtent l="0" t="0" r="11430" b="13335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</w:pPr>
      <w:r>
        <w:t>项目计划及联系人</w:t>
      </w:r>
    </w:p>
    <w:p>
      <w:pPr>
        <w:pStyle w:val="2"/>
        <w:bidi w:val="0"/>
      </w:pPr>
      <w:r>
        <w:rPr>
          <w:lang w:val="en-US" w:eastAsia="zh-CN"/>
        </w:rPr>
        <w:br w:type="textWrapping"/>
      </w:r>
    </w:p>
    <w:p>
      <w:pPr>
        <w:pStyle w:val="2"/>
        <w:bidi w:val="0"/>
      </w:pPr>
      <w:r>
        <w:t>项目计划</w:t>
      </w:r>
    </w:p>
    <w:p>
      <w:pPr>
        <w:pStyle w:val="2"/>
        <w:bidi w:val="0"/>
      </w:pPr>
      <w:r>
        <w:t>报名截止时间:  2025年03月26日</w:t>
      </w:r>
    </w:p>
    <w:p>
      <w:pPr>
        <w:pStyle w:val="2"/>
        <w:bidi w:val="0"/>
      </w:pPr>
      <w:r>
        <w:t>预计开标时间：2025年04月02日</w:t>
      </w:r>
    </w:p>
    <w:p>
      <w:pPr>
        <w:pStyle w:val="2"/>
        <w:bidi w:val="0"/>
      </w:pPr>
      <w:r>
        <w:t>开标地点：上海市普陀区真北路1425号麦德龙总部</w:t>
      </w:r>
    </w:p>
    <w:p>
      <w:pPr>
        <w:pStyle w:val="2"/>
        <w:bidi w:val="0"/>
      </w:pPr>
    </w:p>
    <w:p>
      <w:pPr>
        <w:pStyle w:val="2"/>
        <w:bidi w:val="0"/>
      </w:pPr>
      <w:r>
        <w:t>项目联系人</w:t>
      </w:r>
    </w:p>
    <w:p>
      <w:pPr>
        <w:pStyle w:val="2"/>
        <w:bidi w:val="0"/>
      </w:pPr>
      <w:r>
        <w:t>夏春荣-15869041866</w:t>
      </w:r>
    </w:p>
    <w:p>
      <w:pPr>
        <w:pStyle w:val="2"/>
        <w:bidi w:val="0"/>
      </w:pPr>
      <w:r>
        <w:t>邮箱：xiacr@wumart.com</w:t>
      </w:r>
    </w:p>
    <w:p>
      <w:pPr>
        <w:pStyle w:val="2"/>
        <w:bidi w:val="0"/>
      </w:pPr>
      <w:r>
        <w:t>地址：麦德龙总部办公楼</w:t>
      </w:r>
    </w:p>
    <w:p>
      <w:pPr>
        <w:pStyle w:val="2"/>
        <w:bidi w:val="0"/>
      </w:pPr>
    </w:p>
    <w:p>
      <w:pPr>
        <w:pStyle w:val="2"/>
        <w:bidi w:val="0"/>
      </w:pPr>
      <w:r>
        <w:t>技术联系人</w:t>
      </w:r>
    </w:p>
    <w:p>
      <w:pPr>
        <w:pStyle w:val="2"/>
        <w:bidi w:val="0"/>
      </w:pPr>
      <w:r>
        <w:t>平维智：13816891267</w:t>
      </w:r>
    </w:p>
    <w:p>
      <w:pPr>
        <w:pStyle w:val="2"/>
        <w:bidi w:val="0"/>
      </w:pPr>
      <w:r>
        <w:rPr>
          <w:lang w:val="en-US" w:eastAsia="zh-CN"/>
        </w:rPr>
        <w:t>禁止违规投标的特别说明：     严禁投标人采用串标、围标、挂靠方式或以行贿及其他手段弄虚作假谋取中标。 与招标人存在利害关系的法人、其他组织或者个人，单位负责人为同一人或者为近亲属关系，或者存在控股、管理关系的不同单位，不得参加项目投标。       违反前述规定的，相关投标、中标均无效，招标人可立即没收其投标保证金，给招标人造成的损失超过投标保证金数额的，违规投标者还应当对超过部分予以赔偿。</w:t>
      </w:r>
    </w:p>
    <w:p>
      <w:pPr>
        <w:pStyle w:val="2"/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77F61A2"/>
    <w:rsid w:val="2B7D54A4"/>
    <w:rsid w:val="2C071743"/>
    <w:rsid w:val="41A2501B"/>
    <w:rsid w:val="4B957B4B"/>
    <w:rsid w:val="52393EED"/>
    <w:rsid w:val="5EED55D9"/>
    <w:rsid w:val="63113401"/>
    <w:rsid w:val="6D7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2025-03-14T09:03:00Z</dcterms:created>
  <dc:creator>yj</dc:creator>
  <cp:lastModifiedBy>yj</cp:lastModifiedBy>
  <dcterms:modified xsi:type="dcterms:W3CDTF">2025-03-17T08:27:30Z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5BE98FFD699D43B9906BDFCEF57B654D_12</vt:lpwstr>
  </property>
</Properties>
</file>