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B62E2">
      <w:pPr>
        <w:pStyle w:val="2"/>
        <w:bidi w:val="0"/>
      </w:pPr>
      <w:r>
        <w:rPr>
          <w:lang w:val="en-US" w:eastAsia="zh-CN"/>
        </w:rPr>
        <w:t>通用技术集团昆明机床股份有限公司铸造分公司2025年度</w:t>
      </w:r>
      <w:r>
        <w:rPr>
          <w:rFonts w:hint="eastAsia"/>
          <w:lang w:val="en-US" w:eastAsia="zh-CN"/>
        </w:rPr>
        <w:t>货架采购项目采购公告</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18BA5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2F1C9B">
            <w:pPr>
              <w:pStyle w:val="2"/>
              <w:bidi w:val="0"/>
            </w:pPr>
            <w:r>
              <w:t>通用技术集团昆明机床股份有限公司铸造分公司2025年度货架采购项目谈判采购公告</w:t>
            </w:r>
          </w:p>
          <w:p w14:paraId="5C3ED8F3">
            <w:pPr>
              <w:pStyle w:val="2"/>
              <w:bidi w:val="0"/>
            </w:pPr>
            <w:r>
              <w:t>通用技术集团昆明机床股份有限公司铸造分公司2025年度货架采购项目 已具备采购条件，现公开邀请供应商参加谈判采购活动。</w:t>
            </w:r>
          </w:p>
          <w:p w14:paraId="1E9FB93F">
            <w:pPr>
              <w:pStyle w:val="2"/>
              <w:bidi w:val="0"/>
            </w:pPr>
            <w:r>
              <w:rPr>
                <w:lang w:val="en-US" w:eastAsia="zh-CN"/>
              </w:rPr>
              <w:t>1. 采购项目简介</w:t>
            </w:r>
          </w:p>
          <w:p w14:paraId="77CB66D1">
            <w:pPr>
              <w:pStyle w:val="2"/>
              <w:bidi w:val="0"/>
            </w:pPr>
            <w:r>
              <w:t>1.1项目名称：通用技术集团昆明机床股份有限公司铸造分公司2025年度货架采购项目</w:t>
            </w:r>
          </w:p>
          <w:p w14:paraId="3026FD05">
            <w:pPr>
              <w:pStyle w:val="2"/>
              <w:bidi w:val="0"/>
            </w:pPr>
            <w:r>
              <w:t>1.2项目编号：GTKJ（铸）2025002（02）</w:t>
            </w:r>
          </w:p>
          <w:p w14:paraId="561EA835">
            <w:pPr>
              <w:pStyle w:val="2"/>
              <w:bidi w:val="0"/>
            </w:pPr>
            <w:r>
              <w:t>1.3采购人：通用技术集团昆明机床股份有限公司</w:t>
            </w:r>
          </w:p>
          <w:p w14:paraId="279AAA69">
            <w:pPr>
              <w:pStyle w:val="2"/>
              <w:bidi w:val="0"/>
            </w:pPr>
            <w:r>
              <w:t>1.4资金落实情况： 已落实</w:t>
            </w:r>
          </w:p>
          <w:p w14:paraId="09A1E567">
            <w:pPr>
              <w:pStyle w:val="2"/>
              <w:bidi w:val="0"/>
            </w:pPr>
            <w:r>
              <w:t>1.5采购方式：谈判采购</w:t>
            </w:r>
          </w:p>
          <w:p w14:paraId="6B0CF363">
            <w:pPr>
              <w:pStyle w:val="2"/>
              <w:bidi w:val="0"/>
            </w:pPr>
            <w:r>
              <w:rPr>
                <w:lang w:val="en-US" w:eastAsia="zh-CN"/>
              </w:rPr>
              <w:t>2.采购范围及相关要求</w:t>
            </w:r>
          </w:p>
          <w:p w14:paraId="6734A5D7">
            <w:pPr>
              <w:pStyle w:val="2"/>
              <w:bidi w:val="0"/>
            </w:pPr>
            <w:r>
              <w:t>2.1采购范围：</w:t>
            </w:r>
            <w:bookmarkStart w:id="0" w:name="_GoBack"/>
            <w:r>
              <w:t>2025年度货架采购</w:t>
            </w:r>
            <w:bookmarkEnd w:id="0"/>
          </w:p>
          <w:p w14:paraId="0533D2FB">
            <w:pPr>
              <w:pStyle w:val="2"/>
              <w:bidi w:val="0"/>
            </w:pPr>
            <w:r>
              <w:t>2.2分包情况、最高限价及其他要求：</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14"/>
              <w:gridCol w:w="2614"/>
              <w:gridCol w:w="415"/>
              <w:gridCol w:w="415"/>
              <w:gridCol w:w="1027"/>
              <w:gridCol w:w="713"/>
              <w:gridCol w:w="1921"/>
              <w:gridCol w:w="787"/>
            </w:tblGrid>
            <w:tr w14:paraId="666A4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02DBB6">
                  <w:pPr>
                    <w:pStyle w:val="2"/>
                    <w:bidi w:val="0"/>
                  </w:pPr>
                  <w:r>
                    <w:t>包号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76F455">
                  <w:pPr>
                    <w:pStyle w:val="2"/>
                    <w:bidi w:val="0"/>
                  </w:pPr>
                  <w:r>
                    <w:t>包名称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82AFA6">
                  <w:pPr>
                    <w:pStyle w:val="2"/>
                    <w:bidi w:val="0"/>
                  </w:pPr>
                  <w: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6A33C7">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7CEACB">
                  <w:pPr>
                    <w:pStyle w:val="2"/>
                    <w:bidi w:val="0"/>
                  </w:pPr>
                  <w:r>
                    <w:t>最高限价（如有）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58B9D7">
                  <w:pPr>
                    <w:pStyle w:val="2"/>
                    <w:bidi w:val="0"/>
                  </w:pPr>
                  <w:r>
                    <w:t>最高限价单位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481F79">
                  <w:pPr>
                    <w:pStyle w:val="2"/>
                    <w:bidi w:val="0"/>
                  </w:pPr>
                  <w:r>
                    <w:t>交货期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D72544">
                  <w:pPr>
                    <w:pStyle w:val="2"/>
                    <w:bidi w:val="0"/>
                  </w:pPr>
                  <w:r>
                    <w:t>交货地点</w:t>
                  </w:r>
                </w:p>
              </w:tc>
            </w:tr>
            <w:tr w14:paraId="6E79E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F417C9">
                  <w:pPr>
                    <w:pStyle w:val="2"/>
                    <w:bidi w:val="0"/>
                  </w:pPr>
                  <w:r>
                    <w:rPr>
                      <w:lang w:val="en-US" w:eastAsia="zh-CN"/>
                    </w:rPr>
                    <w:t>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159F29">
                  <w:pPr>
                    <w:pStyle w:val="2"/>
                    <w:bidi w:val="0"/>
                  </w:pPr>
                  <w:r>
                    <w:rPr>
                      <w:lang w:val="en-US" w:eastAsia="zh-CN"/>
                    </w:rPr>
                    <w:t>通用技术集团昆明机床股份有限公司铸造分公司2025年度货架采购项目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F3EF79">
                  <w:pPr>
                    <w:pStyle w:val="2"/>
                    <w:bidi w:val="0"/>
                  </w:pPr>
                  <w:r>
                    <w:rPr>
                      <w:lang w:val="en-US" w:eastAsia="zh-CN"/>
                    </w:rP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24E200">
                  <w:pPr>
                    <w:pStyle w:val="2"/>
                    <w:bidi w:val="0"/>
                  </w:pPr>
                  <w:r>
                    <w:rPr>
                      <w:lang w:val="en-US" w:eastAsia="zh-CN"/>
                    </w:rP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C4993F">
                  <w:pPr>
                    <w:pStyle w:val="2"/>
                    <w:bidi w:val="0"/>
                  </w:pPr>
                  <w:r>
                    <w:rPr>
                      <w:lang w:val="en-US" w:eastAsia="zh-CN"/>
                    </w:rP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FD1EF3">
                  <w:pPr>
                    <w:pStyle w:val="2"/>
                    <w:bidi w:val="0"/>
                  </w:pPr>
                  <w:r>
                    <w:rPr>
                      <w:lang w:val="en-US" w:eastAsia="zh-CN"/>
                    </w:rPr>
                    <w:t>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460B23">
                  <w:pPr>
                    <w:pStyle w:val="2"/>
                    <w:bidi w:val="0"/>
                  </w:pPr>
                  <w:r>
                    <w:rPr>
                      <w:lang w:val="en-US" w:eastAsia="zh-CN"/>
                    </w:rPr>
                    <w:t>采购人指定时间（以最终谈判成交货期为准）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A07350">
                  <w:pPr>
                    <w:pStyle w:val="2"/>
                    <w:bidi w:val="0"/>
                  </w:pPr>
                  <w:r>
                    <w:rPr>
                      <w:lang w:val="en-US" w:eastAsia="zh-CN"/>
                    </w:rPr>
                    <w:t>采购人指定地点</w:t>
                  </w:r>
                </w:p>
              </w:tc>
            </w:tr>
            <w:tr w14:paraId="0FF14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B5DC98">
                  <w:pPr>
                    <w:pStyle w:val="2"/>
                    <w:bidi w:val="0"/>
                  </w:pPr>
                  <w:r>
                    <w:t>备注</w:t>
                  </w:r>
                </w:p>
              </w:tc>
              <w:tc>
                <w:tcPr>
                  <w:tcW w:w="0" w:type="auto"/>
                  <w:gridSpan w:val="7"/>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05A25D">
                  <w:pPr>
                    <w:pStyle w:val="2"/>
                    <w:bidi w:val="0"/>
                  </w:pPr>
                  <w:r>
                    <w:t>01：无</w:t>
                  </w:r>
                </w:p>
              </w:tc>
            </w:tr>
          </w:tbl>
          <w:p w14:paraId="0D23D2D5">
            <w:pPr>
              <w:pStyle w:val="2"/>
              <w:bidi w:val="0"/>
            </w:pPr>
            <w:r>
              <w:rPr>
                <w:lang w:val="en-US" w:eastAsia="zh-CN"/>
              </w:rPr>
              <w:t>3.供应商资格要求</w:t>
            </w:r>
          </w:p>
          <w:p w14:paraId="2E8C33E7">
            <w:pPr>
              <w:pStyle w:val="2"/>
              <w:bidi w:val="0"/>
            </w:pPr>
            <w:r>
              <w:t>3.1  供应商应依法设立且满足如下要求：</w:t>
            </w:r>
          </w:p>
          <w:p w14:paraId="1352E1D2">
            <w:pPr>
              <w:pStyle w:val="2"/>
              <w:bidi w:val="0"/>
            </w:pPr>
            <w:r>
              <w:t>（1）资格要求：1）供方应具有独立承担民事责任的能力，能够向买方提供货物和服务的法人或非法人组织；2）供方须具有良好的商业信誉和健全的财务会计制度；3）供方须具有履行合同所必需的专业技术能力；4）供方具有依法缴纳税收和社保的良好记录；5）供方在参加本项目采购活动前三年内，在经营活动中没有重大违法记录；供方未被纳入通用技术集团供应商黑名单。</w:t>
            </w:r>
          </w:p>
          <w:p w14:paraId="4DE9E02E">
            <w:pPr>
              <w:pStyle w:val="2"/>
              <w:bidi w:val="0"/>
            </w:pPr>
            <w:r>
              <w:t>（2）信誉要求：1）供方在响应截止前未被列入“信用中国”网站（www.creditchina.gov.cn）失信被执行人和重大税收违法案件当事人名单；</w:t>
            </w:r>
          </w:p>
          <w:p w14:paraId="3861FB0B">
            <w:pPr>
              <w:pStyle w:val="2"/>
              <w:bidi w:val="0"/>
            </w:pPr>
            <w:r>
              <w:t>（3）其他要求：1）供方应为该项目采购直接方；2）单位负责人为同一人或者存在控股、管理关系的不同单位，不得参加同一采购项目谈判。</w:t>
            </w:r>
          </w:p>
          <w:p w14:paraId="41EB8F5A">
            <w:pPr>
              <w:pStyle w:val="2"/>
              <w:bidi w:val="0"/>
            </w:pPr>
            <w:r>
              <w:t>3.2  供应商不得存在下列情形之一：</w:t>
            </w:r>
          </w:p>
          <w:p w14:paraId="07366F3E">
            <w:pPr>
              <w:pStyle w:val="2"/>
              <w:bidi w:val="0"/>
            </w:pPr>
            <w:r>
              <w:t>（1）单位负责人为同一人或者存在控股、管理关系的不同单位，不得参加同一项目分包或者未分包的同一采购项目的采购活动；</w:t>
            </w:r>
          </w:p>
          <w:p w14:paraId="19977247">
            <w:pPr>
              <w:pStyle w:val="2"/>
              <w:bidi w:val="0"/>
            </w:pPr>
            <w:r>
              <w:t>（2）被“信用中国”网站（www.creditchina.gov.cn）列入失信被执行人和重大税收违法案件当事人名单的供应商，不得参与项目的采购活动；</w:t>
            </w:r>
          </w:p>
          <w:p w14:paraId="2F81C1B1">
            <w:pPr>
              <w:pStyle w:val="2"/>
              <w:bidi w:val="0"/>
            </w:pPr>
            <w:r>
              <w:t>（3）因执行通用技术集团系统内采购项目中发生过严重违约行为或被列入通用技术集团供应商管理黑名单的，不得参与项目的采购活动；</w:t>
            </w:r>
          </w:p>
          <w:p w14:paraId="663BC1B6">
            <w:pPr>
              <w:pStyle w:val="2"/>
              <w:bidi w:val="0"/>
            </w:pPr>
            <w:r>
              <w:t>（4）供应商不得存在的其他情形：无</w:t>
            </w:r>
          </w:p>
          <w:p w14:paraId="269FCBAE">
            <w:pPr>
              <w:pStyle w:val="2"/>
              <w:bidi w:val="0"/>
            </w:pPr>
            <w:r>
              <w:t>3.3  本次采购不接受联合体投标。</w:t>
            </w:r>
          </w:p>
          <w:p w14:paraId="5BC84188">
            <w:pPr>
              <w:pStyle w:val="2"/>
              <w:bidi w:val="0"/>
            </w:pPr>
            <w:r>
              <w:rPr>
                <w:lang w:val="en-US" w:eastAsia="zh-CN"/>
              </w:rPr>
              <w:t>4.采购文件的获取</w:t>
            </w:r>
          </w:p>
          <w:p w14:paraId="06AE5C72">
            <w:pPr>
              <w:pStyle w:val="2"/>
              <w:bidi w:val="0"/>
            </w:pPr>
            <w:r>
              <w:t>4.1本项目采购文件以电子文件形式发售。</w:t>
            </w:r>
          </w:p>
          <w:p w14:paraId="77C59CE1">
            <w:pPr>
              <w:pStyle w:val="2"/>
              <w:bidi w:val="0"/>
            </w:pPr>
            <w:r>
              <w:t>4.2采购文件发售时间：2025年03月18日 17时00分到2025年03月30日 17时00分（北京时间）。</w:t>
            </w:r>
          </w:p>
          <w:p w14:paraId="326B05B8">
            <w:pPr>
              <w:pStyle w:val="2"/>
              <w:bidi w:val="0"/>
            </w:pPr>
            <w:r>
              <w:t>4.3有意向的供应商（若为联合体，则为联合体牵头人）应先在通用技术集团中心采购平台https://cg.gt.cn/免费注册，注册完成后可下载供应商操作手册并按操作步骤获取采购文件。平台联系技术支持联系方式详见中心采购平台(https://cg.gt.cn)首页右侧“联系我们”，可获取联系电话及“通采”公众号二维码。</w:t>
            </w:r>
          </w:p>
          <w:p w14:paraId="404092D9">
            <w:pPr>
              <w:pStyle w:val="2"/>
              <w:bidi w:val="0"/>
            </w:pPr>
            <w:r>
              <w:t>4.4采购文件售价：0.0元人民币/包次，售后不退。</w:t>
            </w:r>
          </w:p>
          <w:p w14:paraId="3D9E8859">
            <w:pPr>
              <w:pStyle w:val="2"/>
              <w:bidi w:val="0"/>
            </w:pPr>
            <w:r>
              <w:t>4.5免责声明：通用技术集团中心采购平台https://cg.gt.cn/为本项目购买的唯一渠道，其他渠道购买或获取均属无效。</w:t>
            </w:r>
          </w:p>
          <w:p w14:paraId="717D2B43">
            <w:pPr>
              <w:pStyle w:val="2"/>
              <w:bidi w:val="0"/>
            </w:pPr>
            <w:r>
              <w:rPr>
                <w:lang w:val="en-US" w:eastAsia="zh-CN"/>
              </w:rPr>
              <w:t>5.响应文件的递交</w:t>
            </w:r>
          </w:p>
          <w:p w14:paraId="4D8F4083">
            <w:pPr>
              <w:pStyle w:val="2"/>
              <w:bidi w:val="0"/>
            </w:pPr>
            <w:r>
              <w:t>5.1 响应文件递交的截止时间为2025年03月31日 10时30分（北京时间），地点为云南省昆明市嵩明县杨林经济技术开发区东环路12号。</w:t>
            </w:r>
          </w:p>
          <w:p w14:paraId="270EE393">
            <w:pPr>
              <w:pStyle w:val="2"/>
              <w:bidi w:val="0"/>
            </w:pPr>
            <w:r>
              <w:t>5.2 逾期送达的、未送达指定地点的响应文件，采购人将拒绝接收。</w:t>
            </w:r>
          </w:p>
          <w:p w14:paraId="4EE227BA">
            <w:pPr>
              <w:pStyle w:val="2"/>
              <w:bidi w:val="0"/>
            </w:pPr>
            <w:r>
              <w:rPr>
                <w:lang w:val="en-US" w:eastAsia="zh-CN"/>
              </w:rPr>
              <w:t>6.谈判时间和地点</w:t>
            </w:r>
          </w:p>
          <w:p w14:paraId="0F2DA5D5">
            <w:pPr>
              <w:pStyle w:val="2"/>
              <w:bidi w:val="0"/>
            </w:pPr>
            <w:r>
              <w:t>递交响应文件的供应商应委派代表准时参加谈判活动。</w:t>
            </w:r>
          </w:p>
          <w:p w14:paraId="5819D922">
            <w:pPr>
              <w:pStyle w:val="2"/>
              <w:bidi w:val="0"/>
            </w:pPr>
            <w:r>
              <w:t>谈判时间：2025年03月31日 10时30分。（北京时间）</w:t>
            </w:r>
          </w:p>
          <w:p w14:paraId="5CF3EBEE">
            <w:pPr>
              <w:pStyle w:val="2"/>
              <w:bidi w:val="0"/>
            </w:pPr>
            <w:r>
              <w:t>谈判地点：云南省昆明市嵩明县杨林经济技术开发区东环路12号。</w:t>
            </w:r>
          </w:p>
          <w:p w14:paraId="54361B86">
            <w:pPr>
              <w:pStyle w:val="2"/>
              <w:bidi w:val="0"/>
            </w:pPr>
            <w:r>
              <w:rPr>
                <w:lang w:val="en-US" w:eastAsia="zh-CN"/>
              </w:rPr>
              <w:t>7.发布公告的媒介</w:t>
            </w:r>
          </w:p>
          <w:p w14:paraId="6D9E372E">
            <w:pPr>
              <w:pStyle w:val="2"/>
              <w:bidi w:val="0"/>
            </w:pPr>
            <w:r>
              <w:t>中国通用技术集团中心采购平台（https://cg.gt.cn）</w:t>
            </w:r>
          </w:p>
          <w:p w14:paraId="460807B5">
            <w:pPr>
              <w:pStyle w:val="2"/>
              <w:bidi w:val="0"/>
            </w:pPr>
            <w:r>
              <w:t>其他媒介：无</w:t>
            </w:r>
          </w:p>
          <w:p w14:paraId="3DCFE762">
            <w:pPr>
              <w:pStyle w:val="2"/>
              <w:bidi w:val="0"/>
            </w:pPr>
            <w:r>
              <w:rPr>
                <w:lang w:val="en-US" w:eastAsia="zh-CN"/>
              </w:rPr>
              <w:t>8.其他</w:t>
            </w:r>
          </w:p>
          <w:p w14:paraId="1262C272">
            <w:pPr>
              <w:pStyle w:val="2"/>
              <w:bidi w:val="0"/>
            </w:pPr>
            <w:r>
              <w:t>8.1通用技术集团中心采购平台（https://cg.gt.cn）是依据《中华人民共和国招标投标法》、《中华人民共和国招标投标法实施条例》及《电子招标投标办法》等有关法律法规进行建设的电子招标投标交易平台。中仪国际招标公司为中心采购平台运营方，标书款、保证金将由平台运营方统一代收代管。标书款、保证金的收取账户名为：中仪国际招标有限公司。</w:t>
            </w:r>
          </w:p>
          <w:p w14:paraId="59335A92">
            <w:pPr>
              <w:pStyle w:val="2"/>
              <w:bidi w:val="0"/>
            </w:pPr>
            <w:r>
              <w:t>8.2通用技术集团中心采购平台（https://cg.gt.cn）的使用方法详见通用技术集团中心采购平台官网，供应商可浏览、下载平台操作手册等资料。</w:t>
            </w:r>
          </w:p>
          <w:p w14:paraId="464B1DCD">
            <w:pPr>
              <w:pStyle w:val="2"/>
              <w:bidi w:val="0"/>
            </w:pPr>
            <w:r>
              <w:t>8.3其他：无</w:t>
            </w:r>
          </w:p>
          <w:p w14:paraId="1D205529">
            <w:pPr>
              <w:pStyle w:val="2"/>
              <w:bidi w:val="0"/>
            </w:pPr>
            <w:r>
              <w:rPr>
                <w:lang w:val="en-US" w:eastAsia="zh-CN"/>
              </w:rPr>
              <w:t>9.联系方式</w:t>
            </w:r>
          </w:p>
          <w:p w14:paraId="3ACE49ED">
            <w:pPr>
              <w:pStyle w:val="2"/>
              <w:bidi w:val="0"/>
            </w:pPr>
            <w:r>
              <w:t>采购人名称：通用技术集团昆明机床股份有限公司</w:t>
            </w:r>
          </w:p>
          <w:p w14:paraId="2944BA16">
            <w:pPr>
              <w:pStyle w:val="2"/>
              <w:bidi w:val="0"/>
            </w:pPr>
            <w:r>
              <w:t>地  址：云南省昆明市嵩明县杨林经济技术开发区东环路12号</w:t>
            </w:r>
          </w:p>
          <w:p w14:paraId="3B8AAC48">
            <w:pPr>
              <w:pStyle w:val="2"/>
              <w:bidi w:val="0"/>
            </w:pPr>
            <w:r>
              <w:t>联系人：孙卓洋 高瑞芳</w:t>
            </w:r>
          </w:p>
          <w:p w14:paraId="5D98AEBF">
            <w:pPr>
              <w:pStyle w:val="2"/>
              <w:bidi w:val="0"/>
            </w:pPr>
            <w:r>
              <w:t>电  话：15288270429 0871-66119759</w:t>
            </w:r>
          </w:p>
          <w:p w14:paraId="4C341B3A">
            <w:pPr>
              <w:pStyle w:val="2"/>
              <w:bidi w:val="0"/>
            </w:pPr>
            <w:r>
              <w:t>电子邮件：sunzhuoyang@gt.cn</w:t>
            </w:r>
          </w:p>
          <w:p w14:paraId="7830225E">
            <w:pPr>
              <w:pStyle w:val="2"/>
              <w:bidi w:val="0"/>
            </w:pPr>
            <w:r>
              <w:t>     2025年03月18日</w:t>
            </w:r>
          </w:p>
          <w:p w14:paraId="521942D3">
            <w:pPr>
              <w:pStyle w:val="2"/>
              <w:bidi w:val="0"/>
            </w:pPr>
            <w:r>
              <w:t> </w:t>
            </w:r>
          </w:p>
          <w:p w14:paraId="3FE2224D">
            <w:pPr>
              <w:pStyle w:val="2"/>
              <w:bidi w:val="0"/>
            </w:pPr>
          </w:p>
        </w:tc>
      </w:tr>
    </w:tbl>
    <w:p w14:paraId="32689A2B">
      <w:pPr>
        <w:pStyle w:val="2"/>
        <w:bidi w:val="0"/>
        <w:rPr>
          <w:rFonts w:hint="eastAsia"/>
        </w:rPr>
      </w:pPr>
      <w:r>
        <w:rPr>
          <w:rFonts w:hint="eastAsia"/>
          <w:lang w:val="en-US" w:eastAsia="zh-CN"/>
        </w:rPr>
        <w:drawing>
          <wp:inline distT="0" distB="0" distL="114300" distR="114300">
            <wp:extent cx="1495425" cy="1504950"/>
            <wp:effectExtent l="0" t="0" r="0"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495425" cy="1504950"/>
                    </a:xfrm>
                    <a:prstGeom prst="rect">
                      <a:avLst/>
                    </a:prstGeom>
                    <a:noFill/>
                    <a:ln w="9525">
                      <a:noFill/>
                    </a:ln>
                  </pic:spPr>
                </pic:pic>
              </a:graphicData>
            </a:graphic>
          </wp:inline>
        </w:drawing>
      </w:r>
    </w:p>
    <w:p w14:paraId="0F19888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E2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2025-03-19T07:36:43Z</dcterms:created>
  <dc:creator>28039</dc:creator>
  <cp:lastModifiedBy>沫燃 *</cp:lastModifiedBy>
  <dcterms:modified xsi:type="dcterms:W3CDTF">2025-03-19T07:36:55Z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C3CDAB0E9B954DD0A815669BA440C53D_12</vt:lpwstr>
  </property>
</Properties>
</file>