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C9E7F">
      <w:pPr>
        <w:pStyle w:val="2"/>
        <w:bidi w:val="0"/>
      </w:pPr>
      <w:r>
        <w:t>　三明市福利彩票发行中心已根据政府采购相关法律法规，经相应程序确定采用竞争性谈判方式组织物流配送</w:t>
      </w:r>
      <w:r>
        <w:rPr>
          <w:rFonts w:hint="eastAsia"/>
        </w:rPr>
        <w:t>运输服务采购项目（以下简称：“本项目”）的政府采购活动，现邀请中国邮政速递物流股份有限公司三明市分公司、三明市韵达快递服务有限公司、三明市顺丰速运有限公司前来参加。本项目由采购人委托福建三明远卓工程设计咨询有限公司开展竞争性谈判活动。</w:t>
      </w:r>
    </w:p>
    <w:p w14:paraId="45296680">
      <w:pPr>
        <w:pStyle w:val="2"/>
        <w:bidi w:val="0"/>
      </w:pPr>
      <w:r>
        <w:rPr>
          <w:rFonts w:hint="eastAsia"/>
        </w:rPr>
        <w:t>　　1.项目名称：</w:t>
      </w:r>
      <w:bookmarkStart w:id="0" w:name="_GoBack"/>
      <w:r>
        <w:rPr>
          <w:rFonts w:hint="eastAsia"/>
        </w:rPr>
        <w:t>物流配送运输服务采购项目</w:t>
      </w:r>
    </w:p>
    <w:bookmarkEnd w:id="0"/>
    <w:p w14:paraId="411F67F0">
      <w:pPr>
        <w:pStyle w:val="2"/>
        <w:bidi w:val="0"/>
      </w:pPr>
      <w:r>
        <w:rPr>
          <w:rFonts w:hint="eastAsia"/>
        </w:rPr>
        <w:t>　　2.项目编号：FJYZ[TP]2025004</w:t>
      </w:r>
    </w:p>
    <w:p w14:paraId="6850316F">
      <w:pPr>
        <w:pStyle w:val="2"/>
        <w:bidi w:val="0"/>
      </w:pPr>
      <w:r>
        <w:rPr>
          <w:rFonts w:hint="eastAsia"/>
        </w:rPr>
        <w:t>　　3.采购内容及要求：</w:t>
      </w:r>
    </w:p>
    <w:p w14:paraId="0562529F">
      <w:pPr>
        <w:pStyle w:val="2"/>
        <w:bidi w:val="0"/>
      </w:pPr>
      <w:r>
        <w:rPr>
          <w:rFonts w:hint="eastAsia"/>
        </w:rPr>
        <w:t>　　采购包1：</w:t>
      </w:r>
    </w:p>
    <w:p w14:paraId="67CE94D8">
      <w:pPr>
        <w:pStyle w:val="2"/>
        <w:bidi w:val="0"/>
      </w:pPr>
      <w:r>
        <w:rPr>
          <w:rFonts w:hint="eastAsia"/>
        </w:rPr>
        <w:t>　　采购包预算金额（元）: 189000元</w:t>
      </w:r>
    </w:p>
    <w:p w14:paraId="5791DDC1">
      <w:pPr>
        <w:pStyle w:val="2"/>
        <w:bidi w:val="0"/>
      </w:pPr>
      <w:r>
        <w:rPr>
          <w:rFonts w:hint="eastAsia"/>
        </w:rPr>
        <w:t>　　采购包最高限价（元）: 189000元</w:t>
      </w:r>
    </w:p>
    <w:p w14:paraId="26A27CF5">
      <w:pPr>
        <w:pStyle w:val="2"/>
        <w:bidi w:val="0"/>
      </w:pPr>
      <w:r>
        <w:rPr>
          <w:rFonts w:hint="eastAsia"/>
        </w:rPr>
        <w:t>　　采购包保证金金额（元）:3000元</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07"/>
        <w:gridCol w:w="2183"/>
        <w:gridCol w:w="723"/>
        <w:gridCol w:w="1224"/>
        <w:gridCol w:w="1047"/>
        <w:gridCol w:w="1180"/>
        <w:gridCol w:w="1342"/>
      </w:tblGrid>
      <w:tr w14:paraId="3A7C1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D2AFA5">
            <w:pPr>
              <w:pStyle w:val="2"/>
              <w:bidi w:val="0"/>
            </w:pPr>
            <w:r>
              <w:t>序号</w:t>
            </w:r>
          </w:p>
        </w:tc>
        <w:tc>
          <w:tcPr>
            <w:tcW w:w="1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B6B01E">
            <w:pPr>
              <w:pStyle w:val="2"/>
              <w:bidi w:val="0"/>
            </w:pPr>
            <w:r>
              <w:t>标的名称</w:t>
            </w:r>
          </w:p>
        </w:tc>
        <w:tc>
          <w:tcPr>
            <w:tcW w:w="4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0EB884">
            <w:pPr>
              <w:pStyle w:val="2"/>
              <w:bidi w:val="0"/>
            </w:pPr>
            <w:r>
              <w:t>数量</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3A002B">
            <w:pPr>
              <w:pStyle w:val="2"/>
              <w:bidi w:val="0"/>
            </w:pPr>
            <w:r>
              <w:t>标的金额 （元）</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F11EDB">
            <w:pPr>
              <w:pStyle w:val="2"/>
              <w:bidi w:val="0"/>
            </w:pPr>
            <w:r>
              <w:t>计量单位</w:t>
            </w:r>
          </w:p>
        </w:tc>
        <w:tc>
          <w:tcPr>
            <w:tcW w:w="8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9E3638">
            <w:pPr>
              <w:pStyle w:val="2"/>
              <w:bidi w:val="0"/>
            </w:pPr>
            <w:r>
              <w:t>所属行业</w:t>
            </w: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00D833">
            <w:pPr>
              <w:pStyle w:val="2"/>
              <w:bidi w:val="0"/>
            </w:pPr>
            <w:r>
              <w:t>是否允许进口产品</w:t>
            </w:r>
          </w:p>
        </w:tc>
      </w:tr>
      <w:tr w14:paraId="05A33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FC595E">
            <w:pPr>
              <w:pStyle w:val="2"/>
              <w:bidi w:val="0"/>
            </w:pPr>
            <w:r>
              <w:t>1</w:t>
            </w:r>
          </w:p>
        </w:tc>
        <w:tc>
          <w:tcPr>
            <w:tcW w:w="1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9E07A9">
            <w:pPr>
              <w:pStyle w:val="2"/>
              <w:bidi w:val="0"/>
            </w:pPr>
            <w:r>
              <w:t>物流配送运输服务采购项目</w:t>
            </w:r>
          </w:p>
        </w:tc>
        <w:tc>
          <w:tcPr>
            <w:tcW w:w="4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C979AC">
            <w:pPr>
              <w:pStyle w:val="2"/>
              <w:bidi w:val="0"/>
            </w:pPr>
            <w:r>
              <w:t>1</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21F84A">
            <w:pPr>
              <w:pStyle w:val="2"/>
              <w:bidi w:val="0"/>
            </w:pPr>
            <w:r>
              <w:t>189000元</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02C0CB">
            <w:pPr>
              <w:pStyle w:val="2"/>
              <w:bidi w:val="0"/>
            </w:pPr>
            <w:r>
              <w:t>年</w:t>
            </w:r>
          </w:p>
        </w:tc>
        <w:tc>
          <w:tcPr>
            <w:tcW w:w="8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AB9E9E">
            <w:pPr>
              <w:pStyle w:val="2"/>
              <w:bidi w:val="0"/>
            </w:pPr>
            <w:r>
              <w:t>交通运输业</w:t>
            </w: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A1931E">
            <w:pPr>
              <w:pStyle w:val="2"/>
              <w:bidi w:val="0"/>
            </w:pPr>
            <w:r>
              <w:t>否</w:t>
            </w:r>
          </w:p>
        </w:tc>
      </w:tr>
    </w:tbl>
    <w:p w14:paraId="368FD90C">
      <w:pPr>
        <w:pStyle w:val="2"/>
        <w:bidi w:val="0"/>
      </w:pPr>
      <w:r>
        <w:rPr>
          <w:rFonts w:hint="eastAsia"/>
        </w:rPr>
        <w:t>　　4.采购项目需要落实的政府采购政策：</w:t>
      </w:r>
    </w:p>
    <w:p w14:paraId="66FC68FF">
      <w:pPr>
        <w:pStyle w:val="2"/>
        <w:bidi w:val="0"/>
      </w:pPr>
      <w:r>
        <w:rPr>
          <w:rFonts w:hint="eastAsia"/>
        </w:rPr>
        <w:t>　　进口产品：不适用</w:t>
      </w:r>
    </w:p>
    <w:p w14:paraId="55810740">
      <w:pPr>
        <w:pStyle w:val="2"/>
        <w:bidi w:val="0"/>
      </w:pPr>
      <w:r>
        <w:rPr>
          <w:rFonts w:hint="eastAsia"/>
        </w:rPr>
        <w:t>　　节能产品：不适用</w:t>
      </w:r>
    </w:p>
    <w:p w14:paraId="12A879F0">
      <w:pPr>
        <w:pStyle w:val="2"/>
        <w:bidi w:val="0"/>
      </w:pPr>
      <w:r>
        <w:rPr>
          <w:rFonts w:hint="eastAsia"/>
        </w:rPr>
        <w:t>　　环境标志产品：不适用</w:t>
      </w:r>
    </w:p>
    <w:p w14:paraId="36C005CB">
      <w:pPr>
        <w:pStyle w:val="2"/>
        <w:bidi w:val="0"/>
      </w:pPr>
      <w:r>
        <w:rPr>
          <w:rFonts w:hint="eastAsia"/>
        </w:rPr>
        <w:t>　　采购包1：不专门面向中小企业采购</w:t>
      </w:r>
    </w:p>
    <w:p w14:paraId="675AEB4C">
      <w:pPr>
        <w:pStyle w:val="2"/>
        <w:bidi w:val="0"/>
      </w:pPr>
      <w:r>
        <w:rPr>
          <w:rFonts w:hint="eastAsia"/>
        </w:rPr>
        <w:t>　　5.供应商的资格要求</w:t>
      </w:r>
    </w:p>
    <w:p w14:paraId="348B47B7">
      <w:pPr>
        <w:pStyle w:val="2"/>
        <w:bidi w:val="0"/>
      </w:pPr>
      <w:r>
        <w:rPr>
          <w:rFonts w:hint="eastAsia"/>
        </w:rPr>
        <w:t>　　5.1法定条件：符合《中华人民共和国政府采购法》第二十二条第一款规定的条件。</w:t>
      </w:r>
    </w:p>
    <w:p w14:paraId="2777F444">
      <w:pPr>
        <w:pStyle w:val="2"/>
        <w:bidi w:val="0"/>
      </w:pPr>
      <w:r>
        <w:rPr>
          <w:rFonts w:hint="eastAsia"/>
        </w:rPr>
        <w:t>　　5.2特定条件：</w:t>
      </w:r>
    </w:p>
    <w:p w14:paraId="6F41109F">
      <w:pPr>
        <w:pStyle w:val="2"/>
        <w:bidi w:val="0"/>
      </w:pPr>
      <w:r>
        <w:rPr>
          <w:rFonts w:hint="eastAsia"/>
        </w:rPr>
        <w:t>　　采购包1：</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96"/>
        <w:gridCol w:w="6810"/>
      </w:tblGrid>
      <w:tr w14:paraId="65B4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97021B">
            <w:pPr>
              <w:pStyle w:val="2"/>
              <w:bidi w:val="0"/>
            </w:pPr>
            <w:r>
              <w:t>资格审查要求概况</w:t>
            </w:r>
          </w:p>
        </w:tc>
        <w:tc>
          <w:tcPr>
            <w:tcW w:w="4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BFA2A8">
            <w:pPr>
              <w:pStyle w:val="2"/>
              <w:bidi w:val="0"/>
            </w:pPr>
            <w:r>
              <w:t>评审点具体描述</w:t>
            </w:r>
          </w:p>
        </w:tc>
      </w:tr>
      <w:tr w14:paraId="14840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B8A2D3">
            <w:pPr>
              <w:pStyle w:val="2"/>
              <w:bidi w:val="0"/>
            </w:pPr>
            <w:r>
              <w:t>单位授权书</w:t>
            </w:r>
          </w:p>
        </w:tc>
        <w:tc>
          <w:tcPr>
            <w:tcW w:w="4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96D7E7">
            <w:pPr>
              <w:pStyle w:val="2"/>
              <w:bidi w:val="0"/>
            </w:pPr>
            <w:r>
              <w:t>开标会现场需提交供应商代表身份证原件，单位负责人授权书（附单位负责人身份证正反面复印件及被授权人身份证复印件并加盖公章）以便现场核查；供应商代表为单位负责人，应提交单位负责人身份证原件及身份证正反面、营业执照复印件并加盖公章。</w:t>
            </w:r>
          </w:p>
        </w:tc>
      </w:tr>
      <w:tr w14:paraId="4393E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26EAA8">
            <w:pPr>
              <w:pStyle w:val="2"/>
              <w:bidi w:val="0"/>
            </w:pPr>
            <w:r>
              <w:t>资格承诺函</w:t>
            </w:r>
          </w:p>
        </w:tc>
        <w:tc>
          <w:tcPr>
            <w:tcW w:w="4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377040">
            <w:pPr>
              <w:pStyle w:val="2"/>
              <w:bidi w:val="0"/>
            </w:pPr>
            <w:r>
              <w:t>根据《福建省财政厅关于印发推行政府采购供应商资格承诺制指导意见的通知》要求：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51A732F0">
      <w:pPr>
        <w:pStyle w:val="2"/>
        <w:bidi w:val="0"/>
      </w:pPr>
      <w:r>
        <w:rPr>
          <w:rFonts w:hint="eastAsia"/>
        </w:rPr>
        <w:t>　　5.3是否接受联合体形式的响应谈判：采购包1：不接受</w:t>
      </w:r>
    </w:p>
    <w:p w14:paraId="7668774D">
      <w:pPr>
        <w:pStyle w:val="2"/>
        <w:bidi w:val="0"/>
      </w:pPr>
      <w:r>
        <w:rPr>
          <w:rFonts w:hint="eastAsia"/>
        </w:rPr>
        <w:t>　　6.竞争性谈判文件获取时间、地点、方式：</w:t>
      </w:r>
    </w:p>
    <w:p w14:paraId="0D9FDD67">
      <w:pPr>
        <w:pStyle w:val="2"/>
        <w:bidi w:val="0"/>
      </w:pPr>
      <w:r>
        <w:rPr>
          <w:rFonts w:hint="eastAsia"/>
        </w:rPr>
        <w:t>　　6.1于2025年03月19日至2025年03月24日（法定公休日、法定节假日除外）每天上午8时00分至12时00分，下午3时00分至6时00分到福建三明远卓工程设计咨询有限公司（地址：福建省三明市三元区乾龙新村18幢兴化大厦11层1101A）购买采购文件，未报名将导致响应文件被拒收。</w:t>
      </w:r>
    </w:p>
    <w:p w14:paraId="0AE672F1">
      <w:pPr>
        <w:pStyle w:val="2"/>
        <w:bidi w:val="0"/>
      </w:pPr>
      <w:r>
        <w:rPr>
          <w:rFonts w:hint="eastAsia"/>
        </w:rPr>
        <w:t>　　6.2获取地点及方式：从福建三明远卓工程设计咨询有限公司（地址：福建省三明市三元区乾龙新村18幢兴化大厦11层1101A）获取或微信报名，招标文件电子文档售价300元，售后不退。</w:t>
      </w:r>
    </w:p>
    <w:p w14:paraId="2D87BBE0">
      <w:pPr>
        <w:pStyle w:val="2"/>
        <w:bidi w:val="0"/>
      </w:pPr>
      <w:r>
        <w:rPr>
          <w:rFonts w:hint="eastAsia"/>
        </w:rPr>
        <w:t>　　7.谈判文件递交截止时间及地点：2025年03月25日09:30（北京时间）。将密封的纸质响应文件送达福建三明远卓工程设计咨询有限公司开标室（地址：福建省三明市三元区乾龙新村18幢兴化大厦11层1101A），否则响应文件将被拒收。</w:t>
      </w:r>
    </w:p>
    <w:p w14:paraId="2030AD22">
      <w:pPr>
        <w:pStyle w:val="2"/>
        <w:bidi w:val="0"/>
      </w:pPr>
      <w:r>
        <w:rPr>
          <w:rFonts w:hint="eastAsia"/>
        </w:rPr>
        <w:t>　　8.竞争性谈判公告期限：发布公告之日起3个工作日。</w:t>
      </w:r>
    </w:p>
    <w:p w14:paraId="59ADC7B4">
      <w:pPr>
        <w:pStyle w:val="2"/>
        <w:bidi w:val="0"/>
      </w:pPr>
      <w:r>
        <w:rPr>
          <w:rFonts w:hint="eastAsia"/>
        </w:rPr>
        <w:t>　　9.采购人：三明市福利彩票发行中心</w:t>
      </w:r>
    </w:p>
    <w:p w14:paraId="7B6FB88C">
      <w:pPr>
        <w:pStyle w:val="2"/>
        <w:bidi w:val="0"/>
      </w:pPr>
      <w:r>
        <w:rPr>
          <w:rFonts w:hint="eastAsia"/>
        </w:rPr>
        <w:t>　　地址：福建省三明市乾龙新村387幢10号</w:t>
      </w:r>
    </w:p>
    <w:p w14:paraId="2ED64E70">
      <w:pPr>
        <w:pStyle w:val="2"/>
        <w:bidi w:val="0"/>
      </w:pPr>
      <w:r>
        <w:rPr>
          <w:rFonts w:hint="eastAsia"/>
        </w:rPr>
        <w:t>　　联系人：魏先生</w:t>
      </w:r>
    </w:p>
    <w:p w14:paraId="5C3A4A43">
      <w:pPr>
        <w:pStyle w:val="2"/>
        <w:bidi w:val="0"/>
      </w:pPr>
      <w:r>
        <w:rPr>
          <w:rFonts w:hint="eastAsia"/>
        </w:rPr>
        <w:t>　　联系电话：13960533906</w:t>
      </w:r>
    </w:p>
    <w:p w14:paraId="2A19D86E">
      <w:pPr>
        <w:pStyle w:val="2"/>
        <w:bidi w:val="0"/>
      </w:pPr>
      <w:r>
        <w:rPr>
          <w:rFonts w:hint="eastAsia"/>
        </w:rPr>
        <w:t>　　10.代理机构：福建三明远卓工程设计咨询有限公司</w:t>
      </w:r>
    </w:p>
    <w:p w14:paraId="03EA3659">
      <w:pPr>
        <w:pStyle w:val="2"/>
        <w:bidi w:val="0"/>
      </w:pPr>
      <w:r>
        <w:rPr>
          <w:rFonts w:hint="eastAsia"/>
        </w:rPr>
        <w:t>　　地址：福建省三明市三元区乾龙新村18幢兴化大厦11层1~2号</w:t>
      </w:r>
    </w:p>
    <w:p w14:paraId="430BF66B">
      <w:pPr>
        <w:pStyle w:val="2"/>
        <w:bidi w:val="0"/>
      </w:pPr>
      <w:r>
        <w:rPr>
          <w:rFonts w:hint="eastAsia"/>
        </w:rPr>
        <w:t>　　联系人：小刘</w:t>
      </w:r>
    </w:p>
    <w:p w14:paraId="1CF5D153">
      <w:pPr>
        <w:pStyle w:val="2"/>
        <w:bidi w:val="0"/>
      </w:pPr>
      <w:r>
        <w:rPr>
          <w:rFonts w:hint="eastAsia"/>
        </w:rPr>
        <w:t>　　联系电话：0598-7507726、18259830083</w:t>
      </w:r>
    </w:p>
    <w:p w14:paraId="0C12477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2C2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2025-03-19T06:21:00Z</dcterms:created>
  <dc:creator>28039</dc:creator>
  <cp:lastModifiedBy>沫燃 *</cp:lastModifiedBy>
  <dcterms:modified xsi:type="dcterms:W3CDTF">2025-03-19T06:21:07Z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AD49565A062F44C8AED6E64853F3D7A0_12</vt:lpwstr>
  </property>
</Properties>
</file>