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pPr>
      <w:r>
        <w:rPr>
          <w:rFonts w:hint="eastAsia"/>
        </w:rPr>
        <w:t>中化现代农业（新疆）有限公司拟启动2025年液体肥物流运输项目采购工作，现征集优秀供应商，征集时间自2025年3月19日11:30截至2025年3月23日20:30，欢迎报名参与。</w:t>
      </w:r>
    </w:p>
    <w:p>
      <w:pPr>
        <w:pStyle w:val="4"/>
        <w:bidi w:val="0"/>
        <w:rPr>
          <w:rFonts w:hint="eastAsia"/>
        </w:rPr>
      </w:pPr>
      <w:r>
        <w:rPr>
          <w:rFonts w:hint="eastAsia"/>
        </w:rPr>
        <w:t>一、采购人</w:t>
      </w:r>
    </w:p>
    <w:p>
      <w:pPr>
        <w:pStyle w:val="4"/>
        <w:bidi w:val="0"/>
        <w:rPr>
          <w:rFonts w:hint="eastAsia"/>
        </w:rPr>
      </w:pPr>
      <w:r>
        <w:rPr>
          <w:rFonts w:hint="eastAsia"/>
        </w:rPr>
        <w:t>中化现代农业（新疆）有限公司（此项目为采购人自行组织实施，未委托任何招标代理机构）。</w:t>
      </w:r>
    </w:p>
    <w:p>
      <w:pPr>
        <w:pStyle w:val="4"/>
        <w:bidi w:val="0"/>
        <w:rPr>
          <w:rFonts w:hint="eastAsia"/>
        </w:rPr>
      </w:pPr>
      <w:r>
        <w:rPr>
          <w:rFonts w:hint="eastAsia"/>
        </w:rPr>
        <w:t>二、采购事项</w:t>
      </w:r>
    </w:p>
    <w:p>
      <w:pPr>
        <w:pStyle w:val="4"/>
        <w:bidi w:val="0"/>
        <w:rPr>
          <w:rFonts w:hint="eastAsia"/>
        </w:rPr>
      </w:pPr>
      <w:r>
        <w:rPr>
          <w:rFonts w:hint="eastAsia"/>
        </w:rPr>
        <w:t>本次采购运输服务为新疆公司液体肥配送服务需求，服务配送项目预估50万亩，预计17万吨。</w:t>
      </w:r>
    </w:p>
    <w:p>
      <w:pPr>
        <w:pStyle w:val="4"/>
        <w:bidi w:val="0"/>
        <w:rPr>
          <w:rFonts w:hint="eastAsia"/>
        </w:rPr>
      </w:pPr>
      <w:r>
        <w:rPr>
          <w:rFonts w:hint="eastAsia"/>
        </w:rPr>
        <w:t>三、服务内容</w:t>
      </w:r>
    </w:p>
    <w:p>
      <w:pPr>
        <w:pStyle w:val="4"/>
        <w:bidi w:val="0"/>
        <w:rPr>
          <w:rFonts w:hint="eastAsia"/>
        </w:rPr>
      </w:pPr>
      <w:r>
        <w:rPr>
          <w:rFonts w:hint="eastAsia"/>
        </w:rPr>
        <w:t>1、运输车型要求</w:t>
      </w:r>
      <w:bookmarkStart w:id="0" w:name="_GoBack"/>
      <w:bookmarkEnd w:id="0"/>
    </w:p>
    <w:p>
      <w:pPr>
        <w:pStyle w:val="4"/>
        <w:bidi w:val="0"/>
        <w:rPr>
          <w:rFonts w:hint="eastAsia"/>
        </w:rPr>
      </w:pPr>
      <w:r>
        <w:rPr>
          <w:rFonts w:hint="eastAsia"/>
        </w:rPr>
        <w:t>（1）车辆必须符合国家、行业规范及各地区交管要求；</w:t>
      </w:r>
    </w:p>
    <w:p>
      <w:pPr>
        <w:pStyle w:val="4"/>
        <w:bidi w:val="0"/>
        <w:rPr>
          <w:rFonts w:hint="eastAsia"/>
        </w:rPr>
      </w:pPr>
      <w:r>
        <w:rPr>
          <w:rFonts w:hint="eastAsia"/>
        </w:rPr>
        <w:t>（2）车辆性能优，外观良好，如车辆不合格，货主方有权要求更换；</w:t>
      </w:r>
    </w:p>
    <w:p>
      <w:pPr>
        <w:pStyle w:val="4"/>
        <w:bidi w:val="0"/>
        <w:rPr>
          <w:rFonts w:hint="eastAsia"/>
        </w:rPr>
      </w:pPr>
      <w:r>
        <w:rPr>
          <w:rFonts w:hint="eastAsia"/>
        </w:rPr>
        <w:t>（3）车要求配备TMS物流管理系统，车辆加装GPS导航设备，要求可查看实时轨迹、监控视频、历史回放，系统功能满足订单管理功能、统计报表功能，操作支持电脑端、手机端，并具有满足接入中化系统的条件；</w:t>
      </w:r>
    </w:p>
    <w:p>
      <w:pPr>
        <w:pStyle w:val="4"/>
        <w:bidi w:val="0"/>
        <w:rPr>
          <w:rFonts w:hint="eastAsia"/>
        </w:rPr>
      </w:pPr>
      <w:r>
        <w:rPr>
          <w:rFonts w:hint="eastAsia"/>
        </w:rPr>
        <w:t>（4）车辆要求配备固件设备：车载液罐、汽油机水泵、流量计、阀门、管件，货主方有权要求设备的规格型号；</w:t>
      </w:r>
    </w:p>
    <w:p>
      <w:pPr>
        <w:pStyle w:val="4"/>
        <w:bidi w:val="0"/>
        <w:rPr>
          <w:rFonts w:hint="eastAsia"/>
        </w:rPr>
      </w:pPr>
      <w:r>
        <w:rPr>
          <w:rFonts w:hint="eastAsia"/>
        </w:rPr>
        <w:t>（5）原料供应运输要求设备：吨桶、快接阀门管件、吨袋运输相关设备、车载液罐，货主方有权要求设备外观尺寸；</w:t>
      </w:r>
    </w:p>
    <w:p>
      <w:pPr>
        <w:pStyle w:val="4"/>
        <w:bidi w:val="0"/>
        <w:rPr>
          <w:rFonts w:hint="eastAsia"/>
        </w:rPr>
      </w:pPr>
      <w:r>
        <w:rPr>
          <w:rFonts w:hint="eastAsia"/>
        </w:rPr>
        <w:t>（6）车辆大小及车型根据中心生产岗实际运载情况确定，如影响吊车或叉车装卸的，如带横梁的车，根据中心生产岗的要求，物流单位需无条件配合。</w:t>
      </w:r>
    </w:p>
    <w:p>
      <w:pPr>
        <w:pStyle w:val="4"/>
        <w:bidi w:val="0"/>
        <w:rPr>
          <w:rFonts w:hint="eastAsia"/>
        </w:rPr>
      </w:pPr>
      <w:r>
        <w:rPr>
          <w:rFonts w:hint="eastAsia"/>
        </w:rPr>
        <w:t>2、服务场景描述</w:t>
      </w:r>
    </w:p>
    <w:p>
      <w:pPr>
        <w:pStyle w:val="4"/>
        <w:bidi w:val="0"/>
        <w:rPr>
          <w:rFonts w:hint="eastAsia"/>
        </w:rPr>
      </w:pPr>
      <w:r>
        <w:rPr>
          <w:rFonts w:hint="eastAsia"/>
        </w:rPr>
        <w:t>（1）新疆内配送需要当天完成，且运力不低于每日90辆车，高峰期不低于每日140辆车；</w:t>
      </w:r>
    </w:p>
    <w:p>
      <w:pPr>
        <w:pStyle w:val="4"/>
        <w:bidi w:val="0"/>
        <w:rPr>
          <w:rFonts w:hint="eastAsia"/>
        </w:rPr>
      </w:pPr>
      <w:r>
        <w:rPr>
          <w:rFonts w:hint="eastAsia"/>
        </w:rPr>
        <w:t>（2）司机有义务承担货物装车过程中的损耗，如装车时产生污染、混装、错装、异味，需要及时和货主方沟通反馈，必要时可拒绝装车；</w:t>
      </w:r>
    </w:p>
    <w:p>
      <w:pPr>
        <w:pStyle w:val="4"/>
        <w:bidi w:val="0"/>
        <w:rPr>
          <w:rFonts w:hint="eastAsia"/>
        </w:rPr>
      </w:pPr>
      <w:r>
        <w:rPr>
          <w:rFonts w:hint="eastAsia"/>
        </w:rPr>
        <w:t>（3）散装液体肥零损耗，供应商对货物安全负全部责任，自货物装运起至运抵交付完毕时止，对承运货物的污染、短少、灭失等意外事故负责，根据货物的实际损失按当期实际售价进行赔偿；</w:t>
      </w:r>
    </w:p>
    <w:p>
      <w:pPr>
        <w:pStyle w:val="4"/>
        <w:bidi w:val="0"/>
        <w:rPr>
          <w:rFonts w:hint="eastAsia"/>
        </w:rPr>
      </w:pPr>
      <w:r>
        <w:rPr>
          <w:rFonts w:hint="eastAsia"/>
        </w:rPr>
        <w:t>（4）服务车辆在途运输中，接受临时更改、增加卸货地址时，需要运输到指定地点，如车辆自身原因造成货物运输，由物流单位承担，且第一时间去妥善处理，不得影响我方业务正常开展；</w:t>
      </w:r>
    </w:p>
    <w:p>
      <w:pPr>
        <w:pStyle w:val="4"/>
        <w:bidi w:val="0"/>
        <w:rPr>
          <w:rFonts w:hint="eastAsia"/>
        </w:rPr>
      </w:pPr>
      <w:r>
        <w:rPr>
          <w:rFonts w:hint="eastAsia"/>
        </w:rPr>
        <w:t>（5）供应商及其车辆驾驶员须与采购人客户保持良好合作关系，进入地块按照要求行动，不做采购人及其客户明令禁止的行为；</w:t>
      </w:r>
    </w:p>
    <w:p>
      <w:pPr>
        <w:pStyle w:val="4"/>
        <w:bidi w:val="0"/>
        <w:rPr>
          <w:rFonts w:hint="eastAsia"/>
        </w:rPr>
      </w:pPr>
      <w:r>
        <w:rPr>
          <w:rFonts w:hint="eastAsia"/>
        </w:rPr>
        <w:t>（6）作为采购人的运输服务商，应充分展示良好形象和行为，不与客户冲突，造成客户投诉，拒收等影响业务开展的，供应商将承担全部责任；</w:t>
      </w:r>
    </w:p>
    <w:p>
      <w:pPr>
        <w:pStyle w:val="4"/>
        <w:bidi w:val="0"/>
        <w:rPr>
          <w:rFonts w:hint="eastAsia"/>
        </w:rPr>
      </w:pPr>
      <w:r>
        <w:rPr>
          <w:rFonts w:hint="eastAsia"/>
        </w:rPr>
        <w:t>（7）司机不得与收货客户探讨运输费用相关话题压车问题；</w:t>
      </w:r>
    </w:p>
    <w:p>
      <w:pPr>
        <w:pStyle w:val="4"/>
        <w:bidi w:val="0"/>
        <w:rPr>
          <w:rFonts w:hint="eastAsia"/>
        </w:rPr>
      </w:pPr>
      <w:r>
        <w:rPr>
          <w:rFonts w:hint="eastAsia"/>
        </w:rPr>
        <w:t>（8）运输过程中承运单位需积极主动与各相关人员进行沟通，避免产生压车；</w:t>
      </w:r>
    </w:p>
    <w:p>
      <w:pPr>
        <w:pStyle w:val="4"/>
        <w:bidi w:val="0"/>
        <w:rPr>
          <w:rFonts w:hint="eastAsia"/>
        </w:rPr>
      </w:pPr>
      <w:r>
        <w:rPr>
          <w:rFonts w:hint="eastAsia"/>
        </w:rPr>
        <w:t>（9）载重车辆严禁客货混装，车辆驾驶室不准超员，驾驶室外禁止载人。</w:t>
      </w:r>
    </w:p>
    <w:p>
      <w:pPr>
        <w:pStyle w:val="4"/>
        <w:bidi w:val="0"/>
        <w:rPr>
          <w:rFonts w:hint="eastAsia"/>
        </w:rPr>
      </w:pPr>
      <w:r>
        <w:rPr>
          <w:rFonts w:hint="eastAsia"/>
        </w:rPr>
        <w:t>3、服务要求</w:t>
      </w:r>
    </w:p>
    <w:p>
      <w:pPr>
        <w:pStyle w:val="4"/>
        <w:bidi w:val="0"/>
        <w:rPr>
          <w:rFonts w:hint="eastAsia"/>
        </w:rPr>
      </w:pPr>
      <w:r>
        <w:rPr>
          <w:rFonts w:hint="eastAsia"/>
        </w:rPr>
        <w:t>（1）响应时间：当天承运商收到指令，24小时内车辆到位；</w:t>
      </w:r>
    </w:p>
    <w:p>
      <w:pPr>
        <w:pStyle w:val="4"/>
        <w:bidi w:val="0"/>
        <w:rPr>
          <w:rFonts w:hint="eastAsia"/>
        </w:rPr>
      </w:pPr>
      <w:r>
        <w:rPr>
          <w:rFonts w:hint="eastAsia"/>
        </w:rPr>
        <w:t>（2）运输周期：新疆区域内当天完成运输；</w:t>
      </w:r>
    </w:p>
    <w:p>
      <w:pPr>
        <w:pStyle w:val="4"/>
        <w:bidi w:val="0"/>
        <w:rPr>
          <w:rFonts w:hint="eastAsia"/>
        </w:rPr>
      </w:pPr>
      <w:r>
        <w:rPr>
          <w:rFonts w:hint="eastAsia"/>
        </w:rPr>
        <w:t>（3）损耗：零损耗，承运方必须对甲方及其客户运输的货物安全负全部责任。从货物装运时起，至货物运抵到达地交付完毕时止，乙方应对承运货物的污染、短少、灭失等意外事故负责，并根据货物的实际损失按当期实际售价进行赔偿；</w:t>
      </w:r>
    </w:p>
    <w:p>
      <w:pPr>
        <w:pStyle w:val="4"/>
        <w:bidi w:val="0"/>
        <w:rPr>
          <w:rFonts w:hint="eastAsia"/>
        </w:rPr>
      </w:pPr>
      <w:r>
        <w:rPr>
          <w:rFonts w:hint="eastAsia"/>
        </w:rPr>
        <w:t>（4）运力要求：可调配车辆最少140辆；</w:t>
      </w:r>
    </w:p>
    <w:p>
      <w:pPr>
        <w:pStyle w:val="4"/>
        <w:bidi w:val="0"/>
        <w:rPr>
          <w:rFonts w:hint="eastAsia"/>
        </w:rPr>
      </w:pPr>
      <w:r>
        <w:rPr>
          <w:rFonts w:hint="eastAsia"/>
        </w:rPr>
        <w:t>（5）保险：乙方应当就提供运输服务过程中的风险自行投保相关的财产保险和责任保险，运输过程中的任何风险和责任（包括但不限于交通事故的风险和责任）均由承运方承担，与甲方无关；</w:t>
      </w:r>
    </w:p>
    <w:p>
      <w:pPr>
        <w:pStyle w:val="4"/>
        <w:bidi w:val="0"/>
        <w:rPr>
          <w:rFonts w:hint="eastAsia"/>
        </w:rPr>
      </w:pPr>
      <w:r>
        <w:rPr>
          <w:rFonts w:hint="eastAsia"/>
        </w:rPr>
        <w:t>（6）承运方在作业过程中造成的人身伤害、财产损失等，由乙方承担赔偿责任；如甲方根据与第三方的协议或法律法规的规定予以先行赔偿的，有权向承运方追偿，追偿范围包括但不限于甲方向第三方支付的损害赔偿金、违约金等全部违约、赔偿费用及因货物质量纠纷而发生的诉讼费、律师费、差旅费等全部费用；</w:t>
      </w:r>
    </w:p>
    <w:p>
      <w:pPr>
        <w:pStyle w:val="4"/>
        <w:bidi w:val="0"/>
        <w:rPr>
          <w:rFonts w:hint="eastAsia"/>
        </w:rPr>
      </w:pPr>
      <w:r>
        <w:rPr>
          <w:rFonts w:hint="eastAsia"/>
        </w:rPr>
        <w:t>（7）乙方及其车辆驾驶员须与甲方客户保持良好合作关系，进入地块按照要求行动，不做甲方及其客户明令禁止的行为，作为甲方服务商应充分展示良好形象和行为，不与甲方客户冲突，造成客户投诉，拒收等影响业务开展的，乙方将承担全部责任。</w:t>
      </w:r>
    </w:p>
    <w:p>
      <w:pPr>
        <w:pStyle w:val="4"/>
        <w:bidi w:val="0"/>
        <w:rPr>
          <w:rFonts w:hint="eastAsia"/>
        </w:rPr>
      </w:pPr>
      <w:r>
        <w:rPr>
          <w:rFonts w:hint="eastAsia"/>
        </w:rPr>
        <w:t>四、商务条件</w:t>
      </w:r>
    </w:p>
    <w:p>
      <w:pPr>
        <w:pStyle w:val="4"/>
        <w:bidi w:val="0"/>
        <w:rPr>
          <w:rFonts w:hint="eastAsia"/>
        </w:rPr>
      </w:pPr>
      <w:r>
        <w:rPr>
          <w:rFonts w:hint="eastAsia"/>
        </w:rPr>
        <w:t>按月度进行结算，高峰期可调整当月支付次数，成交后乙方按双方确认的结算单金额开具增值税专用发票，甲方在收到乙方发票及结算资料原件且确认无误后，进行支付。</w:t>
      </w:r>
    </w:p>
    <w:p>
      <w:pPr>
        <w:pStyle w:val="4"/>
        <w:bidi w:val="0"/>
        <w:rPr>
          <w:rFonts w:hint="eastAsia"/>
        </w:rPr>
      </w:pPr>
      <w:r>
        <w:rPr>
          <w:rFonts w:hint="eastAsia"/>
        </w:rPr>
        <w:t>五、供应商要求</w:t>
      </w:r>
    </w:p>
    <w:p>
      <w:pPr>
        <w:pStyle w:val="4"/>
        <w:bidi w:val="0"/>
        <w:rPr>
          <w:rFonts w:hint="eastAsia"/>
        </w:rPr>
      </w:pPr>
      <w:r>
        <w:rPr>
          <w:rFonts w:hint="eastAsia"/>
        </w:rPr>
        <w:t>1、在中国境内注册，具有政府相关行政主管部门核发的有效的营业执照等许可经营的证明文件，具有独立承担民事责任的能力；</w:t>
      </w:r>
    </w:p>
    <w:p>
      <w:pPr>
        <w:pStyle w:val="4"/>
        <w:bidi w:val="0"/>
        <w:rPr>
          <w:rFonts w:hint="eastAsia"/>
        </w:rPr>
      </w:pPr>
      <w:r>
        <w:rPr>
          <w:rFonts w:hint="eastAsia"/>
        </w:rPr>
        <w:t>2、拥有合理规模的注册资金，公司成立注册时间不得晚于2024年3月1日；</w:t>
      </w:r>
    </w:p>
    <w:p>
      <w:pPr>
        <w:pStyle w:val="4"/>
        <w:bidi w:val="0"/>
        <w:rPr>
          <w:rFonts w:hint="eastAsia"/>
        </w:rPr>
      </w:pPr>
      <w:r>
        <w:rPr>
          <w:rFonts w:hint="eastAsia"/>
        </w:rPr>
        <w:t>3、具有良好的商业信誉和健全的财务会计制度；</w:t>
      </w:r>
    </w:p>
    <w:p>
      <w:pPr>
        <w:pStyle w:val="4"/>
        <w:bidi w:val="0"/>
        <w:rPr>
          <w:rFonts w:hint="eastAsia"/>
        </w:rPr>
      </w:pPr>
      <w:r>
        <w:rPr>
          <w:rFonts w:hint="eastAsia"/>
        </w:rPr>
        <w:t>4、具有履行合同所必须的物流车辆和专业技术服务能力；</w:t>
      </w:r>
    </w:p>
    <w:p>
      <w:pPr>
        <w:pStyle w:val="4"/>
        <w:bidi w:val="0"/>
        <w:rPr>
          <w:rFonts w:hint="eastAsia"/>
        </w:rPr>
      </w:pPr>
      <w:r>
        <w:rPr>
          <w:rFonts w:hint="eastAsia"/>
        </w:rPr>
        <w:t>5、参加此采购活动前三年内，在经营活动中没有重大违法记录；</w:t>
      </w:r>
    </w:p>
    <w:p>
      <w:pPr>
        <w:pStyle w:val="4"/>
        <w:bidi w:val="0"/>
        <w:rPr>
          <w:rFonts w:hint="eastAsia"/>
        </w:rPr>
      </w:pPr>
      <w:r>
        <w:rPr>
          <w:rFonts w:hint="eastAsia"/>
        </w:rPr>
        <w:t>6、报名文件递交截止时间，供应商必须未被列入“信用中国”网站（www.creditchina.gov.cn）信用记录查询的失信被执行人，须提供 “信用中国”网站查询截图；</w:t>
      </w:r>
    </w:p>
    <w:p>
      <w:pPr>
        <w:pStyle w:val="4"/>
        <w:bidi w:val="0"/>
        <w:rPr>
          <w:rFonts w:hint="eastAsia"/>
        </w:rPr>
      </w:pPr>
      <w:r>
        <w:rPr>
          <w:rFonts w:hint="eastAsia"/>
        </w:rPr>
        <w:t>7、法定代表人或单位负责人为同一人或者存在控股、管理关系的不同单位不得同时参加本项目</w:t>
      </w:r>
    </w:p>
    <w:p>
      <w:pPr>
        <w:pStyle w:val="4"/>
        <w:bidi w:val="0"/>
        <w:rPr>
          <w:rFonts w:hint="eastAsia"/>
        </w:rPr>
      </w:pPr>
      <w:r>
        <w:rPr>
          <w:rFonts w:hint="eastAsia"/>
        </w:rPr>
        <w:t>8、本项目不接受联合体参与比选，不允许转包，提供有效的营业执照。</w:t>
      </w:r>
    </w:p>
    <w:p>
      <w:pPr>
        <w:pStyle w:val="4"/>
        <w:bidi w:val="0"/>
        <w:rPr>
          <w:rFonts w:hint="eastAsia"/>
        </w:rPr>
      </w:pPr>
      <w:r>
        <w:rPr>
          <w:rFonts w:hint="eastAsia"/>
        </w:rPr>
        <w:t>六、供应商项目报名</w:t>
      </w:r>
    </w:p>
    <w:p>
      <w:pPr>
        <w:pStyle w:val="4"/>
        <w:bidi w:val="0"/>
        <w:rPr>
          <w:rFonts w:hint="eastAsia"/>
        </w:rPr>
      </w:pPr>
      <w:r>
        <w:rPr>
          <w:rFonts w:hint="eastAsia"/>
        </w:rPr>
        <w:t>1.采购项目报名</w:t>
      </w:r>
    </w:p>
    <w:p>
      <w:pPr>
        <w:pStyle w:val="4"/>
        <w:bidi w:val="0"/>
        <w:rPr>
          <w:rFonts w:hint="eastAsia"/>
        </w:rPr>
      </w:pPr>
      <w:r>
        <w:rPr>
          <w:rFonts w:hint="eastAsia"/>
        </w:rPr>
        <w:t>本次报名采用邮件方式报名，征集截止时间前同时发送报名材料至以下联系人邮箱地址。</w:t>
      </w:r>
    </w:p>
    <w:p>
      <w:pPr>
        <w:pStyle w:val="4"/>
        <w:bidi w:val="0"/>
        <w:rPr>
          <w:rFonts w:hint="eastAsia"/>
        </w:rPr>
      </w:pPr>
      <w:r>
        <w:rPr>
          <w:rFonts w:hint="eastAsia"/>
        </w:rPr>
        <w:t>2.供应商需提供的报名材料</w:t>
      </w:r>
    </w:p>
    <w:p>
      <w:pPr>
        <w:pStyle w:val="4"/>
        <w:bidi w:val="0"/>
        <w:rPr>
          <w:rFonts w:hint="eastAsia"/>
        </w:rPr>
      </w:pPr>
      <w:r>
        <w:rPr>
          <w:rFonts w:hint="eastAsia"/>
        </w:rPr>
        <w:t>按照前述“供应商要求”提供相应材料，报名材料需加盖公章。</w:t>
      </w:r>
    </w:p>
    <w:p>
      <w:pPr>
        <w:pStyle w:val="4"/>
        <w:bidi w:val="0"/>
        <w:rPr>
          <w:rFonts w:hint="eastAsia"/>
        </w:rPr>
      </w:pPr>
      <w:r>
        <w:rPr>
          <w:rFonts w:hint="eastAsia"/>
        </w:rPr>
        <w:t>3.温馨提示:</w:t>
      </w:r>
    </w:p>
    <w:p>
      <w:pPr>
        <w:pStyle w:val="4"/>
        <w:bidi w:val="0"/>
        <w:rPr>
          <w:rFonts w:hint="eastAsia"/>
        </w:rPr>
      </w:pPr>
      <w:r>
        <w:rPr>
          <w:rFonts w:hint="eastAsia"/>
        </w:rPr>
        <w:t>该采购项目目前处于供应商公开征集阶段，征集结束后我司会组织相关人员对报名成功的供应商进行筛选，通过筛选的供应商会被邀请参与该采购项目后续采购活动中，请各位供应商知悉。</w:t>
      </w:r>
    </w:p>
    <w:p>
      <w:pPr>
        <w:pStyle w:val="4"/>
        <w:bidi w:val="0"/>
        <w:rPr>
          <w:rFonts w:hint="eastAsia"/>
        </w:rPr>
      </w:pPr>
      <w:r>
        <w:rPr>
          <w:rFonts w:hint="eastAsia"/>
        </w:rPr>
        <w:t>七、联系人信息</w:t>
      </w:r>
    </w:p>
    <w:p>
      <w:pPr>
        <w:pStyle w:val="4"/>
        <w:bidi w:val="0"/>
        <w:rPr>
          <w:rFonts w:hint="eastAsia"/>
        </w:rPr>
      </w:pPr>
      <w:r>
        <w:rPr>
          <w:rFonts w:hint="eastAsia"/>
        </w:rPr>
        <w:t>项目报名联系人：郭经理、杨经理、索经理</w:t>
      </w:r>
    </w:p>
    <w:p>
      <w:pPr>
        <w:pStyle w:val="4"/>
        <w:bidi w:val="0"/>
        <w:rPr>
          <w:rFonts w:hint="eastAsia"/>
        </w:rPr>
      </w:pPr>
      <w:r>
        <w:rPr>
          <w:rFonts w:hint="eastAsia"/>
        </w:rPr>
        <w:t>邮箱：guoqiyang@sinochem.com、yangguang7@sinochem.com、suotao@sinochem.com</w:t>
      </w:r>
    </w:p>
    <w:p>
      <w:pPr>
        <w:pStyle w:val="4"/>
        <w:bidi w:val="0"/>
        <w:rPr>
          <w:rFonts w:hint="eastAsia"/>
        </w:rPr>
      </w:pPr>
      <w:r>
        <w:rPr>
          <w:rFonts w:hint="eastAsia"/>
        </w:rPr>
        <w:t>电话：18601308962、15201607665、13999277182（如遇电话无人接听，请发邮件咨询）</w:t>
      </w:r>
    </w:p>
    <w:p>
      <w:pPr>
        <w:pStyle w:val="4"/>
        <w:bidi w:val="0"/>
        <w:rPr>
          <w:rFonts w:hint="eastAsia"/>
        </w:rPr>
      </w:pPr>
      <w:r>
        <w:rPr>
          <w:rFonts w:hint="eastAsia"/>
        </w:rPr>
        <w:t>特此公告</w:t>
      </w:r>
    </w:p>
    <w:p>
      <w:pPr>
        <w:pStyle w:val="4"/>
        <w:bidi w:val="0"/>
        <w:rPr>
          <w:rFonts w:hint="eastAsia"/>
        </w:rPr>
      </w:pPr>
      <w:r>
        <w:rPr>
          <w:rFonts w:hint="eastAsia"/>
        </w:rPr>
        <w:t>2025年3月19日</w:t>
      </w:r>
    </w:p>
    <w:p>
      <w:pPr>
        <w:pStyle w:val="4"/>
        <w:bidi w:val="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ZTM4MmNhODlmMTU2MGVhYjYxZmQzMGI2MjkxZmEifQ=="/>
  </w:docVars>
  <w:rsids>
    <w:rsidRoot w:val="00000000"/>
    <w:rsid w:val="04484303"/>
    <w:rsid w:val="04E9767D"/>
    <w:rsid w:val="07284B9F"/>
    <w:rsid w:val="077F61A2"/>
    <w:rsid w:val="081E6D6D"/>
    <w:rsid w:val="0A5F64D2"/>
    <w:rsid w:val="0ABC097A"/>
    <w:rsid w:val="0ADF626C"/>
    <w:rsid w:val="0D097CC0"/>
    <w:rsid w:val="0E614F74"/>
    <w:rsid w:val="10554459"/>
    <w:rsid w:val="143B68E2"/>
    <w:rsid w:val="143F1D2B"/>
    <w:rsid w:val="14FD1E12"/>
    <w:rsid w:val="1708023B"/>
    <w:rsid w:val="1A052287"/>
    <w:rsid w:val="1C771212"/>
    <w:rsid w:val="1DBE43FF"/>
    <w:rsid w:val="1E053855"/>
    <w:rsid w:val="1EF70AB4"/>
    <w:rsid w:val="21101404"/>
    <w:rsid w:val="22135A2E"/>
    <w:rsid w:val="250F6E37"/>
    <w:rsid w:val="25FD262E"/>
    <w:rsid w:val="272A28E6"/>
    <w:rsid w:val="27537886"/>
    <w:rsid w:val="27B21495"/>
    <w:rsid w:val="297266E1"/>
    <w:rsid w:val="2B202A8F"/>
    <w:rsid w:val="2B7D54A4"/>
    <w:rsid w:val="2C071743"/>
    <w:rsid w:val="2C70280A"/>
    <w:rsid w:val="2D8A6FBB"/>
    <w:rsid w:val="30DB41D9"/>
    <w:rsid w:val="31235DA6"/>
    <w:rsid w:val="31B943FA"/>
    <w:rsid w:val="35824AE4"/>
    <w:rsid w:val="38732315"/>
    <w:rsid w:val="38F23D5D"/>
    <w:rsid w:val="38F37D8E"/>
    <w:rsid w:val="3AE4110E"/>
    <w:rsid w:val="3B7B586B"/>
    <w:rsid w:val="3BD042B9"/>
    <w:rsid w:val="3C812E4B"/>
    <w:rsid w:val="41A2501B"/>
    <w:rsid w:val="46051D91"/>
    <w:rsid w:val="485D221C"/>
    <w:rsid w:val="494D7F91"/>
    <w:rsid w:val="4ACD2021"/>
    <w:rsid w:val="4AF2571D"/>
    <w:rsid w:val="4B957B4B"/>
    <w:rsid w:val="509548DB"/>
    <w:rsid w:val="51A175E2"/>
    <w:rsid w:val="52393EED"/>
    <w:rsid w:val="560433AB"/>
    <w:rsid w:val="593738A2"/>
    <w:rsid w:val="5DFB7C16"/>
    <w:rsid w:val="5EED55D9"/>
    <w:rsid w:val="629B6E10"/>
    <w:rsid w:val="63113401"/>
    <w:rsid w:val="63796DA0"/>
    <w:rsid w:val="69BA2E61"/>
    <w:rsid w:val="69E91CE7"/>
    <w:rsid w:val="6B36165F"/>
    <w:rsid w:val="6C914812"/>
    <w:rsid w:val="6D73015A"/>
    <w:rsid w:val="6F1744F0"/>
    <w:rsid w:val="6FD33808"/>
    <w:rsid w:val="73115639"/>
    <w:rsid w:val="735F0CE4"/>
    <w:rsid w:val="76DA753B"/>
    <w:rsid w:val="78EE7F4E"/>
    <w:rsid w:val="7DCC178D"/>
    <w:rsid w:val="7F8F5292"/>
    <w:rsid w:val="7FDF7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2025-03-14T09:03:00Z</dcterms:created>
  <dc:creator>yj</dc:creator>
  <cp:lastModifiedBy>yj</cp:lastModifiedBy>
  <dcterms:modified xsi:type="dcterms:W3CDTF">2025-03-20T03:39:20Z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5BE98FFD699D43B9906BDFCEF57B654D_12</vt:lpwstr>
  </property>
</Properties>
</file>