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70EA">
      <w:pPr>
        <w:pStyle w:val="2"/>
        <w:bidi w:val="0"/>
      </w:pPr>
      <w:r>
        <w:rPr>
          <w:lang w:val="en-US" w:eastAsia="zh-CN"/>
        </w:rPr>
        <w:t>江西省机电设备招标有限公司关于江西晶昊盐化有限公司</w:t>
      </w:r>
      <w:bookmarkStart w:id="0" w:name="_GoBack"/>
      <w:r>
        <w:rPr>
          <w:lang w:val="en-US" w:eastAsia="zh-CN"/>
        </w:rPr>
        <w:t>2025年4月~2025年6月盐产品出口运输业务（标段一）</w:t>
      </w:r>
      <w:bookmarkEnd w:id="0"/>
      <w:r>
        <w:rPr>
          <w:lang w:val="en-US" w:eastAsia="zh-CN"/>
        </w:rPr>
        <w:t>（项目编号：JXTC2025060052-01）电子化公开招标公告</w:t>
      </w:r>
    </w:p>
    <w:p w14:paraId="3A2DCA51">
      <w:pPr>
        <w:pStyle w:val="2"/>
        <w:bidi w:val="0"/>
      </w:pPr>
      <w:r>
        <w:t>招标公告</w:t>
      </w:r>
    </w:p>
    <w:p w14:paraId="36A2971C">
      <w:pPr>
        <w:pStyle w:val="2"/>
        <w:bidi w:val="0"/>
      </w:pPr>
      <w:r>
        <w:t> </w:t>
      </w:r>
    </w:p>
    <w:p w14:paraId="3949ED31">
      <w:pPr>
        <w:pStyle w:val="2"/>
        <w:bidi w:val="0"/>
      </w:pPr>
      <w:r>
        <w:t>江西省机电设备招标有限公司受江西晶昊盐化有限公司委托，就江西晶昊盐化有限公司2025年4月~2025年6月盐产品出口运输业务进行公开招标，具体内容如下：</w:t>
      </w:r>
    </w:p>
    <w:p w14:paraId="410C2F0A">
      <w:pPr>
        <w:pStyle w:val="2"/>
        <w:bidi w:val="0"/>
      </w:pPr>
      <w:r>
        <w:t> </w:t>
      </w:r>
    </w:p>
    <w:p w14:paraId="34043F7D">
      <w:pPr>
        <w:pStyle w:val="2"/>
        <w:bidi w:val="0"/>
      </w:pPr>
      <w:r>
        <w:t>一、项目名称：江西晶昊盐化有限公司2025年4月~2025年6月盐产品出口运输业务。</w:t>
      </w:r>
    </w:p>
    <w:p w14:paraId="38B641DA">
      <w:pPr>
        <w:pStyle w:val="2"/>
        <w:bidi w:val="0"/>
      </w:pPr>
      <w:r>
        <w:t> </w:t>
      </w:r>
    </w:p>
    <w:p w14:paraId="61AB6673">
      <w:pPr>
        <w:pStyle w:val="2"/>
        <w:bidi w:val="0"/>
      </w:pPr>
      <w:r>
        <w:t>二、招标内容：</w:t>
      </w:r>
    </w:p>
    <w:p w14:paraId="4AF3B7CF">
      <w:pPr>
        <w:pStyle w:val="2"/>
        <w:bidi w:val="0"/>
      </w:pPr>
      <w:r>
        <w:t>具体如下：此次招标共分为四个标段，投标者可选择：参与其中一个标段或多个或全部标段投标，可兼投兼中。</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00"/>
        <w:gridCol w:w="1280"/>
        <w:gridCol w:w="1150"/>
        <w:gridCol w:w="890"/>
        <w:gridCol w:w="930"/>
        <w:gridCol w:w="1520"/>
      </w:tblGrid>
      <w:tr w14:paraId="7571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D12AF">
            <w:pPr>
              <w:pStyle w:val="2"/>
              <w:bidi w:val="0"/>
            </w:pPr>
            <w:r>
              <w:t>标段</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36753">
            <w:pPr>
              <w:pStyle w:val="2"/>
              <w:bidi w:val="0"/>
            </w:pPr>
            <w:r>
              <w:t>产品名称</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D7F19">
            <w:pPr>
              <w:pStyle w:val="2"/>
              <w:bidi w:val="0"/>
            </w:pPr>
            <w:r>
              <w:t>到达港（目的地）</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DAFB0">
            <w:pPr>
              <w:pStyle w:val="2"/>
              <w:bidi w:val="0"/>
            </w:pPr>
            <w:r>
              <w:t>估算数量（柜）</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FCE09">
            <w:pPr>
              <w:pStyle w:val="2"/>
              <w:bidi w:val="0"/>
            </w:pPr>
            <w:r>
              <w:t>招标最高限价</w:t>
            </w:r>
          </w:p>
          <w:p w14:paraId="4CD3E016">
            <w:pPr>
              <w:pStyle w:val="2"/>
              <w:bidi w:val="0"/>
            </w:pPr>
            <w:r>
              <w:t>（元/柜）</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EB45E">
            <w:pPr>
              <w:pStyle w:val="2"/>
              <w:bidi w:val="0"/>
            </w:pPr>
            <w:r>
              <w:t>备注</w:t>
            </w:r>
          </w:p>
        </w:tc>
      </w:tr>
      <w:tr w14:paraId="669C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8DA6F2">
            <w:pPr>
              <w:pStyle w:val="2"/>
              <w:bidi w:val="0"/>
            </w:pPr>
            <w:r>
              <w:t>第一标段</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DF41A">
            <w:pPr>
              <w:pStyle w:val="2"/>
              <w:bidi w:val="0"/>
            </w:pPr>
            <w:r>
              <w:t>出口包装盐、纯碱、小苏打</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59FF2">
            <w:pPr>
              <w:pStyle w:val="2"/>
              <w:bidi w:val="0"/>
            </w:pPr>
            <w:r>
              <w:t>九江港：（FOB离岸费用）</w:t>
            </w:r>
          </w:p>
          <w:p w14:paraId="35086D44">
            <w:pPr>
              <w:pStyle w:val="2"/>
              <w:bidi w:val="0"/>
            </w:pPr>
            <w:r>
              <w:t>晶昊-九江</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C2549">
            <w:pPr>
              <w:pStyle w:val="2"/>
              <w:bidi w:val="0"/>
            </w:pPr>
            <w:r>
              <w:t>100柜</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34593">
            <w:pPr>
              <w:pStyle w:val="2"/>
              <w:bidi w:val="0"/>
            </w:pPr>
            <w:r>
              <w:t>2900</w:t>
            </w:r>
          </w:p>
        </w:tc>
        <w:tc>
          <w:tcPr>
            <w:tcW w:w="15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5D447">
            <w:pPr>
              <w:pStyle w:val="2"/>
              <w:bidi w:val="0"/>
            </w:pPr>
            <w:r>
              <w:t>FOB离岸费用:包括但不限于含工厂拖车、订舱、报关、箱检费、消毒费、THC、安保、封识、港杂、港务、港建、水运费等所有有关成本风险费用。报关费、单证费（文件）、电放费、按票另计。</w:t>
            </w:r>
          </w:p>
        </w:tc>
      </w:tr>
      <w:tr w14:paraId="7319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A3DAB">
            <w:pPr>
              <w:pStyle w:val="2"/>
              <w:bidi w:val="0"/>
            </w:pPr>
            <w:r>
              <w:t>第二标段</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8E7BA">
            <w:pPr>
              <w:pStyle w:val="2"/>
              <w:bidi w:val="0"/>
            </w:pPr>
            <w:r>
              <w:t>出口包装盐、纯碱、小苏打</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51787">
            <w:pPr>
              <w:pStyle w:val="2"/>
              <w:bidi w:val="0"/>
            </w:pPr>
            <w:r>
              <w:t>南昌港：（FOB离岸费用）</w:t>
            </w:r>
          </w:p>
          <w:p w14:paraId="2822EB12">
            <w:pPr>
              <w:pStyle w:val="2"/>
              <w:bidi w:val="0"/>
            </w:pPr>
            <w:r>
              <w:t>晶昊-南昌</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663F1">
            <w:pPr>
              <w:pStyle w:val="2"/>
              <w:bidi w:val="0"/>
            </w:pPr>
            <w:r>
              <w:t>100柜</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20055">
            <w:pPr>
              <w:pStyle w:val="2"/>
              <w:bidi w:val="0"/>
            </w:pPr>
            <w:r>
              <w:t>2350</w:t>
            </w:r>
          </w:p>
        </w:tc>
        <w:tc>
          <w:tcPr>
            <w:tcW w:w="15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7E04B">
            <w:pPr>
              <w:pStyle w:val="2"/>
              <w:bidi w:val="0"/>
              <w:rPr>
                <w:rFonts w:hint="eastAsia"/>
              </w:rPr>
            </w:pPr>
          </w:p>
        </w:tc>
      </w:tr>
      <w:tr w14:paraId="5188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B1933">
            <w:pPr>
              <w:pStyle w:val="2"/>
              <w:bidi w:val="0"/>
            </w:pPr>
            <w:r>
              <w:t>第三标段</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6E6B9">
            <w:pPr>
              <w:pStyle w:val="2"/>
              <w:bidi w:val="0"/>
            </w:pPr>
            <w:r>
              <w:t>出口包装盐、纯碱、小苏打</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94C7F">
            <w:pPr>
              <w:pStyle w:val="2"/>
              <w:bidi w:val="0"/>
            </w:pPr>
            <w:r>
              <w:t>南京港：（FOB离岸费用）</w:t>
            </w:r>
          </w:p>
          <w:p w14:paraId="7CB1EEE0">
            <w:pPr>
              <w:pStyle w:val="2"/>
              <w:bidi w:val="0"/>
            </w:pPr>
            <w:r>
              <w:t>晶昊-南京</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9E45D">
            <w:pPr>
              <w:pStyle w:val="2"/>
              <w:bidi w:val="0"/>
            </w:pPr>
            <w:r>
              <w:t>80柜</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62A8E">
            <w:pPr>
              <w:pStyle w:val="2"/>
              <w:bidi w:val="0"/>
            </w:pPr>
            <w:r>
              <w:t>3560</w:t>
            </w:r>
          </w:p>
        </w:tc>
        <w:tc>
          <w:tcPr>
            <w:tcW w:w="15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21093">
            <w:pPr>
              <w:pStyle w:val="2"/>
              <w:bidi w:val="0"/>
              <w:rPr>
                <w:rFonts w:hint="eastAsia"/>
              </w:rPr>
            </w:pPr>
          </w:p>
        </w:tc>
      </w:tr>
      <w:tr w14:paraId="6013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22502">
            <w:pPr>
              <w:pStyle w:val="2"/>
              <w:bidi w:val="0"/>
            </w:pPr>
            <w:r>
              <w:t>第四标段</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2A1E0">
            <w:pPr>
              <w:pStyle w:val="2"/>
              <w:bidi w:val="0"/>
            </w:pPr>
            <w:r>
              <w:t>出口包装盐、纯碱、小苏打</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037EB">
            <w:pPr>
              <w:pStyle w:val="2"/>
              <w:bidi w:val="0"/>
            </w:pPr>
            <w:r>
              <w:t>南沙港：（FOB离岸费用）</w:t>
            </w:r>
          </w:p>
          <w:p w14:paraId="7D9F5A87">
            <w:pPr>
              <w:pStyle w:val="2"/>
              <w:bidi w:val="0"/>
            </w:pPr>
            <w:r>
              <w:t>晶昊-南沙</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2C20A">
            <w:pPr>
              <w:pStyle w:val="2"/>
              <w:bidi w:val="0"/>
            </w:pPr>
            <w:r>
              <w:t>120柜</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7FAF8">
            <w:pPr>
              <w:pStyle w:val="2"/>
              <w:bidi w:val="0"/>
            </w:pPr>
            <w:r>
              <w:t>5800</w:t>
            </w:r>
          </w:p>
        </w:tc>
        <w:tc>
          <w:tcPr>
            <w:tcW w:w="15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2CFFE3">
            <w:pPr>
              <w:pStyle w:val="2"/>
              <w:bidi w:val="0"/>
              <w:rPr>
                <w:rFonts w:hint="eastAsia"/>
              </w:rPr>
            </w:pPr>
          </w:p>
        </w:tc>
      </w:tr>
    </w:tbl>
    <w:p w14:paraId="42B2470D">
      <w:pPr>
        <w:pStyle w:val="2"/>
        <w:bidi w:val="0"/>
      </w:pPr>
      <w:r>
        <w:t>说明：以上数量仅为估算数量，具体结算数量按投标人要求的实际服务数量为准。实际服务数量低于估算数量的，招标人不承担责任，该风险由投标人承担。</w:t>
      </w:r>
    </w:p>
    <w:p w14:paraId="4EE6A3B5">
      <w:pPr>
        <w:pStyle w:val="2"/>
        <w:bidi w:val="0"/>
      </w:pPr>
      <w:r>
        <w:t> </w:t>
      </w:r>
    </w:p>
    <w:p w14:paraId="624D6708">
      <w:pPr>
        <w:pStyle w:val="2"/>
        <w:bidi w:val="0"/>
      </w:pPr>
      <w:r>
        <w:t>三、资格要求</w:t>
      </w:r>
    </w:p>
    <w:p w14:paraId="59AF642D">
      <w:pPr>
        <w:pStyle w:val="2"/>
        <w:bidi w:val="0"/>
      </w:pPr>
      <w:r>
        <w:t>1、投标人具有良好的企业信誉及履约能力，具备独立法人资格和独立签订本次产品运输服务合同的权利；</w:t>
      </w:r>
    </w:p>
    <w:p w14:paraId="7DBC86E6">
      <w:pPr>
        <w:pStyle w:val="2"/>
        <w:bidi w:val="0"/>
      </w:pPr>
      <w:r>
        <w:t>2、投标人必须持有合法有效的《营业执照》、《运输经营许可证》或《无船承运业务经营资格登记证》等证、照；</w:t>
      </w:r>
    </w:p>
    <w:p w14:paraId="2AA9E383">
      <w:pPr>
        <w:pStyle w:val="2"/>
        <w:bidi w:val="0"/>
      </w:pPr>
      <w:r>
        <w:t>3、本项目不接受联合体投标。</w:t>
      </w:r>
      <w:r>
        <w:br w:type="textWrapping"/>
      </w:r>
      <w:r>
        <w:t>注：1.根据“江西省盐业集团股份有限公司《禁止交易企业（个人）名单》”的要求，投标人须在江西省盐业集团股份有限公司（http://www.jxsalt.com/）与江西晶昊盐化有限公司（http://www.jh.jxsalt.com/）官网公示公告栏自行查询，如被列入《禁止交易企业（个人）名单》的投标人投标将直接被否决。</w:t>
      </w:r>
    </w:p>
    <w:p w14:paraId="381ADB8B">
      <w:pPr>
        <w:pStyle w:val="2"/>
        <w:bidi w:val="0"/>
      </w:pPr>
      <w:r>
        <w:t>四、招标文件的获取</w:t>
      </w:r>
    </w:p>
    <w:p w14:paraId="7AE4E20B">
      <w:pPr>
        <w:pStyle w:val="2"/>
        <w:bidi w:val="0"/>
      </w:pPr>
      <w:r>
        <w:t>本项目电子招标文件获取方式：有意向的投标人请于2025年3月20日至2025年3月27日登录江西省国有企业采购交易服务平台网站（网址：http://gz-portal.yingcaicheng.com/)或精彩纵横云采购平台网站（网址：https://www.yingcaicheng.com)公告查看页面点击“立即参与”，缴纳平台使用费200元，获取电子招标文件及其他资料，未获取电子招标文件及其他材料的不能参与本项目的投标。（未注册的投标人须先完成注册登记并通过审核）</w:t>
      </w:r>
    </w:p>
    <w:p w14:paraId="170A40EB">
      <w:pPr>
        <w:pStyle w:val="2"/>
        <w:bidi w:val="0"/>
      </w:pPr>
      <w:r>
        <w:t>备注：1）具体注册事宜可登录精彩纵横云采购平台网站（https://www.yingcaicheng.com）查看“帮助专区”；2）相关问题也可拨打咨询电话：400-8566-100（注册咨询电话，晚上21：00前），咨询QQ：2307583988、811028657、3132922569；3）以上手续必须在招标文件发售期内完成，因未及时办理注册审核手续影响报名及参加投标的，责任自负。</w:t>
      </w:r>
    </w:p>
    <w:p w14:paraId="75290BD2">
      <w:pPr>
        <w:pStyle w:val="2"/>
        <w:bidi w:val="0"/>
      </w:pPr>
      <w:r>
        <w:t>五、投标文件的递交</w:t>
      </w:r>
    </w:p>
    <w:p w14:paraId="1F6E322C">
      <w:pPr>
        <w:pStyle w:val="2"/>
        <w:bidi w:val="0"/>
      </w:pPr>
      <w:r>
        <w:t>5.1投标人必须在投标截止时间前将加盖电子签章的加密电子投标文件上传至江西省国有企业采购交易服务平台（网址：网址：http://gz-portal.yingcaicheng.com/)或精彩纵横云采购平台网站（网址：https://www.yingcaicheng.com)，否则视为无效投标。</w:t>
      </w:r>
    </w:p>
    <w:p w14:paraId="70347FBB">
      <w:pPr>
        <w:pStyle w:val="2"/>
        <w:bidi w:val="0"/>
      </w:pPr>
      <w:r>
        <w:t>备注：</w:t>
      </w:r>
    </w:p>
    <w:p w14:paraId="5C472564">
      <w:pPr>
        <w:pStyle w:val="2"/>
        <w:bidi w:val="0"/>
      </w:pPr>
      <w:r>
        <w:t>（1）电子投标文件编制须使用精彩纵横云采购平台投标文件制作软件，投标工具（含驱动）可在精彩纵横云采购平台任意页面右侧“投标客户端”点击下载。</w:t>
      </w:r>
    </w:p>
    <w:p w14:paraId="51338E3D">
      <w:pPr>
        <w:pStyle w:val="2"/>
        <w:bidi w:val="0"/>
      </w:pPr>
      <w:r>
        <w:t>（2）投标人进行投标需要提前远程办理CA数字证书（仅下载招标文件电子版不需要办理CA数字证书，只需会员审核通过即可，上传投标文件时需要启用CA数字证书），办理方式和注意事项详见精彩纵横云采购平台网站 “帮忙专区”栏目查看。</w:t>
      </w:r>
    </w:p>
    <w:p w14:paraId="25063F5B">
      <w:pPr>
        <w:pStyle w:val="2"/>
        <w:bidi w:val="0"/>
      </w:pPr>
      <w:r>
        <w:t>（3）在精彩纵横云采购平台已办理且还在有效期的CA数字证书的投标人，无需重新办理，可直接参与项目及其他项目的投标活动。</w:t>
      </w:r>
    </w:p>
    <w:p w14:paraId="565680F7">
      <w:pPr>
        <w:pStyle w:val="2"/>
        <w:bidi w:val="0"/>
      </w:pPr>
      <w:r>
        <w:t>（4）在精彩纵横电子交易平台已办理且还在有效期的CA数字证书的投标人，无需重新办理，可直接参与项目及其他项目的投标活动。</w:t>
      </w:r>
    </w:p>
    <w:p w14:paraId="5543B551">
      <w:pPr>
        <w:pStyle w:val="2"/>
        <w:bidi w:val="0"/>
      </w:pPr>
      <w:r>
        <w:t>（5）精彩纵横云采购平台支持两种CA数字证书，即：实体CA、移动CA，投标人根据实际情况按需办理。</w:t>
      </w:r>
    </w:p>
    <w:p w14:paraId="45B57CD2">
      <w:pPr>
        <w:pStyle w:val="2"/>
        <w:bidi w:val="0"/>
      </w:pPr>
      <w:r>
        <w:t>（6）全流程电子化相关问题可拨打咨询电话：400-8566-100（注册咨询电话，晚上21：00前）或咨询在线客服（QQ：2307583988、811028657、3132922569）。</w:t>
      </w:r>
    </w:p>
    <w:p w14:paraId="5801B3ED">
      <w:pPr>
        <w:pStyle w:val="2"/>
        <w:bidi w:val="0"/>
      </w:pPr>
      <w:r>
        <w:t>5.2投标截止时间和开标时间为2025年4月11日9时30分（北京时间）。</w:t>
      </w:r>
    </w:p>
    <w:p w14:paraId="2D3FC5CD">
      <w:pPr>
        <w:pStyle w:val="2"/>
        <w:bidi w:val="0"/>
      </w:pPr>
      <w:r>
        <w:t>5.3纸质投标文件递交地点和开标地点：江西省机电设备招标有限公司7楼701室。（江西省南昌市东湖区省府北二路92号）。</w:t>
      </w:r>
    </w:p>
    <w:p w14:paraId="1893E4C3">
      <w:pPr>
        <w:pStyle w:val="2"/>
        <w:bidi w:val="0"/>
      </w:pPr>
      <w:r>
        <w:t>5.4逾期送达的或者未按要求密封的纸质投标文件，将不予接收。</w:t>
      </w:r>
    </w:p>
    <w:p w14:paraId="22FC81B1">
      <w:pPr>
        <w:pStyle w:val="2"/>
        <w:bidi w:val="0"/>
      </w:pPr>
      <w:r>
        <w:t>5.5未按上述要求将电子投标文件上传至精彩纵横云采购平台网站的投标单位，视为未提交有效的投标文件，后果由投标人自行承担。</w:t>
      </w:r>
    </w:p>
    <w:p w14:paraId="61A60D55">
      <w:pPr>
        <w:pStyle w:val="2"/>
        <w:bidi w:val="0"/>
      </w:pPr>
      <w:r>
        <w:t> </w:t>
      </w:r>
    </w:p>
    <w:p w14:paraId="7D06215F">
      <w:pPr>
        <w:pStyle w:val="2"/>
        <w:bidi w:val="0"/>
      </w:pPr>
      <w:r>
        <w:t>六、本项目公告发布的媒体</w:t>
      </w:r>
    </w:p>
    <w:p w14:paraId="1AECCA51">
      <w:pPr>
        <w:pStyle w:val="2"/>
        <w:bidi w:val="0"/>
      </w:pPr>
      <w:r>
        <w:t>本次招标公告同时在中国招标投标公共服务平台、江西省国资委出资监管企业采购信息服务平台、精彩纵横云采购平台和江西省机电设备招标有限公司网站上发布。</w:t>
      </w:r>
    </w:p>
    <w:p w14:paraId="13A3C996">
      <w:pPr>
        <w:pStyle w:val="2"/>
        <w:bidi w:val="0"/>
      </w:pPr>
      <w:r>
        <w:t> </w:t>
      </w:r>
    </w:p>
    <w:p w14:paraId="26B25DCA">
      <w:pPr>
        <w:pStyle w:val="2"/>
        <w:bidi w:val="0"/>
      </w:pPr>
      <w:r>
        <w:t>七、联系方式：</w:t>
      </w:r>
    </w:p>
    <w:p w14:paraId="24855665">
      <w:pPr>
        <w:pStyle w:val="2"/>
        <w:bidi w:val="0"/>
      </w:pPr>
      <w:r>
        <w:t>招 标 人：江西晶昊盐化有限公司         招标代理机构：江西省机电设备招标有限公司</w:t>
      </w:r>
    </w:p>
    <w:p w14:paraId="0404F2BD">
      <w:pPr>
        <w:pStyle w:val="2"/>
        <w:bidi w:val="0"/>
      </w:pPr>
      <w:r>
        <w:t>联 系 人：肖工、邵工                   联 系 人：万博文</w:t>
      </w:r>
    </w:p>
    <w:p w14:paraId="1A4D6DC8">
      <w:pPr>
        <w:pStyle w:val="2"/>
        <w:bidi w:val="0"/>
      </w:pPr>
      <w:r>
        <w:t>联系电话：13979576600/18720526579      联系电话：0791-86272919</w:t>
      </w:r>
    </w:p>
    <w:p w14:paraId="7A941A07">
      <w:pPr>
        <w:pStyle w:val="2"/>
        <w:bidi w:val="0"/>
      </w:pPr>
      <w:r>
        <w:t>招标人地址：江西省樟树市省级盐化基地内武夷路</w:t>
      </w:r>
    </w:p>
    <w:p w14:paraId="57874C6D">
      <w:pPr>
        <w:pStyle w:val="2"/>
        <w:bidi w:val="0"/>
      </w:pPr>
      <w:r>
        <w:t>招标代理机构地址：江西省南昌市省政府大院北二路92号（咨询大厦）</w:t>
      </w:r>
    </w:p>
    <w:p w14:paraId="516B3922">
      <w:pPr>
        <w:pStyle w:val="2"/>
        <w:bidi w:val="0"/>
      </w:pPr>
    </w:p>
    <w:p w14:paraId="5CC619E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2025-03-21T02:03:39Z</dcterms:created>
  <dc:creator>28039</dc:creator>
  <cp:lastModifiedBy>沫燃 *</cp:lastModifiedBy>
  <dcterms:modified xsi:type="dcterms:W3CDTF">2025-03-21T02:03:52Z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F0837DA9E6E74C41A5EBFA64D8565E82_12</vt:lpwstr>
  </property>
</Properties>
</file>