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9E2ECA">
      <w:pPr>
        <w:pStyle w:val="2"/>
        <w:bidi w:val="0"/>
      </w:pPr>
      <w:bookmarkStart w:id="0" w:name="_GoBack"/>
      <w:r>
        <w:rPr>
          <w:rFonts w:hint="eastAsia"/>
        </w:rPr>
        <w:t>史泰博（上海）太仓仓库至上海市内城配运输服务招标公告</w:t>
      </w:r>
    </w:p>
    <w:bookmarkEnd w:id="0"/>
    <w:p w14:paraId="58F29FF1">
      <w:pPr>
        <w:pStyle w:val="2"/>
        <w:bidi w:val="0"/>
        <w:rPr>
          <w:rFonts w:hint="eastAsia"/>
        </w:rPr>
      </w:pPr>
    </w:p>
    <w:p w14:paraId="4E8AD3E3">
      <w:pPr>
        <w:pStyle w:val="2"/>
        <w:bidi w:val="0"/>
        <w:rPr>
          <w:rFonts w:hint="eastAsia"/>
        </w:rPr>
      </w:pPr>
      <w:r>
        <w:rPr>
          <w:rFonts w:hint="eastAsia"/>
        </w:rPr>
        <w:t>项目名称：史泰博上海城配运输服务项目（</w:t>
      </w:r>
      <w:r>
        <w:t>2025-2026</w:t>
      </w:r>
      <w:r>
        <w:rPr>
          <w:rFonts w:hint="eastAsia"/>
        </w:rPr>
        <w:t>年度）</w:t>
      </w:r>
    </w:p>
    <w:p w14:paraId="412F0938">
      <w:pPr>
        <w:pStyle w:val="2"/>
        <w:bidi w:val="0"/>
        <w:rPr>
          <w:rFonts w:hint="eastAsia"/>
        </w:rPr>
      </w:pPr>
      <w:r>
        <w:rPr>
          <w:rFonts w:hint="eastAsia"/>
        </w:rPr>
        <w:t>服务期限：</w:t>
      </w:r>
      <w:r>
        <w:rPr>
          <w:rFonts w:hint="default"/>
        </w:rPr>
        <w:t>2025</w:t>
      </w:r>
      <w:r>
        <w:rPr>
          <w:rFonts w:hint="eastAsia"/>
        </w:rPr>
        <w:t>年</w:t>
      </w:r>
      <w:r>
        <w:rPr>
          <w:rFonts w:hint="default"/>
        </w:rPr>
        <w:t>5</w:t>
      </w:r>
      <w:r>
        <w:rPr>
          <w:rFonts w:hint="eastAsia"/>
        </w:rPr>
        <w:t>月</w:t>
      </w:r>
      <w:r>
        <w:rPr>
          <w:rFonts w:hint="default"/>
        </w:rPr>
        <w:t>1</w:t>
      </w:r>
      <w:r>
        <w:rPr>
          <w:rFonts w:hint="eastAsia"/>
        </w:rPr>
        <w:t>日至</w:t>
      </w:r>
      <w:r>
        <w:rPr>
          <w:rFonts w:hint="default"/>
        </w:rPr>
        <w:t>2026</w:t>
      </w:r>
      <w:r>
        <w:rPr>
          <w:rFonts w:hint="eastAsia"/>
        </w:rPr>
        <w:t>年</w:t>
      </w:r>
      <w:r>
        <w:rPr>
          <w:rFonts w:hint="default"/>
        </w:rPr>
        <w:t>4</w:t>
      </w:r>
      <w:r>
        <w:rPr>
          <w:rFonts w:hint="eastAsia"/>
        </w:rPr>
        <w:t>月</w:t>
      </w:r>
      <w:r>
        <w:rPr>
          <w:rFonts w:hint="default"/>
        </w:rPr>
        <w:t>30</w:t>
      </w:r>
      <w:r>
        <w:rPr>
          <w:rFonts w:hint="eastAsia"/>
        </w:rPr>
        <w:t>日，合同期满视履约情况协商续签。</w:t>
      </w:r>
    </w:p>
    <w:p w14:paraId="5D288893">
      <w:pPr>
        <w:pStyle w:val="2"/>
        <w:bidi w:val="0"/>
        <w:rPr>
          <w:rFonts w:hint="eastAsia"/>
        </w:rPr>
      </w:pPr>
      <w:r>
        <w:rPr>
          <w:rFonts w:hint="eastAsia"/>
        </w:rPr>
        <w:t>服务范围：</w:t>
      </w:r>
    </w:p>
    <w:p w14:paraId="3260A91C">
      <w:pPr>
        <w:pStyle w:val="2"/>
        <w:bidi w:val="0"/>
        <w:rPr>
          <w:rFonts w:hint="eastAsia"/>
        </w:rPr>
      </w:pPr>
      <w:r>
        <w:rPr>
          <w:rFonts w:hint="eastAsia"/>
        </w:rPr>
        <w:t>起运地：江苏省苏州市太仓市北环路</w:t>
      </w:r>
      <w:r>
        <w:rPr>
          <w:rFonts w:hint="default"/>
        </w:rPr>
        <w:t>7</w:t>
      </w:r>
      <w:r>
        <w:rPr>
          <w:rFonts w:hint="eastAsia"/>
        </w:rPr>
        <w:t>号</w:t>
      </w:r>
      <w:r>
        <w:rPr>
          <w:rFonts w:hint="default"/>
        </w:rPr>
        <w:t>F</w:t>
      </w:r>
      <w:r>
        <w:rPr>
          <w:rFonts w:hint="eastAsia"/>
        </w:rPr>
        <w:t>库史泰博华东物流中心</w:t>
      </w:r>
    </w:p>
    <w:p w14:paraId="79CE712F">
      <w:pPr>
        <w:pStyle w:val="2"/>
        <w:bidi w:val="0"/>
        <w:rPr>
          <w:rFonts w:hint="eastAsia"/>
        </w:rPr>
      </w:pPr>
      <w:r>
        <w:rPr>
          <w:rFonts w:hint="eastAsia"/>
        </w:rPr>
        <w:t>覆盖区域：上海市内全境</w:t>
      </w:r>
    </w:p>
    <w:p w14:paraId="751BC74E">
      <w:pPr>
        <w:pStyle w:val="2"/>
        <w:bidi w:val="0"/>
        <w:rPr>
          <w:rFonts w:hint="eastAsia"/>
        </w:rPr>
      </w:pPr>
      <w:r>
        <w:rPr>
          <w:rFonts w:hint="eastAsia"/>
        </w:rPr>
        <w:t>业务类型：零担与整车运输，含装卸及送货上楼，送货到桌服务，以对应的逆向物流。</w:t>
      </w:r>
    </w:p>
    <w:p w14:paraId="388FAD68">
      <w:pPr>
        <w:pStyle w:val="2"/>
        <w:bidi w:val="0"/>
        <w:rPr>
          <w:rFonts w:hint="eastAsia"/>
        </w:rPr>
      </w:pPr>
      <w:r>
        <w:rPr>
          <w:rFonts w:hint="eastAsia"/>
        </w:rPr>
        <w:t>运量信息：年总运量</w:t>
      </w:r>
      <w:r>
        <w:rPr>
          <w:rFonts w:hint="default"/>
        </w:rPr>
        <w:t>41</w:t>
      </w:r>
      <w:r>
        <w:rPr>
          <w:rFonts w:hint="eastAsia"/>
        </w:rPr>
        <w:t>万件，日均</w:t>
      </w:r>
      <w:r>
        <w:rPr>
          <w:rFonts w:hint="default"/>
        </w:rPr>
        <w:t>1600</w:t>
      </w:r>
      <w:r>
        <w:rPr>
          <w:rFonts w:hint="eastAsia"/>
        </w:rPr>
        <w:t>件；</w:t>
      </w:r>
    </w:p>
    <w:p w14:paraId="3C7B4771">
      <w:pPr>
        <w:pStyle w:val="2"/>
        <w:bidi w:val="0"/>
        <w:rPr>
          <w:rFonts w:hint="eastAsia"/>
        </w:rPr>
      </w:pPr>
    </w:p>
    <w:p w14:paraId="113F395A">
      <w:pPr>
        <w:pStyle w:val="2"/>
        <w:bidi w:val="0"/>
        <w:rPr>
          <w:rFonts w:hint="eastAsia"/>
        </w:rPr>
      </w:pPr>
      <w:r>
        <w:rPr>
          <w:rFonts w:hint="eastAsia"/>
        </w:rPr>
        <w:t>项目要求：</w:t>
      </w:r>
    </w:p>
    <w:p w14:paraId="1D2B9098">
      <w:pPr>
        <w:pStyle w:val="2"/>
        <w:bidi w:val="0"/>
        <w:rPr>
          <w:rFonts w:hint="eastAsia"/>
        </w:rPr>
      </w:pPr>
      <w:r>
        <w:rPr>
          <w:rFonts w:hint="default"/>
        </w:rPr>
        <w:t>1</w:t>
      </w:r>
      <w:r>
        <w:rPr>
          <w:rFonts w:hint="eastAsia"/>
        </w:rPr>
        <w:t>、运输时效性：</w:t>
      </w:r>
    </w:p>
    <w:p w14:paraId="6A64ABC5">
      <w:pPr>
        <w:pStyle w:val="2"/>
        <w:bidi w:val="0"/>
        <w:rPr>
          <w:rFonts w:hint="eastAsia"/>
        </w:rPr>
      </w:pPr>
      <w:r>
        <w:t>● </w:t>
      </w:r>
      <w:r>
        <w:rPr>
          <w:rFonts w:hint="eastAsia"/>
        </w:rPr>
        <w:t>当日晚间提货，次日送达；</w:t>
      </w:r>
    </w:p>
    <w:p w14:paraId="2375FBC7">
      <w:pPr>
        <w:pStyle w:val="2"/>
        <w:bidi w:val="0"/>
        <w:rPr>
          <w:rFonts w:hint="default"/>
        </w:rPr>
      </w:pPr>
      <w:r>
        <w:rPr>
          <w:rFonts w:hint="default"/>
        </w:rPr>
        <w:t>● </w:t>
      </w:r>
      <w:r>
        <w:rPr>
          <w:rFonts w:hint="eastAsia"/>
        </w:rPr>
        <w:t>异常处理响应时间≤</w:t>
      </w:r>
      <w:r>
        <w:rPr>
          <w:rFonts w:hint="default"/>
        </w:rPr>
        <w:t>30</w:t>
      </w:r>
      <w:r>
        <w:rPr>
          <w:rFonts w:hint="eastAsia"/>
        </w:rPr>
        <w:t>分钟</w:t>
      </w:r>
    </w:p>
    <w:p w14:paraId="2A6AEB63">
      <w:pPr>
        <w:pStyle w:val="2"/>
        <w:bidi w:val="0"/>
        <w:rPr>
          <w:rFonts w:hint="default"/>
        </w:rPr>
      </w:pPr>
      <w:r>
        <w:rPr>
          <w:rFonts w:hint="default"/>
        </w:rPr>
        <w:t>2</w:t>
      </w:r>
      <w:r>
        <w:rPr>
          <w:rFonts w:hint="eastAsia"/>
        </w:rPr>
        <w:t>、内环内配送解决方案</w:t>
      </w:r>
    </w:p>
    <w:p w14:paraId="6F9144E9">
      <w:pPr>
        <w:pStyle w:val="2"/>
        <w:bidi w:val="0"/>
        <w:rPr>
          <w:rFonts w:hint="default"/>
        </w:rPr>
      </w:pPr>
      <w:r>
        <w:rPr>
          <w:rFonts w:hint="default"/>
        </w:rPr>
        <w:t>3</w:t>
      </w:r>
      <w:r>
        <w:rPr>
          <w:rFonts w:hint="eastAsia"/>
        </w:rPr>
        <w:t>、回单时效性：</w:t>
      </w:r>
    </w:p>
    <w:p w14:paraId="4374FC21">
      <w:pPr>
        <w:pStyle w:val="2"/>
        <w:bidi w:val="0"/>
        <w:rPr>
          <w:rFonts w:hint="default"/>
        </w:rPr>
      </w:pPr>
      <w:r>
        <w:rPr>
          <w:rFonts w:hint="default"/>
        </w:rPr>
        <w:t>● </w:t>
      </w:r>
      <w:r>
        <w:rPr>
          <w:rFonts w:hint="eastAsia"/>
        </w:rPr>
        <w:t>当日电子回单上传</w:t>
      </w:r>
    </w:p>
    <w:p w14:paraId="26B22024">
      <w:pPr>
        <w:pStyle w:val="2"/>
        <w:bidi w:val="0"/>
        <w:rPr>
          <w:rFonts w:hint="default"/>
        </w:rPr>
      </w:pPr>
      <w:r>
        <w:rPr>
          <w:rFonts w:hint="default"/>
        </w:rPr>
        <w:t>● </w:t>
      </w:r>
      <w:r>
        <w:rPr>
          <w:rFonts w:hint="eastAsia"/>
        </w:rPr>
        <w:t>次个工作日物理回单返还</w:t>
      </w:r>
    </w:p>
    <w:p w14:paraId="6E7BD2B7">
      <w:pPr>
        <w:pStyle w:val="2"/>
        <w:bidi w:val="0"/>
        <w:rPr>
          <w:rFonts w:hint="default"/>
        </w:rPr>
      </w:pPr>
      <w:r>
        <w:rPr>
          <w:rFonts w:hint="default"/>
        </w:rPr>
        <w:t>4</w:t>
      </w:r>
      <w:r>
        <w:rPr>
          <w:rFonts w:hint="eastAsia"/>
        </w:rPr>
        <w:t>、货损、配送延迟及回单延迟处理方案</w:t>
      </w:r>
    </w:p>
    <w:p w14:paraId="5492069D">
      <w:pPr>
        <w:pStyle w:val="2"/>
        <w:bidi w:val="0"/>
        <w:rPr>
          <w:rFonts w:hint="default"/>
        </w:rPr>
      </w:pPr>
    </w:p>
    <w:p w14:paraId="4F5C2728">
      <w:pPr>
        <w:pStyle w:val="2"/>
        <w:bidi w:val="0"/>
        <w:rPr>
          <w:rFonts w:hint="default"/>
        </w:rPr>
      </w:pPr>
      <w:r>
        <w:rPr>
          <w:rFonts w:hint="eastAsia"/>
        </w:rPr>
        <w:t>投标人资格要求：</w:t>
      </w:r>
    </w:p>
    <w:p w14:paraId="4D6FCA14">
      <w:pPr>
        <w:pStyle w:val="2"/>
        <w:bidi w:val="0"/>
        <w:rPr>
          <w:rFonts w:hint="default"/>
        </w:rPr>
      </w:pPr>
      <w:r>
        <w:rPr>
          <w:rFonts w:hint="default"/>
        </w:rPr>
        <w:t>1</w:t>
      </w:r>
      <w:r>
        <w:rPr>
          <w:rFonts w:hint="eastAsia"/>
        </w:rPr>
        <w:t>、基本资质：</w:t>
      </w:r>
    </w:p>
    <w:p w14:paraId="0929B00D">
      <w:pPr>
        <w:pStyle w:val="2"/>
        <w:bidi w:val="0"/>
        <w:rPr>
          <w:rFonts w:hint="default"/>
        </w:rPr>
      </w:pPr>
      <w:r>
        <w:rPr>
          <w:rFonts w:hint="default"/>
        </w:rPr>
        <w:t>●</w:t>
      </w:r>
      <w:r>
        <w:rPr>
          <w:rFonts w:hint="eastAsia"/>
        </w:rPr>
        <w:t>具备独立法人资格，持有有效的《营业执照》《道路运输经营许可证》，一般纳税人增值开票资质。</w:t>
      </w:r>
    </w:p>
    <w:p w14:paraId="2500F43F">
      <w:pPr>
        <w:pStyle w:val="2"/>
        <w:bidi w:val="0"/>
        <w:rPr>
          <w:rFonts w:hint="default"/>
        </w:rPr>
      </w:pPr>
      <w:r>
        <w:rPr>
          <w:rFonts w:hint="default"/>
        </w:rPr>
        <w:t>● </w:t>
      </w:r>
      <w:r>
        <w:rPr>
          <w:rFonts w:hint="eastAsia"/>
        </w:rPr>
        <w:t>注册资金≥</w:t>
      </w:r>
      <w:r>
        <w:rPr>
          <w:rFonts w:hint="default"/>
        </w:rPr>
        <w:t>300</w:t>
      </w:r>
      <w:r>
        <w:rPr>
          <w:rFonts w:hint="eastAsia"/>
        </w:rPr>
        <w:t>万元人民币，提供参加投标活动前三年内在经营活动中没有重大违法记录的书面声明。</w:t>
      </w:r>
    </w:p>
    <w:p w14:paraId="637D119A">
      <w:pPr>
        <w:pStyle w:val="2"/>
        <w:bidi w:val="0"/>
        <w:rPr>
          <w:rFonts w:hint="default"/>
        </w:rPr>
      </w:pPr>
      <w:r>
        <w:rPr>
          <w:rFonts w:hint="default"/>
        </w:rPr>
        <w:t>● </w:t>
      </w:r>
      <w:r>
        <w:rPr>
          <w:rFonts w:hint="eastAsia"/>
        </w:rPr>
        <w:t>可提供法人身份证明和法人代表签名的授权委托书及法人</w:t>
      </w:r>
      <w:r>
        <w:rPr>
          <w:rFonts w:hint="default"/>
        </w:rPr>
        <w:t>6</w:t>
      </w:r>
      <w:r>
        <w:rPr>
          <w:rFonts w:hint="eastAsia"/>
        </w:rPr>
        <w:t>个月以上的公司缴纳社保证明。</w:t>
      </w:r>
    </w:p>
    <w:p w14:paraId="5A7C52A5">
      <w:pPr>
        <w:pStyle w:val="2"/>
        <w:bidi w:val="0"/>
        <w:rPr>
          <w:rFonts w:hint="default"/>
        </w:rPr>
      </w:pPr>
      <w:r>
        <w:rPr>
          <w:rFonts w:hint="default"/>
        </w:rPr>
        <w:t>● </w:t>
      </w:r>
      <w:r>
        <w:rPr>
          <w:rFonts w:hint="eastAsia"/>
        </w:rPr>
        <w:t>投标企业，需配备相应的运营、客服项目团队，能够提供</w:t>
      </w:r>
      <w:r>
        <w:rPr>
          <w:rFonts w:hint="default"/>
        </w:rPr>
        <w:t>365</w:t>
      </w:r>
      <w:r>
        <w:rPr>
          <w:rFonts w:hint="eastAsia"/>
        </w:rPr>
        <w:t>天×</w:t>
      </w:r>
      <w:r>
        <w:rPr>
          <w:rFonts w:hint="default"/>
        </w:rPr>
        <w:t>24</w:t>
      </w:r>
      <w:r>
        <w:rPr>
          <w:rFonts w:hint="eastAsia"/>
        </w:rPr>
        <w:t>小时物流服务。</w:t>
      </w:r>
    </w:p>
    <w:p w14:paraId="0BC194D1">
      <w:pPr>
        <w:pStyle w:val="2"/>
        <w:bidi w:val="0"/>
        <w:rPr>
          <w:rFonts w:hint="default"/>
        </w:rPr>
      </w:pPr>
      <w:r>
        <w:rPr>
          <w:rFonts w:hint="default"/>
        </w:rPr>
        <w:t>● </w:t>
      </w:r>
      <w:r>
        <w:rPr>
          <w:rFonts w:hint="eastAsia"/>
        </w:rPr>
        <w:t>同城配自有车辆数量不低于</w:t>
      </w:r>
      <w:r>
        <w:rPr>
          <w:rFonts w:hint="default"/>
        </w:rPr>
        <w:t>30</w:t>
      </w:r>
      <w:r>
        <w:rPr>
          <w:rFonts w:hint="eastAsia"/>
        </w:rPr>
        <w:t>辆。</w:t>
      </w:r>
    </w:p>
    <w:p w14:paraId="2B17F91D">
      <w:pPr>
        <w:pStyle w:val="2"/>
        <w:bidi w:val="0"/>
        <w:rPr>
          <w:rFonts w:hint="default"/>
        </w:rPr>
      </w:pPr>
      <w:r>
        <w:rPr>
          <w:rFonts w:hint="default"/>
        </w:rPr>
        <w:t>2</w:t>
      </w:r>
      <w:r>
        <w:rPr>
          <w:rFonts w:hint="eastAsia"/>
        </w:rPr>
        <w:t>、信用要求：</w:t>
      </w:r>
    </w:p>
    <w:p w14:paraId="72D7BC01">
      <w:pPr>
        <w:pStyle w:val="2"/>
        <w:bidi w:val="0"/>
        <w:rPr>
          <w:rFonts w:hint="default"/>
        </w:rPr>
      </w:pPr>
      <w:r>
        <w:rPr>
          <w:rFonts w:hint="default"/>
        </w:rPr>
        <w:t>● </w:t>
      </w:r>
      <w:r>
        <w:rPr>
          <w:rFonts w:hint="eastAsia"/>
        </w:rPr>
        <w:t>信用要求：①在“信用中国”网站未被列入“严重失信主体名单”（提供网站查询截图）、②未被“国家企业信用信息公示系统”网站列入“严重违法失信企业名单（黑名单）”和“经营异常名录”且在有效期内（提供网站查询截图）、③未被国家有关行政监管部门取消其投标资格且在处罚有效期内的（提供书面声明，若书面声明与事实不符，为不合格投标人）。近三年（以投标截止时间或递交投标文件之日起推算）在全国法院失信被执行人名单信息公布与查询平台（“全国法院被执行人信息查询”平台</w:t>
      </w:r>
      <w:r>
        <w:rPr>
          <w:rFonts w:hint="default"/>
        </w:rPr>
        <w:t>http://zxgk.court.gov.cn/shixin/</w:t>
      </w:r>
      <w:r>
        <w:rPr>
          <w:rFonts w:hint="eastAsia"/>
        </w:rPr>
        <w:t>）无失信被执行记录。</w:t>
      </w:r>
    </w:p>
    <w:p w14:paraId="7548173B">
      <w:pPr>
        <w:pStyle w:val="2"/>
        <w:bidi w:val="0"/>
        <w:rPr>
          <w:rFonts w:hint="default"/>
        </w:rPr>
      </w:pPr>
      <w:r>
        <w:rPr>
          <w:rFonts w:hint="default"/>
        </w:rPr>
        <w:t>●</w:t>
      </w:r>
      <w:r>
        <w:rPr>
          <w:rFonts w:hint="eastAsia"/>
        </w:rPr>
        <w:t>信誉要求：投标人须提供其开户银行在开标时间前</w:t>
      </w:r>
      <w:r>
        <w:rPr>
          <w:rFonts w:hint="default"/>
        </w:rPr>
        <w:t>3</w:t>
      </w:r>
      <w:r>
        <w:rPr>
          <w:rFonts w:hint="eastAsia"/>
        </w:rPr>
        <w:t>个月内出具的资信证明或由中国人民银行征信中心提供的《企业信用报告》，《资信证明》或《企业信用报告》无不良记录。</w:t>
      </w:r>
    </w:p>
    <w:p w14:paraId="48F4002F">
      <w:pPr>
        <w:pStyle w:val="2"/>
        <w:bidi w:val="0"/>
        <w:rPr>
          <w:rFonts w:hint="default"/>
        </w:rPr>
      </w:pPr>
      <w:r>
        <w:rPr>
          <w:rFonts w:hint="default"/>
        </w:rPr>
        <w:t>3</w:t>
      </w:r>
      <w:r>
        <w:rPr>
          <w:rFonts w:hint="eastAsia"/>
        </w:rPr>
        <w:t>、其他：</w:t>
      </w:r>
    </w:p>
    <w:p w14:paraId="25D70ACE">
      <w:pPr>
        <w:pStyle w:val="2"/>
        <w:bidi w:val="0"/>
        <w:rPr>
          <w:rFonts w:hint="default"/>
        </w:rPr>
      </w:pPr>
      <w:r>
        <w:rPr>
          <w:rFonts w:hint="default"/>
        </w:rPr>
        <w:t>●</w:t>
      </w:r>
      <w:r>
        <w:rPr>
          <w:rFonts w:hint="eastAsia"/>
        </w:rPr>
        <w:t>本次招标不接受两家及以上物流公司联合应标。</w:t>
      </w:r>
    </w:p>
    <w:p w14:paraId="5597425F">
      <w:pPr>
        <w:pStyle w:val="2"/>
        <w:bidi w:val="0"/>
        <w:rPr>
          <w:rFonts w:hint="default"/>
        </w:rPr>
      </w:pPr>
      <w:r>
        <w:rPr>
          <w:rFonts w:hint="default"/>
        </w:rPr>
        <w:t>●</w:t>
      </w:r>
      <w:r>
        <w:rPr>
          <w:rFonts w:hint="eastAsia"/>
        </w:rPr>
        <w:t>单位负责人为同一人或者存在控股、管理关系的不同单位，不得参加同一标段投标。</w:t>
      </w:r>
    </w:p>
    <w:tbl>
      <w:tblPr>
        <w:tblW w:w="510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470"/>
        <w:gridCol w:w="3433"/>
        <w:gridCol w:w="1204"/>
      </w:tblGrid>
      <w:tr w14:paraId="15E74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390" w:type="dxa"/>
            <w:tcBorders>
              <w:top w:val="outset" w:color="auto" w:sz="8" w:space="0"/>
              <w:left w:val="outset" w:color="auto" w:sz="8" w:space="0"/>
              <w:bottom w:val="outset" w:color="auto" w:sz="8" w:space="0"/>
              <w:right w:val="outset" w:color="auto" w:sz="8" w:space="0"/>
            </w:tcBorders>
            <w:shd w:val="clear" w:color="auto" w:fill="FFFFFF"/>
            <w:tcMar>
              <w:top w:w="15" w:type="dxa"/>
              <w:left w:w="15" w:type="dxa"/>
              <w:bottom w:w="15" w:type="dxa"/>
              <w:right w:w="15" w:type="dxa"/>
            </w:tcMar>
            <w:vAlign w:val="top"/>
          </w:tcPr>
          <w:p w14:paraId="7BE88810">
            <w:pPr>
              <w:pStyle w:val="2"/>
              <w:bidi w:val="0"/>
            </w:pPr>
            <w:r>
              <w:rPr>
                <w:rFonts w:hint="eastAsia"/>
              </w:rPr>
              <w:t>序号</w:t>
            </w:r>
          </w:p>
        </w:tc>
        <w:tc>
          <w:tcPr>
            <w:tcW w:w="2850" w:type="dxa"/>
            <w:tcBorders>
              <w:top w:val="outset" w:color="auto" w:sz="8" w:space="0"/>
              <w:left w:val="nil"/>
              <w:bottom w:val="outset" w:color="auto" w:sz="8" w:space="0"/>
              <w:right w:val="outset" w:color="auto" w:sz="8" w:space="0"/>
            </w:tcBorders>
            <w:shd w:val="clear" w:color="auto" w:fill="FFFFFF"/>
            <w:tcMar>
              <w:top w:w="15" w:type="dxa"/>
              <w:left w:w="15" w:type="dxa"/>
              <w:bottom w:w="15" w:type="dxa"/>
              <w:right w:w="15" w:type="dxa"/>
            </w:tcMar>
            <w:vAlign w:val="top"/>
          </w:tcPr>
          <w:p w14:paraId="21DB5091">
            <w:pPr>
              <w:pStyle w:val="2"/>
              <w:bidi w:val="0"/>
            </w:pPr>
            <w:r>
              <w:rPr>
                <w:rFonts w:hint="eastAsia"/>
              </w:rPr>
              <w:t>资质</w:t>
            </w:r>
          </w:p>
        </w:tc>
        <w:tc>
          <w:tcPr>
            <w:tcW w:w="1000" w:type="dxa"/>
            <w:tcBorders>
              <w:top w:val="outset" w:color="auto" w:sz="8" w:space="0"/>
              <w:left w:val="nil"/>
              <w:bottom w:val="outset" w:color="auto" w:sz="8" w:space="0"/>
              <w:right w:val="outset" w:color="auto" w:sz="8" w:space="0"/>
            </w:tcBorders>
            <w:shd w:val="clear" w:color="auto" w:fill="FFFFFF"/>
            <w:tcMar>
              <w:top w:w="15" w:type="dxa"/>
              <w:left w:w="15" w:type="dxa"/>
              <w:bottom w:w="15" w:type="dxa"/>
              <w:right w:w="15" w:type="dxa"/>
            </w:tcMar>
            <w:vAlign w:val="top"/>
          </w:tcPr>
          <w:p w14:paraId="6EE417F0">
            <w:pPr>
              <w:pStyle w:val="2"/>
              <w:bidi w:val="0"/>
            </w:pPr>
            <w:r>
              <w:rPr>
                <w:rFonts w:hint="eastAsia"/>
              </w:rPr>
              <w:t>要求</w:t>
            </w:r>
          </w:p>
        </w:tc>
      </w:tr>
      <w:tr w14:paraId="553A67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390" w:type="dxa"/>
            <w:tcBorders>
              <w:top w:val="nil"/>
              <w:left w:val="outset" w:color="auto" w:sz="8" w:space="0"/>
              <w:bottom w:val="outset" w:color="auto" w:sz="8" w:space="0"/>
              <w:right w:val="outset" w:color="auto" w:sz="8" w:space="0"/>
            </w:tcBorders>
            <w:shd w:val="clear" w:color="auto" w:fill="FFFFFF"/>
            <w:tcMar>
              <w:top w:w="15" w:type="dxa"/>
              <w:left w:w="15" w:type="dxa"/>
              <w:bottom w:w="15" w:type="dxa"/>
              <w:right w:w="15" w:type="dxa"/>
            </w:tcMar>
            <w:vAlign w:val="top"/>
          </w:tcPr>
          <w:p w14:paraId="42FE7736">
            <w:pPr>
              <w:pStyle w:val="2"/>
              <w:bidi w:val="0"/>
            </w:pPr>
            <w:r>
              <w:rPr>
                <w:rFonts w:hint="default"/>
              </w:rPr>
              <w:t>1</w:t>
            </w:r>
          </w:p>
        </w:tc>
        <w:tc>
          <w:tcPr>
            <w:tcW w:w="285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1F570D4C">
            <w:pPr>
              <w:pStyle w:val="2"/>
              <w:bidi w:val="0"/>
            </w:pPr>
            <w:r>
              <w:rPr>
                <w:rFonts w:hint="eastAsia"/>
              </w:rPr>
              <w:t>营业执照、税务登记证、银行资信证明、道路运输许可证、年度完税证明、税务信用等级证明、担保或授信证明、工商注册登记及变更信息</w:t>
            </w:r>
          </w:p>
        </w:tc>
        <w:tc>
          <w:tcPr>
            <w:tcW w:w="100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27AB4052">
            <w:pPr>
              <w:pStyle w:val="2"/>
              <w:bidi w:val="0"/>
            </w:pPr>
            <w:r>
              <w:rPr>
                <w:rFonts w:hint="eastAsia"/>
              </w:rPr>
              <w:t>复印件加盖公章</w:t>
            </w:r>
          </w:p>
        </w:tc>
      </w:tr>
      <w:tr w14:paraId="35CFE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390" w:type="dxa"/>
            <w:tcBorders>
              <w:top w:val="nil"/>
              <w:left w:val="outset" w:color="auto" w:sz="8" w:space="0"/>
              <w:bottom w:val="outset" w:color="auto" w:sz="8" w:space="0"/>
              <w:right w:val="outset" w:color="auto" w:sz="8" w:space="0"/>
            </w:tcBorders>
            <w:shd w:val="clear" w:color="auto" w:fill="FFFFFF"/>
            <w:tcMar>
              <w:top w:w="15" w:type="dxa"/>
              <w:left w:w="15" w:type="dxa"/>
              <w:bottom w:w="15" w:type="dxa"/>
              <w:right w:w="15" w:type="dxa"/>
            </w:tcMar>
            <w:vAlign w:val="top"/>
          </w:tcPr>
          <w:p w14:paraId="562BF61F">
            <w:pPr>
              <w:pStyle w:val="2"/>
              <w:bidi w:val="0"/>
            </w:pPr>
            <w:r>
              <w:rPr>
                <w:rFonts w:hint="default"/>
              </w:rPr>
              <w:t>2</w:t>
            </w:r>
          </w:p>
        </w:tc>
        <w:tc>
          <w:tcPr>
            <w:tcW w:w="285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3B562F46">
            <w:pPr>
              <w:pStyle w:val="2"/>
              <w:bidi w:val="0"/>
            </w:pPr>
            <w:r>
              <w:rPr>
                <w:rFonts w:hint="eastAsia"/>
              </w:rPr>
              <w:t>注册资本</w:t>
            </w:r>
            <w:r>
              <w:rPr>
                <w:rFonts w:hint="default"/>
              </w:rPr>
              <w:t>300</w:t>
            </w:r>
            <w:r>
              <w:rPr>
                <w:rFonts w:hint="eastAsia"/>
              </w:rPr>
              <w:t>万以上，需具有一般纳税人认定资格</w:t>
            </w:r>
          </w:p>
        </w:tc>
        <w:tc>
          <w:tcPr>
            <w:tcW w:w="100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5591A71E">
            <w:pPr>
              <w:pStyle w:val="2"/>
              <w:bidi w:val="0"/>
            </w:pPr>
            <w:r>
              <w:rPr>
                <w:rFonts w:hint="eastAsia"/>
              </w:rPr>
              <w:t>复印件加盖公章</w:t>
            </w:r>
          </w:p>
        </w:tc>
      </w:tr>
      <w:tr w14:paraId="614C9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390" w:type="dxa"/>
            <w:tcBorders>
              <w:top w:val="nil"/>
              <w:left w:val="outset" w:color="auto" w:sz="8" w:space="0"/>
              <w:bottom w:val="outset" w:color="auto" w:sz="8" w:space="0"/>
              <w:right w:val="outset" w:color="auto" w:sz="8" w:space="0"/>
            </w:tcBorders>
            <w:shd w:val="clear" w:color="auto" w:fill="FFFFFF"/>
            <w:tcMar>
              <w:top w:w="15" w:type="dxa"/>
              <w:left w:w="15" w:type="dxa"/>
              <w:bottom w:w="15" w:type="dxa"/>
              <w:right w:w="15" w:type="dxa"/>
            </w:tcMar>
            <w:vAlign w:val="top"/>
          </w:tcPr>
          <w:p w14:paraId="1130F31A">
            <w:pPr>
              <w:pStyle w:val="2"/>
              <w:bidi w:val="0"/>
            </w:pPr>
            <w:r>
              <w:rPr>
                <w:rFonts w:hint="default"/>
              </w:rPr>
              <w:t>3</w:t>
            </w:r>
          </w:p>
        </w:tc>
        <w:tc>
          <w:tcPr>
            <w:tcW w:w="285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4A7A0599">
            <w:pPr>
              <w:pStyle w:val="2"/>
              <w:bidi w:val="0"/>
            </w:pPr>
            <w:r>
              <w:rPr>
                <w:rFonts w:hint="eastAsia"/>
              </w:rPr>
              <w:t>提供自有车辆行驶证照片及明细清单或合同车辆保险单及货物运输保险单</w:t>
            </w:r>
          </w:p>
        </w:tc>
        <w:tc>
          <w:tcPr>
            <w:tcW w:w="100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0828E617">
            <w:pPr>
              <w:pStyle w:val="2"/>
              <w:bidi w:val="0"/>
            </w:pPr>
            <w:r>
              <w:rPr>
                <w:rFonts w:hint="eastAsia"/>
              </w:rPr>
              <w:t>复印件加盖公章</w:t>
            </w:r>
          </w:p>
        </w:tc>
      </w:tr>
      <w:tr w14:paraId="0B76F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390" w:type="dxa"/>
            <w:tcBorders>
              <w:top w:val="nil"/>
              <w:left w:val="outset" w:color="auto" w:sz="8" w:space="0"/>
              <w:bottom w:val="outset" w:color="auto" w:sz="8" w:space="0"/>
              <w:right w:val="outset" w:color="auto" w:sz="8" w:space="0"/>
            </w:tcBorders>
            <w:shd w:val="clear" w:color="auto" w:fill="FFFFFF"/>
            <w:tcMar>
              <w:top w:w="15" w:type="dxa"/>
              <w:left w:w="15" w:type="dxa"/>
              <w:bottom w:w="15" w:type="dxa"/>
              <w:right w:w="15" w:type="dxa"/>
            </w:tcMar>
            <w:vAlign w:val="top"/>
          </w:tcPr>
          <w:p w14:paraId="307DCAB6">
            <w:pPr>
              <w:pStyle w:val="2"/>
              <w:bidi w:val="0"/>
            </w:pPr>
            <w:r>
              <w:rPr>
                <w:rFonts w:hint="default"/>
              </w:rPr>
              <w:t>4</w:t>
            </w:r>
          </w:p>
        </w:tc>
        <w:tc>
          <w:tcPr>
            <w:tcW w:w="285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01276967">
            <w:pPr>
              <w:pStyle w:val="2"/>
              <w:bidi w:val="0"/>
            </w:pPr>
            <w:r>
              <w:rPr>
                <w:rFonts w:hint="eastAsia"/>
              </w:rPr>
              <w:t>法人代表签名的授权委托书及</w:t>
            </w:r>
            <w:r>
              <w:rPr>
                <w:rFonts w:hint="default"/>
              </w:rPr>
              <w:t>6</w:t>
            </w:r>
            <w:r>
              <w:rPr>
                <w:rFonts w:hint="eastAsia"/>
              </w:rPr>
              <w:t>个月以上的公司缴纳社保证明</w:t>
            </w:r>
          </w:p>
        </w:tc>
        <w:tc>
          <w:tcPr>
            <w:tcW w:w="1000" w:type="dxa"/>
            <w:tcBorders>
              <w:top w:val="nil"/>
              <w:left w:val="nil"/>
              <w:bottom w:val="outset" w:color="auto" w:sz="8" w:space="0"/>
              <w:right w:val="outset" w:color="auto" w:sz="8" w:space="0"/>
            </w:tcBorders>
            <w:shd w:val="clear" w:color="auto" w:fill="FFFFFF"/>
            <w:tcMar>
              <w:top w:w="15" w:type="dxa"/>
              <w:left w:w="15" w:type="dxa"/>
              <w:bottom w:w="15" w:type="dxa"/>
              <w:right w:w="15" w:type="dxa"/>
            </w:tcMar>
            <w:vAlign w:val="top"/>
          </w:tcPr>
          <w:p w14:paraId="706AF0B3">
            <w:pPr>
              <w:pStyle w:val="2"/>
              <w:bidi w:val="0"/>
            </w:pPr>
            <w:r>
              <w:rPr>
                <w:rFonts w:hint="eastAsia"/>
              </w:rPr>
              <w:t>复印件加盖公章</w:t>
            </w:r>
          </w:p>
        </w:tc>
      </w:tr>
    </w:tbl>
    <w:p w14:paraId="78A24BD7">
      <w:pPr>
        <w:pStyle w:val="2"/>
        <w:bidi w:val="0"/>
        <w:rPr>
          <w:rFonts w:hint="default"/>
        </w:rPr>
      </w:pPr>
    </w:p>
    <w:p w14:paraId="2BA84DCA">
      <w:pPr>
        <w:pStyle w:val="2"/>
        <w:bidi w:val="0"/>
        <w:rPr>
          <w:rFonts w:hint="default"/>
        </w:rPr>
      </w:pPr>
      <w:r>
        <w:rPr>
          <w:rFonts w:hint="eastAsia"/>
        </w:rPr>
        <w:t>报名办法：</w:t>
      </w:r>
    </w:p>
    <w:p w14:paraId="6C81B9D2">
      <w:pPr>
        <w:pStyle w:val="2"/>
        <w:bidi w:val="0"/>
        <w:rPr>
          <w:rFonts w:hint="default"/>
        </w:rPr>
      </w:pPr>
      <w:r>
        <w:rPr>
          <w:rFonts w:hint="default"/>
        </w:rPr>
        <w:t>1</w:t>
      </w:r>
      <w:r>
        <w:rPr>
          <w:rFonts w:hint="eastAsia"/>
        </w:rPr>
        <w:t>、报名时间：</w:t>
      </w:r>
      <w:r>
        <w:rPr>
          <w:rFonts w:hint="default"/>
        </w:rPr>
        <w:t>2025 </w:t>
      </w:r>
      <w:r>
        <w:rPr>
          <w:rFonts w:hint="eastAsia"/>
        </w:rPr>
        <w:t>年</w:t>
      </w:r>
      <w:r>
        <w:rPr>
          <w:rFonts w:hint="default"/>
        </w:rPr>
        <w:t>3</w:t>
      </w:r>
      <w:r>
        <w:rPr>
          <w:rFonts w:hint="eastAsia"/>
        </w:rPr>
        <w:t>月</w:t>
      </w:r>
      <w:r>
        <w:rPr>
          <w:rFonts w:hint="default"/>
        </w:rPr>
        <w:t>27</w:t>
      </w:r>
      <w:r>
        <w:rPr>
          <w:rFonts w:hint="eastAsia"/>
        </w:rPr>
        <w:t>日至</w:t>
      </w:r>
      <w:r>
        <w:rPr>
          <w:rFonts w:hint="default"/>
        </w:rPr>
        <w:t>2025</w:t>
      </w:r>
      <w:r>
        <w:rPr>
          <w:rFonts w:hint="eastAsia"/>
        </w:rPr>
        <w:t>年</w:t>
      </w:r>
      <w:r>
        <w:rPr>
          <w:rFonts w:hint="default"/>
        </w:rPr>
        <w:t>4</w:t>
      </w:r>
      <w:r>
        <w:rPr>
          <w:rFonts w:hint="eastAsia"/>
        </w:rPr>
        <w:t>月</w:t>
      </w:r>
      <w:r>
        <w:rPr>
          <w:rFonts w:hint="default"/>
        </w:rPr>
        <w:t>15</w:t>
      </w:r>
      <w:r>
        <w:rPr>
          <w:rFonts w:hint="eastAsia"/>
        </w:rPr>
        <w:t>日</w:t>
      </w:r>
      <w:r>
        <w:rPr>
          <w:rFonts w:hint="default"/>
        </w:rPr>
        <w:t>12</w:t>
      </w:r>
      <w:r>
        <w:rPr>
          <w:rFonts w:hint="eastAsia"/>
        </w:rPr>
        <w:t>点逾期不再接受投标单位报名。</w:t>
      </w:r>
    </w:p>
    <w:p w14:paraId="18F6E7A2">
      <w:pPr>
        <w:pStyle w:val="2"/>
        <w:bidi w:val="0"/>
        <w:rPr>
          <w:rFonts w:hint="default"/>
        </w:rPr>
      </w:pPr>
      <w:r>
        <w:rPr>
          <w:rFonts w:hint="default"/>
        </w:rPr>
        <w:t>2</w:t>
      </w:r>
      <w:r>
        <w:rPr>
          <w:rFonts w:hint="eastAsia"/>
        </w:rPr>
        <w:t>、报名办法：将报名投标资料邮件发送到我司邮箱。</w:t>
      </w:r>
    </w:p>
    <w:p w14:paraId="0C3B3E88">
      <w:pPr>
        <w:pStyle w:val="2"/>
        <w:bidi w:val="0"/>
        <w:rPr>
          <w:rFonts w:hint="default"/>
        </w:rPr>
      </w:pPr>
      <w:r>
        <w:rPr>
          <w:rFonts w:hint="eastAsia"/>
        </w:rPr>
        <w:t>收件邮箱：</w:t>
      </w:r>
      <w:r>
        <w:rPr>
          <w:rFonts w:hint="default"/>
        </w:rPr>
        <w:t>jenny.shi@stbchina.cn</w:t>
      </w:r>
    </w:p>
    <w:p w14:paraId="7FF28CF5">
      <w:pPr>
        <w:pStyle w:val="2"/>
        <w:bidi w:val="0"/>
        <w:rPr>
          <w:rFonts w:hint="default"/>
        </w:rPr>
      </w:pPr>
      <w:r>
        <w:rPr>
          <w:rFonts w:hint="default"/>
        </w:rPr>
        <w:t>3</w:t>
      </w:r>
      <w:r>
        <w:rPr>
          <w:rFonts w:hint="eastAsia"/>
        </w:rPr>
        <w:t>、联系人电话：</w:t>
      </w:r>
      <w:r>
        <w:rPr>
          <w:rFonts w:hint="default"/>
        </w:rPr>
        <w:t>13816011539</w:t>
      </w:r>
      <w:r>
        <w:rPr>
          <w:rFonts w:hint="eastAsia"/>
        </w:rPr>
        <w:t>、</w:t>
      </w:r>
      <w:r>
        <w:rPr>
          <w:rFonts w:hint="default"/>
        </w:rPr>
        <w:t>13918000921</w:t>
      </w:r>
      <w:r>
        <w:rPr>
          <w:rFonts w:hint="eastAsia"/>
        </w:rPr>
        <w:t>、</w:t>
      </w:r>
      <w:r>
        <w:rPr>
          <w:rFonts w:hint="default"/>
        </w:rPr>
        <w:t>13391332120</w:t>
      </w:r>
    </w:p>
    <w:p w14:paraId="3C0D0976">
      <w:pPr>
        <w:pStyle w:val="2"/>
        <w:bidi w:val="0"/>
        <w:rPr>
          <w:rFonts w:hint="default"/>
        </w:rPr>
      </w:pPr>
    </w:p>
    <w:p w14:paraId="129F5EA4">
      <w:pPr>
        <w:pStyle w:val="2"/>
        <w:bidi w:val="0"/>
        <w:rPr>
          <w:rFonts w:hint="default"/>
        </w:rPr>
      </w:pPr>
      <w:r>
        <w:rPr>
          <w:rFonts w:hint="eastAsia"/>
        </w:rPr>
        <w:t>附件：</w:t>
      </w:r>
    </w:p>
    <w:p w14:paraId="2CC09B9C">
      <w:pPr>
        <w:pStyle w:val="2"/>
        <w:bidi w:val="0"/>
        <w:rPr>
          <w:rFonts w:hint="default"/>
        </w:rPr>
      </w:pPr>
      <w:r>
        <w:rPr>
          <w:rFonts w:hint="default"/>
        </w:rPr>
        <w:t>1.</w:t>
      </w:r>
      <w:r>
        <w:rPr>
          <w:rFonts w:hint="eastAsia"/>
        </w:rPr>
        <w:t>上海市配送区域及报价模板及特殊用户服务示例</w:t>
      </w:r>
    </w:p>
    <w:p w14:paraId="646715DF">
      <w:pPr>
        <w:pStyle w:val="2"/>
        <w:bidi w:val="0"/>
        <w:rPr>
          <w:rFonts w:hint="default"/>
        </w:rPr>
      </w:pPr>
      <w:r>
        <w:rPr>
          <w:rFonts w:hint="default"/>
        </w:rPr>
        <w:t>2.</w:t>
      </w:r>
      <w:r>
        <w:rPr>
          <w:rFonts w:hint="eastAsia"/>
        </w:rPr>
        <w:t>投标文件密封及递交要求</w:t>
      </w:r>
    </w:p>
    <w:p w14:paraId="2CF0D6F2">
      <w:pPr>
        <w:pStyle w:val="2"/>
        <w:bidi w:val="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 w:name="Hiragino Sans GB">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6FF42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1165</Words>
  <Characters>1285</Characters>
  <Lines>0</Lines>
  <Paragraphs>0</Paragraphs>
  <TotalTime>0</TotalTime>
  <ScaleCrop>false</ScaleCrop>
  <LinksUpToDate>false</LinksUpToDate>
  <CharactersWithSpaces>1295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2025-03-31T01:54:06Z</dcterms:created>
  <dc:creator>28039</dc:creator>
  <cp:lastModifiedBy>沫燃 *</cp:lastModifiedBy>
  <dcterms:modified xsi:type="dcterms:W3CDTF">2025-03-31T01:54:16Z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CD9C98BC51624AB4BF03671877789508_12</vt:lpwstr>
  </property>
</Properties>
</file>