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FE87">
      <w:pPr>
        <w:pStyle w:val="2"/>
        <w:bidi w:val="0"/>
      </w:pPr>
      <w:bookmarkStart w:id="0" w:name="_GoBack"/>
      <w:r>
        <w:t>临沂钢铁投资集团特钢有限公司成品外销(沂南巨石线)物流运输项目</w:t>
      </w:r>
    </w:p>
    <w:bookmarkEnd w:id="0"/>
    <w:p w14:paraId="467EB5FD">
      <w:pPr>
        <w:pStyle w:val="2"/>
        <w:bidi w:val="0"/>
      </w:pPr>
      <w:r>
        <w:t>反向竞价公告</w:t>
      </w:r>
    </w:p>
    <w:p w14:paraId="72DE676F">
      <w:pPr>
        <w:pStyle w:val="2"/>
        <w:bidi w:val="0"/>
      </w:pPr>
      <w:r>
        <w:t>一、招标条件</w:t>
      </w:r>
    </w:p>
    <w:p w14:paraId="1CED04CC">
      <w:pPr>
        <w:pStyle w:val="2"/>
        <w:bidi w:val="0"/>
      </w:pPr>
      <w:r>
        <w:t>本项目的采购人为临沂钢铁投资集团特钢有限公司，现该项目已具备采购条件，欢迎符合条件的潜在供应商参加本次网络反向竞价活动。</w:t>
      </w:r>
    </w:p>
    <w:p w14:paraId="698A498E">
      <w:pPr>
        <w:pStyle w:val="2"/>
        <w:bidi w:val="0"/>
      </w:pPr>
      <w:r>
        <w:t>二、项目概况与招标范围  </w:t>
      </w:r>
    </w:p>
    <w:p w14:paraId="59D82464">
      <w:pPr>
        <w:pStyle w:val="2"/>
        <w:bidi w:val="0"/>
      </w:pPr>
      <w:r>
        <w:t>1、采购人：临沂钢铁投资集团特钢有限公司                 </w:t>
      </w:r>
    </w:p>
    <w:p w14:paraId="15579275">
      <w:pPr>
        <w:pStyle w:val="2"/>
        <w:bidi w:val="0"/>
      </w:pPr>
      <w:r>
        <w:t>2、采购代理机构：山东金泰元建设项目管理咨询有限公司</w:t>
      </w:r>
    </w:p>
    <w:p w14:paraId="6AA0988F">
      <w:pPr>
        <w:pStyle w:val="2"/>
        <w:bidi w:val="0"/>
      </w:pPr>
      <w:r>
        <w:t>3、项目名称：临沂钢铁投资集团特钢有限公司成品外销(沂南巨石线)物流运输项目</w:t>
      </w:r>
    </w:p>
    <w:p w14:paraId="3E233A3B">
      <w:pPr>
        <w:pStyle w:val="2"/>
        <w:bidi w:val="0"/>
      </w:pPr>
      <w:r>
        <w:t>4、项目编号：SDJTY-20250214   </w:t>
      </w:r>
    </w:p>
    <w:p w14:paraId="4F42167F">
      <w:pPr>
        <w:pStyle w:val="2"/>
        <w:bidi w:val="0"/>
      </w:pPr>
      <w:r>
        <w:t>5、项目概况：临沂钢铁投资集团特钢有限公司成品外销(沂南巨石线)物流运输服务，详见反向竞价文件。</w:t>
      </w:r>
    </w:p>
    <w:p w14:paraId="16622117">
      <w:pPr>
        <w:pStyle w:val="2"/>
        <w:bidi w:val="0"/>
      </w:pPr>
      <w:r>
        <w:t>6、最高控制价：32.6元/吨，报价超过最高控制价金额的，视为无效报价。</w:t>
      </w:r>
    </w:p>
    <w:p w14:paraId="2F32EEA3">
      <w:pPr>
        <w:pStyle w:val="2"/>
        <w:bidi w:val="0"/>
      </w:pPr>
      <w:r>
        <w:t>三、竞价人资格要求</w:t>
      </w:r>
    </w:p>
    <w:p w14:paraId="3EA35A0E">
      <w:pPr>
        <w:pStyle w:val="2"/>
        <w:bidi w:val="0"/>
      </w:pPr>
      <w:r>
        <w:t>1、供应商须具有工商行政管理部门核发的有效营业执照，处于正常营业状态,且有独立承担民事责任的能力；并具有合格有效的道路运输经营许可证；</w:t>
      </w:r>
    </w:p>
    <w:p w14:paraId="08BA6244">
      <w:pPr>
        <w:pStyle w:val="2"/>
        <w:bidi w:val="0"/>
      </w:pPr>
      <w:r>
        <w:t>2、供应商在“信用中国”网站或“中国执行信息公开网” 未被列入失信被执行人、重大税收违法失信名单；</w:t>
      </w:r>
    </w:p>
    <w:p w14:paraId="12693757">
      <w:pPr>
        <w:pStyle w:val="2"/>
        <w:bidi w:val="0"/>
      </w:pPr>
      <w:r>
        <w:t>3、供应商须具有依法缴纳税收和社会保障资金的良好记录；</w:t>
      </w:r>
    </w:p>
    <w:p w14:paraId="412CE7CC">
      <w:pPr>
        <w:pStyle w:val="2"/>
        <w:bidi w:val="0"/>
      </w:pPr>
      <w:r>
        <w:t>4、供应商须具有履行合同所必需的人员、设备、资金和专业技术能力；</w:t>
      </w:r>
    </w:p>
    <w:p w14:paraId="68B0B38A">
      <w:pPr>
        <w:pStyle w:val="2"/>
        <w:bidi w:val="0"/>
      </w:pPr>
      <w:r>
        <w:t>5、供应商须具有良好的商业信誉和健全的财务会计制度；</w:t>
      </w:r>
    </w:p>
    <w:p w14:paraId="3B88B1C8">
      <w:pPr>
        <w:pStyle w:val="2"/>
        <w:bidi w:val="0"/>
      </w:pPr>
      <w:r>
        <w:t>6、本次招标不接受联合体投标；</w:t>
      </w:r>
    </w:p>
    <w:p w14:paraId="7FD586CC">
      <w:pPr>
        <w:pStyle w:val="2"/>
        <w:bidi w:val="0"/>
      </w:pPr>
      <w:r>
        <w:t>7、法律、行政法规规定的其他条件。</w:t>
      </w:r>
    </w:p>
    <w:p w14:paraId="2B394AC9">
      <w:pPr>
        <w:pStyle w:val="2"/>
        <w:bidi w:val="0"/>
      </w:pPr>
      <w:r>
        <w:t>四、资审方式：资格预审（具体内容详见反向竞价文件）。</w:t>
      </w:r>
    </w:p>
    <w:p w14:paraId="041D3D20">
      <w:pPr>
        <w:pStyle w:val="2"/>
        <w:bidi w:val="0"/>
      </w:pPr>
      <w:r>
        <w:t>五、投标参与(报名)及采购文件领取</w:t>
      </w:r>
    </w:p>
    <w:p w14:paraId="3828BB81">
      <w:pPr>
        <w:pStyle w:val="2"/>
        <w:bidi w:val="0"/>
      </w:pPr>
      <w:r>
        <w:t>1.投标参与（报名）方式：登录阳光采购服务平台供应商系统网上投标（报名）参与。</w:t>
      </w:r>
    </w:p>
    <w:p w14:paraId="66A7CDFF">
      <w:pPr>
        <w:pStyle w:val="2"/>
        <w:bidi w:val="0"/>
      </w:pPr>
      <w:r>
        <w:t>2.反向竞价文件领取：登录阳光采购服务平台供应商系统网上下载。供应商操作参见首页“服务中心-操作手册-临沂阳光采购服务平台特钢反向竞价供应商操作手册”。</w:t>
      </w:r>
    </w:p>
    <w:p w14:paraId="02D6D303">
      <w:pPr>
        <w:pStyle w:val="2"/>
        <w:bidi w:val="0"/>
      </w:pPr>
      <w:r>
        <w:t>3.网上投标参与（报名）时间：2025年4月3日8：30—2025年4月9日9:00。</w:t>
      </w:r>
    </w:p>
    <w:p w14:paraId="2270B56B">
      <w:pPr>
        <w:pStyle w:val="2"/>
        <w:bidi w:val="0"/>
      </w:pPr>
      <w:r>
        <w:t>4.反向竞价文件下载截止时间：2025年4月9日9:00。</w:t>
      </w:r>
    </w:p>
    <w:p w14:paraId="0E8B3A48">
      <w:pPr>
        <w:pStyle w:val="2"/>
        <w:bidi w:val="0"/>
      </w:pPr>
      <w:r>
        <w:t>5.反向竞价采购文件售价：300元/份，售后不退。未按要求下载文件及未在文件下载截止时间前支付文件费用的，不具备投标资格。（采购代理账户信息：山东金泰元建设项目管理咨询有限公司；开户行：工商银行临沂市中支行，账号：1610021109200592080，备注：项目简称+单位名称，不允许个人支付，必须公对公汇款；汇款凭证（加盖公章）及报名单位的发票开具时所必须提供的信息一并发送到邮箱jtygsyx@163.com）。</w:t>
      </w:r>
    </w:p>
    <w:p w14:paraId="089CA33F">
      <w:pPr>
        <w:pStyle w:val="2"/>
        <w:bidi w:val="0"/>
      </w:pPr>
      <w:r>
        <w:t>六、反向竞价时间和地点</w:t>
      </w:r>
    </w:p>
    <w:p w14:paraId="3F53B03B">
      <w:pPr>
        <w:pStyle w:val="2"/>
        <w:bidi w:val="0"/>
      </w:pPr>
      <w:r>
        <w:t>1.反向竞价开始时间：2025年4月9日10:00（北京时间）</w:t>
      </w:r>
    </w:p>
    <w:p w14:paraId="34ADC416">
      <w:pPr>
        <w:pStyle w:val="2"/>
        <w:bidi w:val="0"/>
      </w:pPr>
      <w:r>
        <w:t>2.反向竞价地点：网上反向竞价，供应商登录阳光采购服务平台供应商系统进行反向竞价。</w:t>
      </w:r>
    </w:p>
    <w:p w14:paraId="000EF7D5">
      <w:pPr>
        <w:pStyle w:val="2"/>
        <w:bidi w:val="0"/>
      </w:pPr>
      <w:r>
        <w:t>七、发布媒体</w:t>
      </w:r>
    </w:p>
    <w:p w14:paraId="3F7B72DE">
      <w:pPr>
        <w:pStyle w:val="2"/>
        <w:bidi w:val="0"/>
      </w:pPr>
      <w:r>
        <w:t>临沂市阳光采购服务平台（http://www.lyygcg.com）官网。</w:t>
      </w:r>
    </w:p>
    <w:p w14:paraId="5866C082">
      <w:pPr>
        <w:pStyle w:val="2"/>
        <w:bidi w:val="0"/>
      </w:pPr>
      <w:r>
        <w:t>八、其他说明</w:t>
      </w:r>
    </w:p>
    <w:p w14:paraId="4286E1B3">
      <w:pPr>
        <w:pStyle w:val="2"/>
        <w:bidi w:val="0"/>
      </w:pPr>
      <w:r>
        <w:t>因围标、串标等问题被列入招标黑名单的供应商中标后，不予签订合同。同时供应商黑名单在特钢公司官网公示，并实时更新。廉政监督电话：0539-5976868、19553912338，如在反向竞价活动中发现有廉政方面问题时，可通过上述电话投诉，特钢公司将有专人核实处理。其他详见反向竞价文件。</w:t>
      </w:r>
    </w:p>
    <w:p w14:paraId="1324A23B">
      <w:pPr>
        <w:pStyle w:val="2"/>
        <w:bidi w:val="0"/>
      </w:pPr>
      <w:r>
        <w:t>九、联系方式</w:t>
      </w:r>
    </w:p>
    <w:p w14:paraId="3996641F">
      <w:pPr>
        <w:pStyle w:val="2"/>
        <w:bidi w:val="0"/>
      </w:pPr>
      <w:r>
        <w:t>1、采购人名称：临沂钢铁投资集团特钢有限公司</w:t>
      </w:r>
    </w:p>
    <w:p w14:paraId="510E8143">
      <w:pPr>
        <w:pStyle w:val="2"/>
        <w:bidi w:val="0"/>
      </w:pPr>
      <w:r>
        <w:t>采购人地址：临沂市临港区黄海四路与大山路交汇处往东200米</w:t>
      </w:r>
    </w:p>
    <w:p w14:paraId="39552D91">
      <w:pPr>
        <w:pStyle w:val="2"/>
        <w:bidi w:val="0"/>
      </w:pPr>
      <w:r>
        <w:t>采购人联系人：孙经理</w:t>
      </w:r>
    </w:p>
    <w:p w14:paraId="62883930">
      <w:pPr>
        <w:pStyle w:val="2"/>
        <w:bidi w:val="0"/>
      </w:pPr>
      <w:r>
        <w:t>联系人电话：15266640234</w:t>
      </w:r>
    </w:p>
    <w:p w14:paraId="57A76B3E">
      <w:pPr>
        <w:pStyle w:val="2"/>
        <w:bidi w:val="0"/>
      </w:pPr>
      <w:r>
        <w:t>2、采购代理机构名称：山东金泰元建设项目管理咨询有限公司</w:t>
      </w:r>
    </w:p>
    <w:p w14:paraId="365226D1">
      <w:pPr>
        <w:pStyle w:val="2"/>
        <w:bidi w:val="0"/>
      </w:pPr>
      <w:r>
        <w:t>采购代理机构地址：临沂市兰山区八一路与启阳路交汇兴大商务港1015室</w:t>
      </w:r>
    </w:p>
    <w:p w14:paraId="2ED3A540">
      <w:pPr>
        <w:pStyle w:val="2"/>
        <w:bidi w:val="0"/>
      </w:pPr>
      <w:r>
        <w:t>采购代理机构联系人：周工</w:t>
      </w:r>
    </w:p>
    <w:p w14:paraId="2A7BF940">
      <w:pPr>
        <w:pStyle w:val="2"/>
        <w:bidi w:val="0"/>
      </w:pPr>
      <w:r>
        <w:t>采购代理机构联系电话：15562903117</w:t>
      </w:r>
    </w:p>
    <w:p w14:paraId="41FC7175">
      <w:pPr>
        <w:pStyle w:val="2"/>
        <w:bidi w:val="0"/>
      </w:pPr>
      <w:r>
        <w:t>十、监督电话：0539-5976868、19553912338</w:t>
      </w:r>
    </w:p>
    <w:p w14:paraId="628EC08E">
      <w:pPr>
        <w:pStyle w:val="2"/>
        <w:bidi w:val="0"/>
      </w:pPr>
    </w:p>
    <w:p w14:paraId="5D73075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2025-04-02T07:21:36Z</dcterms:created>
  <dc:creator>28039</dc:creator>
  <cp:lastModifiedBy>沫燃 *</cp:lastModifiedBy>
  <dcterms:modified xsi:type="dcterms:W3CDTF">2025-04-02T07:21:43Z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F7C1961BFA2748D189A3743E46DB7ECA_12</vt:lpwstr>
  </property>
</Properties>
</file>