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B4586C">
      <w:pPr>
        <w:pStyle w:val="2"/>
        <w:bidi w:val="0"/>
      </w:pPr>
      <w:r>
        <w:t>欧邦工程管理集团有限公司受浙江古越龙山绍兴酒股份有限公司委托，就下列项目进行公开招标，现将有关事项公告如下：</w:t>
      </w:r>
    </w:p>
    <w:p w14:paraId="06F459E6">
      <w:pPr>
        <w:pStyle w:val="2"/>
        <w:bidi w:val="0"/>
      </w:pPr>
      <w:r>
        <w:t>一、招标编号：GYLSWL2025-002</w:t>
      </w:r>
    </w:p>
    <w:p w14:paraId="5302A632">
      <w:pPr>
        <w:pStyle w:val="2"/>
        <w:bidi w:val="0"/>
      </w:pPr>
      <w:r>
        <w:t>二、采购组织类型及方式：国企采购－公开招标</w:t>
      </w:r>
    </w:p>
    <w:p w14:paraId="0EEA1227">
      <w:pPr>
        <w:pStyle w:val="2"/>
        <w:bidi w:val="0"/>
      </w:pPr>
      <w:r>
        <w:t>三、招标项目名称及数量（详见采购文件）：</w:t>
      </w:r>
    </w:p>
    <w:p w14:paraId="799F987C">
      <w:pPr>
        <w:pStyle w:val="2"/>
        <w:bidi w:val="0"/>
      </w:pPr>
      <w:r>
        <w:t>1.项目名称：</w:t>
      </w:r>
      <w:bookmarkStart w:id="0" w:name="_GoBack"/>
      <w:r>
        <w:t>浙江古越龙山绍兴酒股份有限公司2025年销售产品汽车配送运输承运商招标项目</w:t>
      </w:r>
      <w:bookmarkEnd w:id="0"/>
      <w:r>
        <w:t>。</w:t>
      </w:r>
    </w:p>
    <w:p w14:paraId="1D0D60F1">
      <w:pPr>
        <w:pStyle w:val="2"/>
        <w:bidi w:val="0"/>
      </w:pPr>
      <w:r>
        <w:t>2.项目数量：汽车运至全国各地的坛酒、箱酒，年运量毛重约11万吨左右。本次招标分5个标段，分别为：标段①上海江苏线；标段②浙江线；标段③安徽江西福建线；标段④浙江古越龙山绍兴酒股份有限公司电商业务（以下简称：酒管家）及全国其他20吨（含）以上运输业务；标段⑤全国其他20吨以下运输业务。</w:t>
      </w:r>
    </w:p>
    <w:p w14:paraId="68198F05">
      <w:pPr>
        <w:pStyle w:val="2"/>
        <w:bidi w:val="0"/>
      </w:pPr>
      <w:r>
        <w:t>“各标段2023年6月至2024年5月承运量及运费汇总表”（此表数量仅做参考，今后承运量按实结算）：</w:t>
      </w:r>
    </w:p>
    <w:tbl>
      <w:tblPr>
        <w:tblW w:w="58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50"/>
        <w:gridCol w:w="2520"/>
        <w:gridCol w:w="1310"/>
        <w:gridCol w:w="1280"/>
      </w:tblGrid>
      <w:tr w14:paraId="0C1ED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1B855D">
            <w:pPr>
              <w:pStyle w:val="2"/>
              <w:bidi w:val="0"/>
            </w:pPr>
            <w:r>
              <w:t>标段号</w:t>
            </w:r>
          </w:p>
        </w:tc>
        <w:tc>
          <w:tcPr>
            <w:tcW w:w="2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4DABFC">
            <w:pPr>
              <w:pStyle w:val="2"/>
              <w:bidi w:val="0"/>
            </w:pPr>
            <w:r>
              <w:t>标段名（范围）</w:t>
            </w:r>
          </w:p>
        </w:tc>
        <w:tc>
          <w:tcPr>
            <w:tcW w:w="13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622D15">
            <w:pPr>
              <w:pStyle w:val="2"/>
              <w:bidi w:val="0"/>
            </w:pPr>
            <w:r>
              <w:t>承运量</w:t>
            </w:r>
          </w:p>
          <w:p w14:paraId="16552F9F">
            <w:pPr>
              <w:pStyle w:val="2"/>
              <w:bidi w:val="0"/>
            </w:pPr>
            <w:r>
              <w:t>（单位：吨）</w:t>
            </w:r>
          </w:p>
        </w:tc>
        <w:tc>
          <w:tcPr>
            <w:tcW w:w="12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2B32A6">
            <w:pPr>
              <w:pStyle w:val="2"/>
              <w:bidi w:val="0"/>
            </w:pPr>
            <w:r>
              <w:t>运费</w:t>
            </w:r>
          </w:p>
          <w:p w14:paraId="6446DF56">
            <w:pPr>
              <w:pStyle w:val="2"/>
              <w:bidi w:val="0"/>
            </w:pPr>
            <w:r>
              <w:t>（单位：元）</w:t>
            </w:r>
          </w:p>
        </w:tc>
      </w:tr>
      <w:tr w14:paraId="4FD1D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6A85B2">
            <w:pPr>
              <w:pStyle w:val="2"/>
              <w:bidi w:val="0"/>
            </w:pPr>
            <w:r>
              <w:t>①</w:t>
            </w:r>
          </w:p>
        </w:tc>
        <w:tc>
          <w:tcPr>
            <w:tcW w:w="2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254639">
            <w:pPr>
              <w:pStyle w:val="2"/>
              <w:bidi w:val="0"/>
            </w:pPr>
            <w:r>
              <w:t>上海江苏线</w:t>
            </w:r>
          </w:p>
        </w:tc>
        <w:tc>
          <w:tcPr>
            <w:tcW w:w="13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5BD6C7">
            <w:pPr>
              <w:pStyle w:val="2"/>
              <w:bidi w:val="0"/>
            </w:pPr>
            <w:r>
              <w:t>48538.35</w:t>
            </w:r>
          </w:p>
        </w:tc>
        <w:tc>
          <w:tcPr>
            <w:tcW w:w="12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5950B3">
            <w:pPr>
              <w:pStyle w:val="2"/>
              <w:bidi w:val="0"/>
            </w:pPr>
            <w:r>
              <w:t>4706181.43</w:t>
            </w:r>
          </w:p>
        </w:tc>
      </w:tr>
      <w:tr w14:paraId="7E571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485053">
            <w:pPr>
              <w:pStyle w:val="2"/>
              <w:bidi w:val="0"/>
            </w:pPr>
            <w:r>
              <w:t>②</w:t>
            </w:r>
          </w:p>
        </w:tc>
        <w:tc>
          <w:tcPr>
            <w:tcW w:w="2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2C1F13">
            <w:pPr>
              <w:pStyle w:val="2"/>
              <w:bidi w:val="0"/>
            </w:pPr>
            <w:r>
              <w:t>浙江线</w:t>
            </w:r>
          </w:p>
        </w:tc>
        <w:tc>
          <w:tcPr>
            <w:tcW w:w="13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43FB34">
            <w:pPr>
              <w:pStyle w:val="2"/>
              <w:bidi w:val="0"/>
            </w:pPr>
            <w:r>
              <w:t>30324.08</w:t>
            </w:r>
          </w:p>
        </w:tc>
        <w:tc>
          <w:tcPr>
            <w:tcW w:w="12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762392">
            <w:pPr>
              <w:pStyle w:val="2"/>
              <w:bidi w:val="0"/>
            </w:pPr>
            <w:r>
              <w:t>3152090.47</w:t>
            </w:r>
          </w:p>
        </w:tc>
      </w:tr>
      <w:tr w14:paraId="49D30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D891CB">
            <w:pPr>
              <w:pStyle w:val="2"/>
              <w:bidi w:val="0"/>
            </w:pPr>
            <w:r>
              <w:t>③</w:t>
            </w:r>
          </w:p>
        </w:tc>
        <w:tc>
          <w:tcPr>
            <w:tcW w:w="2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3AB5FB">
            <w:pPr>
              <w:pStyle w:val="2"/>
              <w:bidi w:val="0"/>
            </w:pPr>
            <w:r>
              <w:t>安徽江西福建线</w:t>
            </w:r>
          </w:p>
        </w:tc>
        <w:tc>
          <w:tcPr>
            <w:tcW w:w="13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D7AA6A">
            <w:pPr>
              <w:pStyle w:val="2"/>
              <w:bidi w:val="0"/>
            </w:pPr>
            <w:r>
              <w:t>20622.99</w:t>
            </w:r>
          </w:p>
        </w:tc>
        <w:tc>
          <w:tcPr>
            <w:tcW w:w="12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DB98CB">
            <w:pPr>
              <w:pStyle w:val="2"/>
              <w:bidi w:val="0"/>
            </w:pPr>
            <w:r>
              <w:t>4391014.78</w:t>
            </w:r>
          </w:p>
        </w:tc>
      </w:tr>
      <w:tr w14:paraId="1D37A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46C7D2">
            <w:pPr>
              <w:pStyle w:val="2"/>
              <w:bidi w:val="0"/>
            </w:pPr>
            <w:r>
              <w:t>④</w:t>
            </w:r>
          </w:p>
        </w:tc>
        <w:tc>
          <w:tcPr>
            <w:tcW w:w="2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8A0B54">
            <w:pPr>
              <w:pStyle w:val="2"/>
              <w:bidi w:val="0"/>
            </w:pPr>
            <w:r>
              <w:t>酒管家及全国其他20吨（含）以上</w:t>
            </w:r>
          </w:p>
        </w:tc>
        <w:tc>
          <w:tcPr>
            <w:tcW w:w="13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5C7D2E">
            <w:pPr>
              <w:pStyle w:val="2"/>
              <w:bidi w:val="0"/>
            </w:pPr>
            <w:r>
              <w:t>11470.53</w:t>
            </w:r>
          </w:p>
        </w:tc>
        <w:tc>
          <w:tcPr>
            <w:tcW w:w="12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D7149D">
            <w:pPr>
              <w:pStyle w:val="2"/>
              <w:bidi w:val="0"/>
            </w:pPr>
            <w:r>
              <w:t>3618183.66</w:t>
            </w:r>
          </w:p>
        </w:tc>
      </w:tr>
      <w:tr w14:paraId="5AF58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6DA0CD">
            <w:pPr>
              <w:pStyle w:val="2"/>
              <w:bidi w:val="0"/>
            </w:pPr>
            <w:r>
              <w:t>⑤</w:t>
            </w:r>
          </w:p>
        </w:tc>
        <w:tc>
          <w:tcPr>
            <w:tcW w:w="2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1D27A1">
            <w:pPr>
              <w:pStyle w:val="2"/>
              <w:bidi w:val="0"/>
            </w:pPr>
            <w:r>
              <w:t>全国其他20吨以下</w:t>
            </w:r>
          </w:p>
        </w:tc>
        <w:tc>
          <w:tcPr>
            <w:tcW w:w="13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4D4906">
            <w:pPr>
              <w:pStyle w:val="2"/>
              <w:bidi w:val="0"/>
            </w:pPr>
            <w:r>
              <w:t>2673.67</w:t>
            </w:r>
          </w:p>
        </w:tc>
        <w:tc>
          <w:tcPr>
            <w:tcW w:w="12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6DBC63">
            <w:pPr>
              <w:pStyle w:val="2"/>
              <w:bidi w:val="0"/>
            </w:pPr>
            <w:r>
              <w:t>1343894.77</w:t>
            </w:r>
          </w:p>
        </w:tc>
      </w:tr>
      <w:tr w14:paraId="6D4CC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6CD14B">
            <w:pPr>
              <w:pStyle w:val="2"/>
              <w:bidi w:val="0"/>
            </w:pPr>
            <w:r>
              <w:t>合计：</w:t>
            </w:r>
          </w:p>
        </w:tc>
        <w:tc>
          <w:tcPr>
            <w:tcW w:w="2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8BFB39">
            <w:pPr>
              <w:pStyle w:val="2"/>
              <w:bidi w:val="0"/>
            </w:pPr>
          </w:p>
        </w:tc>
        <w:tc>
          <w:tcPr>
            <w:tcW w:w="13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8AC577">
            <w:pPr>
              <w:pStyle w:val="2"/>
              <w:bidi w:val="0"/>
            </w:pPr>
            <w:r>
              <w:t>113629.62</w:t>
            </w:r>
          </w:p>
        </w:tc>
        <w:tc>
          <w:tcPr>
            <w:tcW w:w="12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0CB4E8">
            <w:pPr>
              <w:pStyle w:val="2"/>
              <w:bidi w:val="0"/>
            </w:pPr>
            <w:r>
              <w:t>17211365.11</w:t>
            </w:r>
          </w:p>
        </w:tc>
      </w:tr>
      <w:tr w14:paraId="7ED46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860" w:type="dxa"/>
            <w:gridSpan w:val="4"/>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1F15EB">
            <w:pPr>
              <w:pStyle w:val="2"/>
              <w:bidi w:val="0"/>
            </w:pPr>
            <w:r>
              <w:t>备注：上述数据不包括退次酒、促销品等运送量。</w:t>
            </w:r>
          </w:p>
        </w:tc>
      </w:tr>
    </w:tbl>
    <w:p w14:paraId="77A24E04">
      <w:pPr>
        <w:pStyle w:val="2"/>
        <w:bidi w:val="0"/>
      </w:pPr>
      <w:r>
        <w:t>注：本次招标项目一共有5个标段，标段①-④投标人建议选择1-2个进行投标，一个投标人至多中标2个标段。标段⑤不做限制。</w:t>
      </w:r>
    </w:p>
    <w:p w14:paraId="7F09F56E">
      <w:pPr>
        <w:pStyle w:val="2"/>
        <w:bidi w:val="0"/>
      </w:pPr>
      <w:r>
        <w:t>3.本次招标每标段城市运价单价设定上限价（具体详见附件，附件中具体线路参考年吨位数仅作为报价参考）。</w:t>
      </w:r>
    </w:p>
    <w:p w14:paraId="05AB4D27">
      <w:pPr>
        <w:pStyle w:val="2"/>
        <w:bidi w:val="0"/>
      </w:pPr>
      <w:r>
        <w:t>4.服务周期：（1）标段①-④：2025年5月20日至2027年5月19日。</w:t>
      </w:r>
    </w:p>
    <w:p w14:paraId="0DDBB0B3">
      <w:pPr>
        <w:pStyle w:val="2"/>
        <w:bidi w:val="0"/>
      </w:pPr>
      <w:r>
        <w:t>（2）标段⑤：2025年7月1日至2027年6月30日。</w:t>
      </w:r>
    </w:p>
    <w:p w14:paraId="1FE91386">
      <w:pPr>
        <w:pStyle w:val="2"/>
        <w:bidi w:val="0"/>
      </w:pPr>
      <w:r>
        <w:t>（3）合同期满前如双方均未提出终止合同的，合同可以续签，续签期为一年。</w:t>
      </w:r>
    </w:p>
    <w:p w14:paraId="1DEEAF89">
      <w:pPr>
        <w:pStyle w:val="2"/>
        <w:bidi w:val="0"/>
      </w:pPr>
      <w:r>
        <w:t>四、采购人的采购需求：详见采购文件</w:t>
      </w:r>
    </w:p>
    <w:p w14:paraId="10C69052">
      <w:pPr>
        <w:pStyle w:val="2"/>
        <w:bidi w:val="0"/>
      </w:pPr>
      <w:r>
        <w:t>五、供应商的资格要求：</w:t>
      </w:r>
    </w:p>
    <w:p w14:paraId="16A4D134">
      <w:pPr>
        <w:pStyle w:val="2"/>
        <w:bidi w:val="0"/>
      </w:pPr>
      <w:r>
        <w:t>1.供应商应具有独立承担民事责任的能力，具有良好的商业信誉和健全的财务会计制度，具有履行合同所必需的设备和专业技术能力，有依法缴纳税收和社会保障资金的良好记录，前三年内在经营活动中没有重大违法记录；</w:t>
      </w:r>
    </w:p>
    <w:p w14:paraId="3A6E46CE">
      <w:pPr>
        <w:pStyle w:val="2"/>
        <w:bidi w:val="0"/>
      </w:pPr>
      <w:r>
        <w:t>2.未被“信用中国”（www.creditchina.gov.cn）、中国政府采购网（www.ccgp.gov.cn）列入失信被执行人、重大税收违法案件当事人名单、政府采购严重违法失信行为记录名单；</w:t>
      </w:r>
    </w:p>
    <w:p w14:paraId="575C1C55">
      <w:pPr>
        <w:pStyle w:val="2"/>
        <w:bidi w:val="0"/>
      </w:pPr>
      <w:r>
        <w:t>3.本项目不允许联合体投标。</w:t>
      </w:r>
    </w:p>
    <w:p w14:paraId="4664A9A4">
      <w:pPr>
        <w:pStyle w:val="2"/>
        <w:bidi w:val="0"/>
      </w:pPr>
      <w:r>
        <w:t>4、本项目特定资格条件：具有有效期内的《中华人民共和国道路运输经营许可证》，且车辆满足食品运输。</w:t>
      </w:r>
    </w:p>
    <w:p w14:paraId="59128994">
      <w:pPr>
        <w:pStyle w:val="2"/>
        <w:bidi w:val="0"/>
      </w:pPr>
      <w:r>
        <w:t>六、资格审查方式：</w:t>
      </w:r>
    </w:p>
    <w:p w14:paraId="63063178">
      <w:pPr>
        <w:pStyle w:val="2"/>
        <w:bidi w:val="0"/>
      </w:pPr>
      <w:r>
        <w:t>1.资格后审。</w:t>
      </w:r>
    </w:p>
    <w:p w14:paraId="0719B9C2">
      <w:pPr>
        <w:pStyle w:val="2"/>
        <w:bidi w:val="0"/>
      </w:pPr>
      <w:r>
        <w:t>2.法定代表人的被授权委托人必须是投标单位职工。需在投标响应文件技术部分内提供由社保机构出具的该授权代表的社保证明（1.如该授权代表为离、退休返聘人员的，投标文件技术部分内需提供退休证明及单位聘用证明;2.如由第三方代理社保事项的，则需提供加盖投标人公章的委托代理协议复印件）。</w:t>
      </w:r>
    </w:p>
    <w:p w14:paraId="3DEACA1F">
      <w:pPr>
        <w:pStyle w:val="2"/>
        <w:bidi w:val="0"/>
      </w:pPr>
      <w:r>
        <w:t>七、采购文件获取方式及时间：</w:t>
      </w:r>
    </w:p>
    <w:p w14:paraId="53B67557">
      <w:pPr>
        <w:pStyle w:val="2"/>
        <w:bidi w:val="0"/>
      </w:pPr>
      <w:r>
        <w:t>1. 采购文件获取时间：2025年4月2日至 2025年4月9日16:30止（（每天上午9:00至12:00，下午14：00至16:30）(公休日除外)。）</w:t>
      </w:r>
    </w:p>
    <w:p w14:paraId="709A32F1">
      <w:pPr>
        <w:pStyle w:val="2"/>
        <w:bidi w:val="0"/>
      </w:pPr>
      <w:r>
        <w:t>2.在规定时间内将以下资料复印件加盖公章送至绍兴市袍渎路中节能绍兴科创园02幢501室（欧邦工程管理集团有限公司）获取纸质招标文件：①单位介绍信或授权委托书（需清楚注明报名标段）②法定代表人身份证③授权委托人身份证及联系方式④企业营业执照⑤中华人民共和国道路运输经营许可证。（上述资料仅作为获取招标文件登记使用，获取招标文件时不对投标人资格是否符合作出评判）并在报名资料内容中注明：联系人电话、联系人QQ号码。如出现同一家投标单位重复递交资料的，以资料提交的时间领先者为准。</w:t>
      </w:r>
    </w:p>
    <w:p w14:paraId="323DF349">
      <w:pPr>
        <w:pStyle w:val="2"/>
        <w:bidi w:val="0"/>
      </w:pPr>
      <w:r>
        <w:t>3.招标文件售价：200元/标段，售后不退，需在投标报名时以现金或者支付宝转账形式进行缴纳。</w:t>
      </w:r>
    </w:p>
    <w:p w14:paraId="0233EC73">
      <w:pPr>
        <w:pStyle w:val="2"/>
        <w:bidi w:val="0"/>
      </w:pPr>
      <w:r>
        <w:t>4.提示：</w:t>
      </w:r>
    </w:p>
    <w:p w14:paraId="2A0BE1B6">
      <w:pPr>
        <w:pStyle w:val="2"/>
        <w:bidi w:val="0"/>
      </w:pPr>
      <w:r>
        <w:t>更正补充公告请在乐采云平台：www.lecaiyun.com/更正公告请在乐采云平台网更正公告页面中下载。</w:t>
      </w:r>
    </w:p>
    <w:p w14:paraId="1E72C952">
      <w:pPr>
        <w:pStyle w:val="2"/>
        <w:bidi w:val="0"/>
      </w:pPr>
      <w:r>
        <w:t>八、投标截止时间及地点：2025年4月22日9:30以前将投标文件密封送交到浙江古越龙山绍兴酒股份有限公司老二楼会议室（越城区环城北路299号），逾期送达不予接收。</w:t>
      </w:r>
    </w:p>
    <w:p w14:paraId="4704D8EE">
      <w:pPr>
        <w:pStyle w:val="2"/>
        <w:bidi w:val="0"/>
      </w:pPr>
      <w:r>
        <w:t>九、开标时间及地点：2025年4月22日9:30在浙江古越龙山绍兴酒股份有限公司老二楼会议室（越城区环城北路299号）开标。</w:t>
      </w:r>
    </w:p>
    <w:p w14:paraId="2D4EAD07">
      <w:pPr>
        <w:pStyle w:val="2"/>
        <w:bidi w:val="0"/>
      </w:pPr>
      <w:r>
        <w:t>十、投标保证金：每标段人民币10000元，投标单位应于2025年4月21日16:00前转至以下账户：（开户名称：欧邦工程管理集团有限公司绍兴分公司，账号：33050165354800000595，开户银行：中国建设银行股份有限公司绍兴袍江支行）并备注*标段投标保证金。</w:t>
      </w:r>
    </w:p>
    <w:p w14:paraId="7B680CD6">
      <w:pPr>
        <w:pStyle w:val="2"/>
        <w:bidi w:val="0"/>
      </w:pPr>
      <w:r>
        <w:t>十一、招标公告发布：乐采云平台：www.lecaiyun.com。</w:t>
      </w:r>
    </w:p>
    <w:p w14:paraId="72E7B3C9">
      <w:pPr>
        <w:pStyle w:val="2"/>
        <w:bidi w:val="0"/>
      </w:pPr>
      <w:r>
        <w:t>              公司官网：https://www.shaoxingwine.com.cn/</w:t>
      </w:r>
    </w:p>
    <w:p w14:paraId="633E25E2">
      <w:pPr>
        <w:pStyle w:val="2"/>
        <w:bidi w:val="0"/>
      </w:pPr>
      <w:r>
        <w:t>十二、本项目公告期限：本公告发布之日起五个工作日。</w:t>
      </w:r>
    </w:p>
    <w:p w14:paraId="60FFA657">
      <w:pPr>
        <w:pStyle w:val="2"/>
        <w:bidi w:val="0"/>
      </w:pPr>
      <w:r>
        <w:t>十三、质疑和投诉：</w:t>
      </w:r>
    </w:p>
    <w:p w14:paraId="2D8308EF">
      <w:pPr>
        <w:pStyle w:val="2"/>
        <w:bidi w:val="0"/>
      </w:pPr>
      <w:r>
        <w:t>供应商认为采购文件、采购过程和中标、成交结果使自己的权益受到损害的，可以在知道或者应知其权益受到损害之日起七个工作日内，以书面形式向采购机构提出质疑。供应商对采购机构的质疑答复不满意或者采购机构未在规定时间内作出答复的，可以在答复期满后十五个工作日内向同级采购监督管理部门投诉。质疑受理地点：欧邦工程管理集团有限公司（绍兴市袍渎路中节能绍兴科创园02幢501室）；联系人：陈洁；联系电话：13957525092；联系邮箱：2046943760@qq.com投诉受理地点：中国绍兴黄酒集团有限公司；联系人：韩雪莲；联系电话：0575-85157216。</w:t>
      </w:r>
    </w:p>
    <w:p w14:paraId="4FBEC3AF">
      <w:pPr>
        <w:pStyle w:val="2"/>
        <w:bidi w:val="0"/>
      </w:pPr>
      <w:r>
        <w:t>十四、联系方式：</w:t>
      </w:r>
    </w:p>
    <w:p w14:paraId="50D9870E">
      <w:pPr>
        <w:pStyle w:val="2"/>
        <w:bidi w:val="0"/>
      </w:pPr>
      <w:r>
        <w:t> 1.采购人：浙江古越龙山绍兴酒股份有限公司，周颖妤，0575-85176049</w:t>
      </w:r>
    </w:p>
    <w:p w14:paraId="09D76EAB">
      <w:pPr>
        <w:pStyle w:val="2"/>
        <w:bidi w:val="0"/>
      </w:pPr>
      <w:r>
        <w:t> 2.代理机构：欧邦工程管理集团有限公司，陈洁，13957525092</w:t>
      </w:r>
    </w:p>
    <w:p w14:paraId="758D08F5">
      <w:pPr>
        <w:pStyle w:val="2"/>
        <w:bidi w:val="0"/>
      </w:pPr>
      <w:r>
        <w:t> 3.监督部门：中国绍兴黄酒集团有限公司纪检监察部，韩雪莲，0575-85157216</w:t>
      </w:r>
    </w:p>
    <w:p w14:paraId="3BF1B478">
      <w:pPr>
        <w:pStyle w:val="2"/>
        <w:bidi w:val="0"/>
      </w:pPr>
      <w:r>
        <w:t>十五、投标与开标注意事项：</w:t>
      </w:r>
    </w:p>
    <w:p w14:paraId="68BCEF87">
      <w:pPr>
        <w:pStyle w:val="2"/>
        <w:bidi w:val="0"/>
      </w:pPr>
      <w:r>
        <w:t>本项目投标与开标采用以下方式：</w:t>
      </w:r>
    </w:p>
    <w:p w14:paraId="6B794FA1">
      <w:pPr>
        <w:pStyle w:val="2"/>
        <w:bidi w:val="0"/>
      </w:pPr>
      <w:r>
        <w:t>1.投标文件需现场递交标书，投标文件递交时间：2025年4月22日上午8:30始至9:30截止。投标人应于2025年4月22日上午9时30分之前将投标文件送达至浙江古越龙山绍兴酒股份有限公司老二楼会议室（越城区环城北路299号）现场签收，应即交即走，逾期送达或未按照招标文件要求密封将予以拒收（或作无效标处理）。</w:t>
      </w:r>
    </w:p>
    <w:p w14:paraId="6094C9A3">
      <w:pPr>
        <w:pStyle w:val="2"/>
        <w:bidi w:val="0"/>
      </w:pPr>
      <w:r>
        <w:t>2.投标人的法定代表人或授权代表等均可不参加开标会议，取消开标现场的书面签字确认等有关操作要求，投标人需向采购代理机构工作人员告知其联系方式，以备询标等事宜。</w:t>
      </w:r>
    </w:p>
    <w:p w14:paraId="043CA0B1">
      <w:pPr>
        <w:pStyle w:val="2"/>
        <w:bidi w:val="0"/>
      </w:pPr>
      <w:r>
        <w:t>3.本项目招标文件内对开标现场原件核验不作要求，采购人有权在标后对中标候选人进行原件核验。投标人对所提供的全部资料的真实性承担法律责任，如标后无法提供投标文件中复印件的相应原件的：（1）采购人有权拒绝与中标方签订合同，并追究其缔约过失责任；（2）违法违规的报监管部门查处；构成犯罪的依法追究刑事责任。</w:t>
      </w:r>
    </w:p>
    <w:p w14:paraId="6C598866">
      <w:pPr>
        <w:pStyle w:val="2"/>
        <w:bidi w:val="0"/>
      </w:pPr>
      <w:r>
        <w:t>浙江古越龙山绍兴酒股份有限公司</w:t>
      </w:r>
    </w:p>
    <w:p w14:paraId="78E8009C">
      <w:pPr>
        <w:pStyle w:val="2"/>
        <w:bidi w:val="0"/>
      </w:pPr>
      <w:r>
        <w:t>欧邦工程管理集团有限公司</w:t>
      </w:r>
    </w:p>
    <w:p w14:paraId="30B1F695">
      <w:pPr>
        <w:pStyle w:val="2"/>
        <w:bidi w:val="0"/>
      </w:pPr>
      <w:r>
        <w:t>2025年4月2日</w:t>
      </w:r>
    </w:p>
    <w:p w14:paraId="57D4FA50">
      <w:pPr>
        <w:pStyle w:val="2"/>
        <w:bidi w:val="0"/>
      </w:pPr>
    </w:p>
    <w:p w14:paraId="24E92071">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2B7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2025-04-02T02:28:22Z</dcterms:created>
  <dc:creator>28039</dc:creator>
  <cp:lastModifiedBy>沫燃 *</cp:lastModifiedBy>
  <dcterms:modified xsi:type="dcterms:W3CDTF">2025-04-02T02:28:35Z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ABEF1590766049BC9111F8F56B655C16_12</vt:lpwstr>
  </property>
</Properties>
</file>