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965"/>
        <w:gridCol w:w="2500"/>
      </w:tblGrid>
      <w:tr w14:paraId="78411E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0" w:type="auto"/>
            <w:shd w:val="clear" w:color="auto" w:fill="FFFFFF"/>
            <w:tcMar>
              <w:top w:w="0" w:type="dxa"/>
              <w:left w:w="0" w:type="dxa"/>
              <w:bottom w:w="0" w:type="dxa"/>
              <w:right w:w="0" w:type="dxa"/>
            </w:tcMar>
            <w:vAlign w:val="center"/>
          </w:tcPr>
          <w:p w14:paraId="28A857C4">
            <w:pPr>
              <w:pStyle w:val="2"/>
              <w:bidi w:val="0"/>
            </w:pPr>
            <w:r>
              <w:rPr>
                <w:rFonts w:hint="eastAsia"/>
                <w:lang w:val="en-US" w:eastAsia="zh-CN"/>
              </w:rPr>
              <w:t>采购单位</w:t>
            </w:r>
          </w:p>
        </w:tc>
        <w:tc>
          <w:tcPr>
            <w:tcW w:w="0" w:type="auto"/>
            <w:tcBorders>
              <w:top w:val="single" w:color="E1E1E1" w:sz="4" w:space="0"/>
              <w:left w:val="single" w:color="E1E1E1" w:sz="4" w:space="0"/>
              <w:bottom w:val="single" w:color="E1E1E1" w:sz="4" w:space="0"/>
              <w:right w:val="single" w:color="E1E1E1" w:sz="4" w:space="0"/>
            </w:tcBorders>
            <w:shd w:val="clear" w:color="auto" w:fill="FFFFFF"/>
            <w:tcMar>
              <w:top w:w="50" w:type="dxa"/>
              <w:left w:w="50" w:type="dxa"/>
              <w:bottom w:w="50" w:type="dxa"/>
              <w:right w:w="50" w:type="dxa"/>
            </w:tcMar>
            <w:vAlign w:val="center"/>
          </w:tcPr>
          <w:p w14:paraId="42B810D7">
            <w:pPr>
              <w:pStyle w:val="2"/>
              <w:bidi w:val="0"/>
              <w:rPr>
                <w:rFonts w:hint="eastAsia"/>
              </w:rPr>
            </w:pPr>
            <w:r>
              <w:rPr>
                <w:rFonts w:hint="eastAsia"/>
                <w:lang w:val="en-US" w:eastAsia="zh-CN"/>
              </w:rPr>
              <w:t>南方英特空调有限公司</w:t>
            </w:r>
          </w:p>
        </w:tc>
      </w:tr>
      <w:tr w14:paraId="3C934D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0" w:type="auto"/>
            <w:shd w:val="clear" w:color="auto" w:fill="FFFFFF"/>
            <w:tcMar>
              <w:top w:w="0" w:type="dxa"/>
              <w:left w:w="0" w:type="dxa"/>
              <w:bottom w:w="0" w:type="dxa"/>
              <w:right w:w="0" w:type="dxa"/>
            </w:tcMar>
            <w:vAlign w:val="center"/>
          </w:tcPr>
          <w:p w14:paraId="7F8CE52E">
            <w:pPr>
              <w:pStyle w:val="2"/>
              <w:bidi w:val="0"/>
              <w:rPr>
                <w:rFonts w:hint="eastAsia"/>
              </w:rPr>
            </w:pPr>
            <w:r>
              <w:rPr>
                <w:rFonts w:hint="eastAsia"/>
                <w:lang w:val="en-US" w:eastAsia="zh-CN"/>
              </w:rPr>
              <w:t>代理机构</w:t>
            </w:r>
          </w:p>
        </w:tc>
        <w:tc>
          <w:tcPr>
            <w:tcW w:w="0" w:type="auto"/>
            <w:tcBorders>
              <w:top w:val="single" w:color="E1E1E1" w:sz="4" w:space="0"/>
              <w:left w:val="single" w:color="E1E1E1" w:sz="4" w:space="0"/>
              <w:bottom w:val="single" w:color="E1E1E1" w:sz="4" w:space="0"/>
              <w:right w:val="single" w:color="E1E1E1" w:sz="4" w:space="0"/>
            </w:tcBorders>
            <w:shd w:val="clear" w:color="auto" w:fill="FFFFFF"/>
            <w:tcMar>
              <w:top w:w="50" w:type="dxa"/>
              <w:left w:w="50" w:type="dxa"/>
              <w:bottom w:w="50" w:type="dxa"/>
              <w:right w:w="50" w:type="dxa"/>
            </w:tcMar>
            <w:vAlign w:val="center"/>
          </w:tcPr>
          <w:p w14:paraId="4498ABC5">
            <w:pPr>
              <w:pStyle w:val="2"/>
              <w:bidi w:val="0"/>
              <w:rPr>
                <w:rFonts w:hint="eastAsia"/>
              </w:rPr>
            </w:pPr>
          </w:p>
        </w:tc>
      </w:tr>
    </w:tbl>
    <w:p w14:paraId="50E68AA6">
      <w:pPr>
        <w:pStyle w:val="2"/>
        <w:bidi w:val="0"/>
      </w:pPr>
    </w:p>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725"/>
        <w:gridCol w:w="1382"/>
      </w:tblGrid>
      <w:tr w14:paraId="654ACE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0" w:type="auto"/>
            <w:shd w:val="clear" w:color="auto" w:fill="FFFFFF"/>
            <w:tcMar>
              <w:top w:w="0" w:type="dxa"/>
              <w:left w:w="0" w:type="dxa"/>
              <w:bottom w:w="0" w:type="dxa"/>
              <w:right w:w="0" w:type="dxa"/>
            </w:tcMar>
            <w:vAlign w:val="center"/>
          </w:tcPr>
          <w:p w14:paraId="28A0B609">
            <w:pPr>
              <w:pStyle w:val="2"/>
              <w:bidi w:val="0"/>
              <w:rPr>
                <w:rFonts w:hint="eastAsia"/>
              </w:rPr>
            </w:pPr>
            <w:r>
              <w:rPr>
                <w:rFonts w:hint="eastAsia"/>
                <w:lang w:val="en-US" w:eastAsia="zh-CN"/>
              </w:rPr>
              <w:t>标的物</w:t>
            </w:r>
          </w:p>
        </w:tc>
        <w:tc>
          <w:tcPr>
            <w:tcW w:w="0" w:type="auto"/>
            <w:tcBorders>
              <w:top w:val="single" w:color="E1E1E1" w:sz="4" w:space="0"/>
              <w:left w:val="single" w:color="E1E1E1" w:sz="4" w:space="0"/>
              <w:bottom w:val="single" w:color="E1E1E1" w:sz="4" w:space="0"/>
              <w:right w:val="single" w:color="E1E1E1" w:sz="4" w:space="0"/>
            </w:tcBorders>
            <w:shd w:val="clear" w:color="auto" w:fill="FFFFFF"/>
            <w:tcMar>
              <w:top w:w="50" w:type="dxa"/>
              <w:left w:w="50" w:type="dxa"/>
              <w:bottom w:w="50" w:type="dxa"/>
              <w:right w:w="50" w:type="dxa"/>
            </w:tcMar>
            <w:vAlign w:val="center"/>
          </w:tcPr>
          <w:p w14:paraId="0241D0EF">
            <w:pPr>
              <w:pStyle w:val="2"/>
              <w:bidi w:val="0"/>
              <w:rPr>
                <w:rFonts w:hint="eastAsia"/>
              </w:rPr>
            </w:pPr>
            <w:r>
              <w:rPr>
                <w:rFonts w:hint="eastAsia"/>
                <w:lang w:val="en-US" w:eastAsia="zh-CN"/>
              </w:rPr>
              <w:t>P145 J1货架</w:t>
            </w:r>
          </w:p>
        </w:tc>
      </w:tr>
    </w:tbl>
    <w:p w14:paraId="73405154">
      <w:pPr>
        <w:pStyle w:val="2"/>
        <w:bidi w:val="0"/>
      </w:pPr>
      <w:r>
        <w:rPr>
          <w:rFonts w:hint="eastAsia"/>
        </w:rPr>
        <w:t>一、项目简介</w:t>
      </w:r>
    </w:p>
    <w:p w14:paraId="69FC39A0">
      <w:pPr>
        <w:pStyle w:val="2"/>
        <w:bidi w:val="0"/>
      </w:pPr>
      <w:r>
        <w:rPr>
          <w:rFonts w:hint="eastAsia"/>
        </w:rPr>
        <w:t>1.1项目名称：P145 J1货架。</w:t>
      </w:r>
    </w:p>
    <w:p w14:paraId="6AA0D4C8">
      <w:pPr>
        <w:pStyle w:val="2"/>
        <w:bidi w:val="0"/>
      </w:pPr>
      <w:r>
        <w:rPr>
          <w:rFonts w:hint="eastAsia"/>
        </w:rPr>
        <w:t>1.2项目号：2025WLB043</w:t>
      </w:r>
      <w:bookmarkStart w:id="0" w:name="_GoBack"/>
      <w:bookmarkEnd w:id="0"/>
    </w:p>
    <w:p w14:paraId="02DD2E84">
      <w:pPr>
        <w:pStyle w:val="2"/>
        <w:bidi w:val="0"/>
      </w:pPr>
      <w:r>
        <w:rPr>
          <w:rFonts w:hint="eastAsia"/>
        </w:rPr>
        <w:t>1.3采购方：南方英特空调有限公司。</w:t>
      </w:r>
    </w:p>
    <w:p w14:paraId="34407B67">
      <w:pPr>
        <w:pStyle w:val="2"/>
        <w:bidi w:val="0"/>
      </w:pPr>
      <w:r>
        <w:rPr>
          <w:rFonts w:hint="eastAsia"/>
        </w:rPr>
        <w:t>1.4采购方式：询比采购。</w:t>
      </w:r>
    </w:p>
    <w:p w14:paraId="463C614C">
      <w:pPr>
        <w:pStyle w:val="2"/>
        <w:bidi w:val="0"/>
      </w:pPr>
      <w:r>
        <w:rPr>
          <w:rFonts w:hint="eastAsia"/>
        </w:rPr>
        <w:t>二、资格要求</w:t>
      </w:r>
    </w:p>
    <w:p w14:paraId="6D53E7D5">
      <w:pPr>
        <w:pStyle w:val="2"/>
        <w:bidi w:val="0"/>
      </w:pPr>
      <w:r>
        <w:rPr>
          <w:rFonts w:hint="eastAsia"/>
        </w:rPr>
        <w:t>2.1具备独立法人资格，营业执照在有效期内，经营范围符合国家法律法规要求，且涵盖采购方拟采购事项。</w:t>
      </w:r>
    </w:p>
    <w:p w14:paraId="793C72D2">
      <w:pPr>
        <w:pStyle w:val="2"/>
        <w:bidi w:val="0"/>
      </w:pPr>
      <w:r>
        <w:rPr>
          <w:rFonts w:hint="eastAsia"/>
        </w:rPr>
        <w:t>2.2供应商不得存在下列情形之一：</w:t>
      </w:r>
    </w:p>
    <w:p w14:paraId="211C1D2D">
      <w:pPr>
        <w:pStyle w:val="2"/>
        <w:bidi w:val="0"/>
      </w:pPr>
      <w:r>
        <w:rPr>
          <w:rFonts w:hint="eastAsia"/>
        </w:rPr>
        <w:t>2.2.1被工商行政管理机关在全国企业信用信息公示系统中列入严重违法失信企业名单；</w:t>
      </w:r>
    </w:p>
    <w:p w14:paraId="7CAC87F8">
      <w:pPr>
        <w:pStyle w:val="2"/>
        <w:bidi w:val="0"/>
      </w:pPr>
      <w:r>
        <w:rPr>
          <w:rFonts w:hint="eastAsia"/>
        </w:rPr>
        <w:t>2.2.2被最高人民法院在“信用中国”网站（www.creditchina.gov.cn）或各级信用信息共享平台中列入失信被执行人名单；</w:t>
      </w:r>
    </w:p>
    <w:p w14:paraId="0058BCFF">
      <w:pPr>
        <w:pStyle w:val="2"/>
        <w:bidi w:val="0"/>
      </w:pPr>
      <w:r>
        <w:rPr>
          <w:rFonts w:hint="eastAsia"/>
        </w:rPr>
        <w:t>  2.2.3采购活动截止时间前，被列入本公司或集团公司不良行为记录名单的供应商（被禁止参加的）及其法定代表人名下的其他企业；</w:t>
      </w:r>
    </w:p>
    <w:p w14:paraId="0A3B1636">
      <w:pPr>
        <w:pStyle w:val="2"/>
        <w:bidi w:val="0"/>
      </w:pPr>
      <w:r>
        <w:rPr>
          <w:rFonts w:hint="eastAsia"/>
        </w:rPr>
        <w:t>2.2.4被责令停产停业、暂扣或者吊销许可证、暂扣或者吊销执照；</w:t>
      </w:r>
    </w:p>
    <w:p w14:paraId="1A9FD1F1">
      <w:pPr>
        <w:pStyle w:val="2"/>
        <w:bidi w:val="0"/>
      </w:pPr>
      <w:r>
        <w:rPr>
          <w:rFonts w:hint="eastAsia"/>
        </w:rPr>
        <w:t>  2.2.5进入清算程序，或被宣告破产，或其他丧失履约能力的情形；</w:t>
      </w:r>
    </w:p>
    <w:p w14:paraId="1475CEA0">
      <w:pPr>
        <w:pStyle w:val="2"/>
        <w:bidi w:val="0"/>
      </w:pPr>
      <w:r>
        <w:rPr>
          <w:rFonts w:hint="eastAsia"/>
        </w:rPr>
        <w:t>2.2.6在最近三年内发生重大设计质量问题（以相关行业主管部门的行政处罚决定或司法机关出具的有关法律文书为准）；</w:t>
      </w:r>
    </w:p>
    <w:p w14:paraId="15308555">
      <w:pPr>
        <w:pStyle w:val="2"/>
        <w:bidi w:val="0"/>
      </w:pPr>
      <w:r>
        <w:rPr>
          <w:rFonts w:hint="eastAsia"/>
        </w:rPr>
        <w:t>  2.2.7法律法规或招标（竞争性谈判、询比价等）文件规定的其他情形；</w:t>
      </w:r>
    </w:p>
    <w:p w14:paraId="687D9637">
      <w:pPr>
        <w:pStyle w:val="2"/>
        <w:bidi w:val="0"/>
      </w:pPr>
      <w:r>
        <w:rPr>
          <w:rFonts w:hint="eastAsia"/>
        </w:rPr>
        <w:t>2.2.8 供应商非“三无”供应商（“三无”供应商是指无实缴注册资本、无参保人员、无生产经营场所等无生产加工能力的“空壳”供应商）；</w:t>
      </w:r>
    </w:p>
    <w:p w14:paraId="7B241F8F">
      <w:pPr>
        <w:pStyle w:val="2"/>
        <w:bidi w:val="0"/>
      </w:pPr>
      <w:r>
        <w:rPr>
          <w:rFonts w:hint="eastAsia"/>
        </w:rPr>
        <w:t>  2.2.9单位负责人为同一人或存在控股、管理关系的不同供应商，不得参加同一项目的采购活动；</w:t>
      </w:r>
    </w:p>
    <w:p w14:paraId="08616049">
      <w:pPr>
        <w:pStyle w:val="2"/>
        <w:bidi w:val="0"/>
      </w:pPr>
      <w:r>
        <w:rPr>
          <w:rFonts w:hint="eastAsia"/>
        </w:rPr>
        <w:t>2.2.10国有独资企业、国有控股企业（含国有独资金融企业和国有控股金融企业）及其分支机构的领导班子成员,离职或者退休后三年内，在与原任职企业有业务关系的私营企业、外资企业和中介机构担任职务、投资入股，或者在上述企业或者机构从事、代理与原任职企业经营业务相关的经营活动。（《国有企业领导人员廉洁从业若干规定 》（中办发〔2009〕26号）。</w:t>
      </w:r>
    </w:p>
    <w:p w14:paraId="1CBD27B2">
      <w:pPr>
        <w:pStyle w:val="2"/>
        <w:bidi w:val="0"/>
      </w:pPr>
      <w:r>
        <w:rPr>
          <w:rFonts w:hint="eastAsia"/>
        </w:rPr>
        <w:t>2.3 具备提供现场服务和应急到货能力。</w:t>
      </w:r>
    </w:p>
    <w:p w14:paraId="285371ED">
      <w:pPr>
        <w:pStyle w:val="2"/>
        <w:bidi w:val="0"/>
      </w:pPr>
      <w:r>
        <w:rPr>
          <w:rFonts w:hint="eastAsia"/>
        </w:rPr>
        <w:t>三、报价要求：</w:t>
      </w:r>
    </w:p>
    <w:p w14:paraId="3BF57B4E">
      <w:pPr>
        <w:pStyle w:val="2"/>
        <w:bidi w:val="0"/>
      </w:pPr>
      <w:r>
        <w:rPr>
          <w:rFonts w:hint="eastAsia"/>
        </w:rPr>
        <w:t>3.1价格说明及要求：</w:t>
      </w:r>
    </w:p>
    <w:p w14:paraId="7884FF91">
      <w:pPr>
        <w:pStyle w:val="2"/>
        <w:bidi w:val="0"/>
      </w:pPr>
      <w:r>
        <w:rPr>
          <w:rFonts w:hint="eastAsia"/>
        </w:rPr>
        <w:t>3.1.1价格包干，价格包含但不限于（含样架）设计、材料、人工制造、往返运费（样架评审往返）、税费等一切费用；</w:t>
      </w:r>
    </w:p>
    <w:p w14:paraId="445D49A6">
      <w:pPr>
        <w:pStyle w:val="2"/>
        <w:bidi w:val="0"/>
      </w:pPr>
      <w:r>
        <w:rPr>
          <w:rFonts w:hint="eastAsia"/>
        </w:rPr>
        <w:t>3.1.2结算时需开具13%增值税专用发票；</w:t>
      </w:r>
    </w:p>
    <w:p w14:paraId="62E2A16E">
      <w:pPr>
        <w:pStyle w:val="2"/>
        <w:bidi w:val="0"/>
      </w:pPr>
      <w:r>
        <w:rPr>
          <w:rFonts w:hint="eastAsia"/>
        </w:rPr>
        <w:t>3.1.3单价保留整数，无预付款，验收合格后一次性付款。</w:t>
      </w:r>
    </w:p>
    <w:p w14:paraId="3C7CEB51">
      <w:pPr>
        <w:pStyle w:val="2"/>
        <w:bidi w:val="0"/>
      </w:pPr>
      <w:r>
        <w:rPr>
          <w:rFonts w:hint="eastAsia"/>
        </w:rPr>
        <w:t>3.2不接受代理商报价，不接受联合体报价，不接受备选方案，不接受选择性报价或具有附加条件的报价，成交后不允许分包、转包。</w:t>
      </w:r>
    </w:p>
    <w:p w14:paraId="7CD00CA7">
      <w:pPr>
        <w:pStyle w:val="2"/>
        <w:bidi w:val="0"/>
      </w:pPr>
      <w:r>
        <w:rPr>
          <w:rFonts w:hint="eastAsia"/>
        </w:rPr>
        <w:t>3.3须提供报价明细清单，且做为报价响应文件上传至平台，无报价明细清单的报价无效。</w:t>
      </w:r>
    </w:p>
    <w:p w14:paraId="6EAFAA8A">
      <w:pPr>
        <w:pStyle w:val="2"/>
        <w:bidi w:val="0"/>
      </w:pPr>
      <w:r>
        <w:rPr>
          <w:rFonts w:hint="eastAsia"/>
        </w:rPr>
        <w:t>3.4 本次项目交付实施地：宁波市慈溪市杭州湾新区滨海二路529号。</w:t>
      </w:r>
    </w:p>
    <w:p w14:paraId="6937EADF">
      <w:pPr>
        <w:pStyle w:val="2"/>
        <w:bidi w:val="0"/>
      </w:pPr>
      <w:r>
        <w:rPr>
          <w:rFonts w:hint="eastAsia"/>
        </w:rPr>
        <w:t>3.5首次与我公司合作报价方，还需将本单位营业执照、“三无”证明材料以附件形式上传至平台，以便我公司审核，否则报价无效。</w:t>
      </w:r>
    </w:p>
    <w:p w14:paraId="6E1E21CC">
      <w:pPr>
        <w:pStyle w:val="2"/>
        <w:bidi w:val="0"/>
      </w:pPr>
      <w:r>
        <w:rPr>
          <w:rFonts w:hint="eastAsia"/>
        </w:rPr>
        <w:t>3.6报价前应充分了解《P145-J1 空调箱货架 图纸》、报价明细清单、采购公告等相关内容，无法确定的还需到现场交流，一经报价即视为充分理解其全部内容，如有错报、漏报，采购方一律不予承认。</w:t>
      </w:r>
    </w:p>
    <w:p w14:paraId="4DECEB88">
      <w:pPr>
        <w:pStyle w:val="2"/>
        <w:bidi w:val="0"/>
      </w:pPr>
      <w:r>
        <w:rPr>
          <w:rFonts w:hint="eastAsia"/>
        </w:rPr>
        <w:t>3.7本次采取一次性出价，在满足要求的前提下以价格为主要因素进行评定。</w:t>
      </w:r>
    </w:p>
    <w:p w14:paraId="71FC860C">
      <w:pPr>
        <w:pStyle w:val="2"/>
        <w:bidi w:val="0"/>
      </w:pPr>
      <w:r>
        <w:rPr>
          <w:rFonts w:hint="eastAsia"/>
        </w:rPr>
        <w:t>3.8定点后实际货期视项目情况双方另行约定。</w:t>
      </w:r>
    </w:p>
    <w:p w14:paraId="020A350C">
      <w:pPr>
        <w:pStyle w:val="2"/>
        <w:bidi w:val="0"/>
      </w:pPr>
      <w:r>
        <w:rPr>
          <w:rFonts w:hint="eastAsia"/>
        </w:rPr>
        <w:t>四、保密要求：</w:t>
      </w:r>
    </w:p>
    <w:p w14:paraId="11CE5029">
      <w:pPr>
        <w:pStyle w:val="2"/>
        <w:bidi w:val="0"/>
      </w:pPr>
      <w:r>
        <w:rPr>
          <w:rFonts w:hint="eastAsia"/>
        </w:rPr>
        <w:t>4.1 平台为公共互联网平台，任何单位或个人严禁上传涉及国家秘密的文件资料，包括涉密资质证书等视为密件管理的文件，否则其投标文件或响应文件将被拒绝，并承担对平台造成的全部损失。</w:t>
      </w:r>
    </w:p>
    <w:p w14:paraId="48B50981">
      <w:pPr>
        <w:pStyle w:val="2"/>
        <w:bidi w:val="0"/>
      </w:pPr>
      <w:r>
        <w:rPr>
          <w:rFonts w:hint="eastAsia"/>
        </w:rPr>
        <w:t>4.2 任何个人或公司，必须对采购方提供的技术资料、图纸、参数等一切信息负有保密责任，未经采购方许可，不得转让给第三方，否则将按法律程序进行追责，并赔偿由此给采购方造成的一切损失。</w:t>
      </w:r>
    </w:p>
    <w:p w14:paraId="106388F1">
      <w:pPr>
        <w:pStyle w:val="2"/>
        <w:bidi w:val="0"/>
      </w:pPr>
      <w:r>
        <w:rPr>
          <w:rFonts w:hint="eastAsia"/>
        </w:rPr>
        <w:t>五、采购文件的获取及报价截止时间</w:t>
      </w:r>
    </w:p>
    <w:p w14:paraId="34CF7A6C">
      <w:pPr>
        <w:pStyle w:val="2"/>
        <w:bidi w:val="0"/>
      </w:pPr>
      <w:r>
        <w:rPr>
          <w:rFonts w:hint="eastAsia"/>
        </w:rPr>
        <w:t>5.1 报名截止时间：2025年4月16日（周三）23：59</w:t>
      </w:r>
    </w:p>
    <w:p w14:paraId="1180BFC4">
      <w:pPr>
        <w:pStyle w:val="2"/>
        <w:bidi w:val="0"/>
      </w:pPr>
      <w:r>
        <w:rPr>
          <w:rFonts w:hint="eastAsia"/>
        </w:rPr>
        <w:t>       报价截止时间：2025年4月16日（周三）23：59</w:t>
      </w:r>
    </w:p>
    <w:p w14:paraId="6097AE30">
      <w:pPr>
        <w:pStyle w:val="2"/>
        <w:bidi w:val="0"/>
      </w:pPr>
      <w:r>
        <w:rPr>
          <w:rFonts w:hint="eastAsia"/>
        </w:rPr>
        <w:t>5.2 请于报价截止前登陆南方数字供应链平台参与报价,网址：https://www.cse-ssc.com/。如报价方在报名和报价过程中对平台使用、上传报价资料等有任何问题，均可咨询交易平台客服电话：400-0809-508；咨询时间：工作日9：00-18：00。</w:t>
      </w:r>
    </w:p>
    <w:p w14:paraId="07DAEF95">
      <w:pPr>
        <w:pStyle w:val="2"/>
        <w:bidi w:val="0"/>
      </w:pPr>
      <w:r>
        <w:rPr>
          <w:rFonts w:hint="eastAsia"/>
        </w:rPr>
        <w:t>六、联系方式</w:t>
      </w:r>
    </w:p>
    <w:p w14:paraId="6005CB53">
      <w:pPr>
        <w:pStyle w:val="2"/>
        <w:bidi w:val="0"/>
      </w:pPr>
      <w:r>
        <w:rPr>
          <w:rFonts w:hint="eastAsia"/>
        </w:rPr>
        <w:t>报价联系人：杨老师 13012367735 </w:t>
      </w:r>
    </w:p>
    <w:p w14:paraId="23AAEB2A">
      <w:pPr>
        <w:pStyle w:val="2"/>
        <w:bidi w:val="0"/>
      </w:pPr>
      <w:r>
        <w:rPr>
          <w:rFonts w:hint="eastAsia"/>
        </w:rPr>
        <w:t>技术联系人：兰老师  15823094947                                                            </w:t>
      </w:r>
    </w:p>
    <w:p w14:paraId="37EA5863">
      <w:pPr>
        <w:pStyle w:val="2"/>
        <w:bidi w:val="0"/>
        <w:rPr>
          <w:rFonts w:hint="eastAsia"/>
        </w:rPr>
      </w:pPr>
      <w:r>
        <w:rPr>
          <w:rFonts w:hint="eastAsia"/>
        </w:rPr>
        <w:t>报价网址：https://www.cse-ssc.com/nanfang_bulletin/2025-04-11/148124.html</w:t>
      </w:r>
    </w:p>
    <w:p w14:paraId="628FD783">
      <w:pPr>
        <w:pStyle w:val="2"/>
        <w:bidi w:val="0"/>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80E2F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2025-04-11T07:36:49Z</dcterms:created>
  <dc:creator>28039</dc:creator>
  <cp:lastModifiedBy>沫燃 *</cp:lastModifiedBy>
  <dcterms:modified xsi:type="dcterms:W3CDTF">2025-04-11T07:37:02Z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eyJoZGlkIjoiMGM2Y2JhNTI2ODZhZDhlNDdiZWJlOWMzN2NmM2E2N2QiLCJ1c2VySWQiOiI2NzYyNDQ5OTcifQ==</vt:lpwstr>
  </property>
  <property fmtid="{D5CDD505-2E9C-101B-9397-08002B2CF9AE}" pid="4" name="ICV">
    <vt:lpwstr>BBB9181971F1440FAC4070C408E5A36A_12</vt:lpwstr>
  </property>
</Properties>
</file>