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EF5F0">
      <w:pPr>
        <w:pStyle w:val="2"/>
        <w:bidi w:val="0"/>
      </w:pPr>
      <w:bookmarkStart w:id="0" w:name="_GoBack"/>
      <w:r>
        <w:rPr>
          <w:rFonts w:hint="eastAsia"/>
        </w:rPr>
        <w:t>各服务商：</w:t>
      </w:r>
    </w:p>
    <w:p w14:paraId="7450F44C">
      <w:pPr>
        <w:pStyle w:val="2"/>
        <w:bidi w:val="0"/>
        <w:rPr>
          <w:rFonts w:hint="eastAsia"/>
        </w:rPr>
      </w:pPr>
      <w:r>
        <w:rPr>
          <w:rFonts w:hint="eastAsia"/>
        </w:rPr>
        <w:t>      我公司按照相关文件要求，拟采购物流运输服务，请各服务商根据提供的要求进行报价。</w:t>
      </w:r>
    </w:p>
    <w:p w14:paraId="38F8A43B">
      <w:pPr>
        <w:pStyle w:val="2"/>
        <w:bidi w:val="0"/>
        <w:rPr>
          <w:rFonts w:hint="eastAsia"/>
        </w:rPr>
      </w:pPr>
    </w:p>
    <w:p w14:paraId="53859040">
      <w:pPr>
        <w:pStyle w:val="2"/>
        <w:bidi w:val="0"/>
        <w:rPr>
          <w:rFonts w:hint="eastAsia"/>
        </w:rPr>
      </w:pPr>
      <w:r>
        <w:rPr>
          <w:rFonts w:hint="eastAsia"/>
        </w:rPr>
        <w:t>一</w:t>
      </w:r>
    </w:p>
    <w:p w14:paraId="3818C4A7">
      <w:pPr>
        <w:pStyle w:val="2"/>
        <w:bidi w:val="0"/>
        <w:rPr>
          <w:rFonts w:hint="eastAsia"/>
        </w:rPr>
      </w:pPr>
      <w:r>
        <w:rPr>
          <w:rFonts w:hint="eastAsia"/>
        </w:rPr>
        <w:t>项目概况</w:t>
      </w:r>
    </w:p>
    <w:p w14:paraId="56E57E0B">
      <w:pPr>
        <w:pStyle w:val="2"/>
        <w:bidi w:val="0"/>
        <w:rPr>
          <w:rFonts w:hint="eastAsia"/>
        </w:rPr>
      </w:pPr>
      <w:r>
        <w:rPr>
          <w:rFonts w:hint="eastAsia"/>
        </w:rPr>
        <w:t>（一）项目背景</w:t>
      </w:r>
    </w:p>
    <w:p w14:paraId="1499E116">
      <w:pPr>
        <w:pStyle w:val="2"/>
        <w:bidi w:val="0"/>
        <w:rPr>
          <w:rFonts w:hint="eastAsia"/>
        </w:rPr>
      </w:pPr>
      <w:r>
        <w:rPr>
          <w:rFonts w:hint="eastAsia"/>
        </w:rPr>
        <w:t>我公司现位于江夏区黄家湖大道41号的仓库每月有批量期刊、图书需要运输。仓库地址近期可能会有变化，新址位于江夏区郑店街道劳一村，现寻求有资质物流运输服务商进行合作。</w:t>
      </w:r>
    </w:p>
    <w:p w14:paraId="0E83A2D9">
      <w:pPr>
        <w:pStyle w:val="2"/>
        <w:bidi w:val="0"/>
        <w:rPr>
          <w:rFonts w:hint="eastAsia"/>
        </w:rPr>
      </w:pPr>
      <w:r>
        <w:rPr>
          <w:rFonts w:hint="eastAsia"/>
        </w:rPr>
        <w:t>（二）项目需求</w:t>
      </w:r>
    </w:p>
    <w:p w14:paraId="266CECFC">
      <w:pPr>
        <w:pStyle w:val="2"/>
        <w:bidi w:val="0"/>
        <w:rPr>
          <w:rFonts w:hint="eastAsia"/>
        </w:rPr>
      </w:pPr>
      <w:r>
        <w:rPr>
          <w:rFonts w:hint="eastAsia"/>
        </w:rPr>
        <w:t>1.要求参与公司具有物流营运资格，营业执照等相关证照齐全且公司财务、信用状况良好。依据2019年《中华人民共和国道路运输条例》第二十四条：使用总质量4500千克以下普通货运车辆从事普通货运经营的，无需按本条例申请取得道路运输经营许可证及车辆营运证。参照物流部每日发货量及日常车辆类型，总质量4500千克以下的车辆可以满足发运需求。</w:t>
      </w:r>
    </w:p>
    <w:p w14:paraId="78DD20D2">
      <w:pPr>
        <w:pStyle w:val="2"/>
        <w:bidi w:val="0"/>
        <w:rPr>
          <w:rFonts w:hint="eastAsia"/>
        </w:rPr>
      </w:pPr>
      <w:r>
        <w:rPr>
          <w:rFonts w:hint="eastAsia"/>
        </w:rPr>
        <w:t>2.响应迅速，物流点离仓库不超过8公里，在接到提货通知后3小时内能安排车辆上门提货，要求小批量的零星货物也能及时接货（包含5件货物以内的零星发货）。运输时限：要求每批货物自发运当天起省内48小时内到达，省外7日内到达。</w:t>
      </w:r>
    </w:p>
    <w:p w14:paraId="4B982B6D">
      <w:pPr>
        <w:pStyle w:val="2"/>
        <w:bidi w:val="0"/>
        <w:rPr>
          <w:rFonts w:hint="eastAsia"/>
        </w:rPr>
      </w:pPr>
      <w:r>
        <w:rPr>
          <w:rFonts w:hint="eastAsia"/>
        </w:rPr>
        <w:t>3.每次发运货物至少有一名业务人员在现场负责清点交接货物，严格依照我公司出库单据对包括货物品种、期次、件数、零数等明细核对清点，并在确认无误后签字，待货物出库至客户签收的运输过程中由运输方对货物安全负责。</w:t>
      </w:r>
    </w:p>
    <w:p w14:paraId="0C4EC542">
      <w:pPr>
        <w:pStyle w:val="2"/>
        <w:bidi w:val="0"/>
        <w:rPr>
          <w:rFonts w:hint="eastAsia"/>
        </w:rPr>
      </w:pPr>
      <w:r>
        <w:rPr>
          <w:rFonts w:hint="eastAsia"/>
        </w:rPr>
        <w:t>4.要求按货物定价全额保价，一旦运输过程中出现货物损失的情况照价全额赔偿。</w:t>
      </w:r>
    </w:p>
    <w:p w14:paraId="570C8823">
      <w:pPr>
        <w:pStyle w:val="2"/>
        <w:bidi w:val="0"/>
        <w:rPr>
          <w:rFonts w:hint="eastAsia"/>
        </w:rPr>
      </w:pPr>
      <w:r>
        <w:rPr>
          <w:rFonts w:hint="eastAsia"/>
        </w:rPr>
        <w:t>5.运输方依据客户要求安排送货上门，并负责卸货事宜（包括但不限于送货上楼、转运等客户具体要求），且相关费用由运输方承担。</w:t>
      </w:r>
    </w:p>
    <w:p w14:paraId="5F4D789A">
      <w:pPr>
        <w:pStyle w:val="2"/>
        <w:bidi w:val="0"/>
        <w:rPr>
          <w:rFonts w:hint="eastAsia"/>
        </w:rPr>
      </w:pPr>
      <w:r>
        <w:rPr>
          <w:rFonts w:hint="eastAsia"/>
        </w:rPr>
        <w:t>6.有货物追踪能力，能提供货物运输实时路径，以及最终签收信息供我方随时查询验收。</w:t>
      </w:r>
    </w:p>
    <w:p w14:paraId="4F2583E7">
      <w:pPr>
        <w:pStyle w:val="2"/>
        <w:bidi w:val="0"/>
        <w:rPr>
          <w:rFonts w:hint="eastAsia"/>
        </w:rPr>
      </w:pPr>
      <w:r>
        <w:rPr>
          <w:rFonts w:hint="eastAsia"/>
        </w:rPr>
        <w:t>7.因我方托运货物为期刊，其发运量受客户报订及发运需求影响较大，每期发运量可能存在不同程度的少量变化。最终货运费用依据发运量按季度据实结算。</w:t>
      </w:r>
    </w:p>
    <w:p w14:paraId="1829A9DF">
      <w:pPr>
        <w:pStyle w:val="2"/>
        <w:bidi w:val="0"/>
        <w:rPr>
          <w:rFonts w:hint="eastAsia"/>
        </w:rPr>
      </w:pPr>
    </w:p>
    <w:p w14:paraId="2C6EBB4A">
      <w:pPr>
        <w:pStyle w:val="2"/>
        <w:bidi w:val="0"/>
        <w:rPr>
          <w:rFonts w:hint="eastAsia"/>
        </w:rPr>
      </w:pPr>
      <w:r>
        <w:rPr>
          <w:rFonts w:hint="eastAsia"/>
        </w:rPr>
        <w:t>二</w:t>
      </w:r>
    </w:p>
    <w:p w14:paraId="5A82B5FA">
      <w:pPr>
        <w:pStyle w:val="2"/>
        <w:bidi w:val="0"/>
        <w:rPr>
          <w:rFonts w:hint="eastAsia"/>
        </w:rPr>
      </w:pPr>
      <w:r>
        <w:rPr>
          <w:rFonts w:hint="eastAsia"/>
        </w:rPr>
        <w:t>报价</w:t>
      </w:r>
    </w:p>
    <w:p w14:paraId="186DB9CE">
      <w:pPr>
        <w:pStyle w:val="2"/>
        <w:bidi w:val="0"/>
        <w:rPr>
          <w:rFonts w:hint="eastAsia"/>
        </w:rPr>
      </w:pPr>
      <w:r>
        <w:rPr>
          <w:rFonts w:hint="eastAsia"/>
        </w:rPr>
        <w:t>参照2024年数据结合实际情况，初步推算我司仓库2025年度发运量约为17000件，总体预算为36万元。考虑到各地发货量差异较大，根据实际情况赋予各地区一定权重。要求各参加报价的公司以件为单位（货物规格：23公斤/件）进行报价：</w:t>
      </w:r>
    </w:p>
    <w:p w14:paraId="70E5CC0D">
      <w:pPr>
        <w:pStyle w:val="2"/>
        <w:bidi w:val="0"/>
      </w:pPr>
      <w:r>
        <w:rPr>
          <w:rFonts w:hint="eastAsia"/>
          <w:lang w:val="en-US" w:eastAsia="zh-CN"/>
        </w:rPr>
        <w:drawing>
          <wp:inline distT="0" distB="0" distL="114300" distR="114300">
            <wp:extent cx="5274310" cy="3952240"/>
            <wp:effectExtent l="0" t="0" r="8890" b="1016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4310" cy="3952240"/>
                    </a:xfrm>
                    <a:prstGeom prst="rect">
                      <a:avLst/>
                    </a:prstGeom>
                    <a:noFill/>
                    <a:ln w="9525">
                      <a:noFill/>
                    </a:ln>
                  </pic:spPr>
                </pic:pic>
              </a:graphicData>
            </a:graphic>
          </wp:inline>
        </w:drawing>
      </w:r>
    </w:p>
    <w:p w14:paraId="2497FAB0">
      <w:pPr>
        <w:pStyle w:val="2"/>
        <w:bidi w:val="0"/>
        <w:rPr>
          <w:rFonts w:hint="eastAsia"/>
        </w:rPr>
      </w:pPr>
      <w:r>
        <w:rPr>
          <w:rFonts w:hint="eastAsia"/>
        </w:rPr>
        <w:t>加权平均单价（A）计算公式如下：</w:t>
      </w:r>
    </w:p>
    <w:p w14:paraId="1BF75C8A">
      <w:pPr>
        <w:pStyle w:val="2"/>
        <w:bidi w:val="0"/>
      </w:pPr>
      <w:r>
        <w:rPr>
          <w:rFonts w:hint="eastAsia"/>
          <w:lang w:val="en-US" w:eastAsia="zh-CN"/>
        </w:rPr>
        <w:drawing>
          <wp:inline distT="0" distB="0" distL="114300" distR="114300">
            <wp:extent cx="5273675" cy="6985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73675" cy="698500"/>
                    </a:xfrm>
                    <a:prstGeom prst="rect">
                      <a:avLst/>
                    </a:prstGeom>
                    <a:noFill/>
                    <a:ln w="9525">
                      <a:noFill/>
                    </a:ln>
                  </pic:spPr>
                </pic:pic>
              </a:graphicData>
            </a:graphic>
          </wp:inline>
        </w:drawing>
      </w:r>
    </w:p>
    <w:p w14:paraId="0A3F3772">
      <w:pPr>
        <w:pStyle w:val="2"/>
        <w:bidi w:val="0"/>
        <w:rPr>
          <w:rFonts w:hint="eastAsia"/>
        </w:rPr>
      </w:pPr>
      <w:r>
        <w:rPr>
          <w:rFonts w:hint="eastAsia"/>
        </w:rPr>
        <w:t>若年度发货量（N）为XXX，核算总报价（S=A×N）不得超过采购预算。</w:t>
      </w:r>
    </w:p>
    <w:p w14:paraId="7CCC085F">
      <w:pPr>
        <w:pStyle w:val="2"/>
        <w:bidi w:val="0"/>
        <w:rPr>
          <w:rFonts w:hint="eastAsia"/>
        </w:rPr>
      </w:pPr>
      <w:r>
        <w:rPr>
          <w:rFonts w:hint="eastAsia"/>
        </w:rPr>
        <w:t>（一）报价范围：报价包含到库取货并通过道路运输等方式将货物送抵上门这一过程中所产生的所有费用。</w:t>
      </w:r>
    </w:p>
    <w:p w14:paraId="64A57170">
      <w:pPr>
        <w:pStyle w:val="2"/>
        <w:bidi w:val="0"/>
        <w:rPr>
          <w:rFonts w:hint="eastAsia"/>
        </w:rPr>
      </w:pPr>
      <w:r>
        <w:rPr>
          <w:rFonts w:hint="eastAsia"/>
        </w:rPr>
        <w:t>（二）报价提示</w:t>
      </w:r>
    </w:p>
    <w:p w14:paraId="79F322C5">
      <w:pPr>
        <w:pStyle w:val="2"/>
        <w:bidi w:val="0"/>
        <w:rPr>
          <w:rFonts w:hint="eastAsia"/>
        </w:rPr>
      </w:pPr>
      <w:r>
        <w:rPr>
          <w:rFonts w:hint="eastAsia"/>
        </w:rPr>
        <w:t>1.供应商应按“附件1”中的格式进行报价；</w:t>
      </w:r>
    </w:p>
    <w:p w14:paraId="7A2782A6">
      <w:pPr>
        <w:pStyle w:val="2"/>
        <w:bidi w:val="0"/>
        <w:rPr>
          <w:rFonts w:hint="eastAsia"/>
        </w:rPr>
      </w:pPr>
      <w:r>
        <w:rPr>
          <w:rFonts w:hint="eastAsia"/>
        </w:rPr>
        <w:t>2.所有报价文件中涉及的金额均以人民币表示，均为含税价格，并注明税点。分地区报价数字可保留1位小数。</w:t>
      </w:r>
    </w:p>
    <w:p w14:paraId="50E3548F">
      <w:pPr>
        <w:pStyle w:val="2"/>
        <w:bidi w:val="0"/>
        <w:rPr>
          <w:rFonts w:hint="eastAsia"/>
        </w:rPr>
      </w:pPr>
      <w:r>
        <w:rPr>
          <w:rFonts w:hint="eastAsia"/>
        </w:rPr>
        <w:t>3.总报价仅作为竞争性谈判过程中报价比较依据，实际结算以分区报价为准。</w:t>
      </w:r>
    </w:p>
    <w:p w14:paraId="50B175FC">
      <w:pPr>
        <w:pStyle w:val="2"/>
        <w:bidi w:val="0"/>
        <w:rPr>
          <w:rFonts w:hint="eastAsia"/>
        </w:rPr>
      </w:pPr>
    </w:p>
    <w:p w14:paraId="0DA62E7B">
      <w:pPr>
        <w:pStyle w:val="2"/>
        <w:bidi w:val="0"/>
        <w:rPr>
          <w:rFonts w:hint="eastAsia"/>
        </w:rPr>
      </w:pPr>
      <w:r>
        <w:rPr>
          <w:rFonts w:hint="eastAsia"/>
        </w:rPr>
        <w:t>三</w:t>
      </w:r>
    </w:p>
    <w:p w14:paraId="14D0275E">
      <w:pPr>
        <w:pStyle w:val="2"/>
        <w:bidi w:val="0"/>
        <w:rPr>
          <w:rFonts w:hint="eastAsia"/>
        </w:rPr>
      </w:pPr>
      <w:r>
        <w:rPr>
          <w:rFonts w:hint="eastAsia"/>
        </w:rPr>
        <w:t>服务期</w:t>
      </w:r>
    </w:p>
    <w:p w14:paraId="24A13F17">
      <w:pPr>
        <w:pStyle w:val="2"/>
        <w:bidi w:val="0"/>
        <w:rPr>
          <w:rFonts w:hint="eastAsia"/>
        </w:rPr>
      </w:pPr>
      <w:r>
        <w:rPr>
          <w:rFonts w:hint="eastAsia"/>
        </w:rPr>
        <w:t>本项目要求服务期为1年。</w:t>
      </w:r>
    </w:p>
    <w:p w14:paraId="0527F21A">
      <w:pPr>
        <w:pStyle w:val="2"/>
        <w:bidi w:val="0"/>
        <w:rPr>
          <w:rFonts w:hint="eastAsia"/>
        </w:rPr>
      </w:pPr>
    </w:p>
    <w:p w14:paraId="28A7FA8D">
      <w:pPr>
        <w:pStyle w:val="2"/>
        <w:bidi w:val="0"/>
        <w:rPr>
          <w:rFonts w:hint="eastAsia"/>
        </w:rPr>
      </w:pPr>
      <w:r>
        <w:rPr>
          <w:rFonts w:hint="eastAsia"/>
        </w:rPr>
        <w:t>四</w:t>
      </w:r>
    </w:p>
    <w:p w14:paraId="657DC7AC">
      <w:pPr>
        <w:pStyle w:val="2"/>
        <w:bidi w:val="0"/>
        <w:rPr>
          <w:rFonts w:hint="eastAsia"/>
        </w:rPr>
      </w:pPr>
      <w:r>
        <w:rPr>
          <w:rFonts w:hint="eastAsia"/>
        </w:rPr>
        <w:t>报价文件的组成</w:t>
      </w:r>
    </w:p>
    <w:p w14:paraId="0E17D9CC">
      <w:pPr>
        <w:pStyle w:val="2"/>
        <w:bidi w:val="0"/>
        <w:rPr>
          <w:rFonts w:hint="eastAsia"/>
        </w:rPr>
      </w:pPr>
      <w:r>
        <w:rPr>
          <w:rFonts w:hint="eastAsia"/>
        </w:rPr>
        <w:t>1.公司营业执照复印件；</w:t>
      </w:r>
    </w:p>
    <w:p w14:paraId="3799E8F4">
      <w:pPr>
        <w:pStyle w:val="2"/>
        <w:bidi w:val="0"/>
        <w:rPr>
          <w:rFonts w:hint="eastAsia"/>
        </w:rPr>
      </w:pPr>
      <w:r>
        <w:rPr>
          <w:rFonts w:hint="eastAsia"/>
        </w:rPr>
        <w:t>2.法人代表证明及法人代表授权委托书（附件2）；</w:t>
      </w:r>
    </w:p>
    <w:p w14:paraId="0D4A93A5">
      <w:pPr>
        <w:pStyle w:val="2"/>
        <w:bidi w:val="0"/>
        <w:rPr>
          <w:rFonts w:hint="eastAsia"/>
        </w:rPr>
      </w:pPr>
      <w:r>
        <w:rPr>
          <w:rFonts w:hint="eastAsia"/>
        </w:rPr>
        <w:t>3.报价表；</w:t>
      </w:r>
    </w:p>
    <w:p w14:paraId="109B132C">
      <w:pPr>
        <w:pStyle w:val="2"/>
        <w:bidi w:val="0"/>
        <w:rPr>
          <w:rFonts w:hint="eastAsia"/>
        </w:rPr>
      </w:pPr>
      <w:r>
        <w:rPr>
          <w:rFonts w:hint="eastAsia"/>
        </w:rPr>
        <w:t>4.报价人认为承接本项工作所需要的资信证明文件原件（核后退还）和复印件。</w:t>
      </w:r>
    </w:p>
    <w:p w14:paraId="3B188DA3">
      <w:pPr>
        <w:pStyle w:val="2"/>
        <w:bidi w:val="0"/>
        <w:rPr>
          <w:rFonts w:hint="eastAsia"/>
        </w:rPr>
      </w:pPr>
      <w:r>
        <w:rPr>
          <w:rFonts w:hint="eastAsia"/>
        </w:rPr>
        <w:t>5.报价人2022年4月以后承接的类似规模案例，以完整的、带鲜章的合同扫描件为准。</w:t>
      </w:r>
    </w:p>
    <w:p w14:paraId="5FF8F099">
      <w:pPr>
        <w:pStyle w:val="2"/>
        <w:bidi w:val="0"/>
        <w:rPr>
          <w:rFonts w:hint="eastAsia"/>
        </w:rPr>
      </w:pPr>
      <w:r>
        <w:rPr>
          <w:rFonts w:hint="eastAsia"/>
        </w:rPr>
        <w:t>（报价人代表准备好上述资料一式两份，加盖公章并装订成册）</w:t>
      </w:r>
    </w:p>
    <w:p w14:paraId="2C700A78">
      <w:pPr>
        <w:pStyle w:val="2"/>
        <w:bidi w:val="0"/>
        <w:rPr>
          <w:rFonts w:hint="eastAsia"/>
        </w:rPr>
      </w:pPr>
    </w:p>
    <w:p w14:paraId="615867D7">
      <w:pPr>
        <w:pStyle w:val="2"/>
        <w:bidi w:val="0"/>
        <w:rPr>
          <w:rFonts w:hint="eastAsia"/>
        </w:rPr>
      </w:pPr>
      <w:r>
        <w:rPr>
          <w:rFonts w:hint="eastAsia"/>
        </w:rPr>
        <w:t>五</w:t>
      </w:r>
    </w:p>
    <w:p w14:paraId="4FF99BE8">
      <w:pPr>
        <w:pStyle w:val="2"/>
        <w:bidi w:val="0"/>
        <w:rPr>
          <w:rFonts w:hint="eastAsia"/>
        </w:rPr>
      </w:pPr>
      <w:r>
        <w:rPr>
          <w:rFonts w:hint="eastAsia"/>
        </w:rPr>
        <w:t>报价文件及递交</w:t>
      </w:r>
    </w:p>
    <w:p w14:paraId="17A0E2CB">
      <w:pPr>
        <w:pStyle w:val="2"/>
        <w:bidi w:val="0"/>
        <w:rPr>
          <w:rFonts w:hint="eastAsia"/>
        </w:rPr>
      </w:pPr>
      <w:r>
        <w:rPr>
          <w:rFonts w:hint="eastAsia"/>
        </w:rPr>
        <w:t>1.报价文件的密封：报价人应将报价文件密封装在一个信封中，封套上标明报价人名称、地址、联系人、联系电话及在（报价截止时间）前不得启封的字样，并加盖骑缝章。</w:t>
      </w:r>
    </w:p>
    <w:p w14:paraId="19A036D5">
      <w:pPr>
        <w:pStyle w:val="2"/>
        <w:bidi w:val="0"/>
        <w:rPr>
          <w:rFonts w:hint="eastAsia"/>
        </w:rPr>
      </w:pPr>
      <w:r>
        <w:rPr>
          <w:rFonts w:hint="eastAsia"/>
        </w:rPr>
        <w:t>2.文件递交</w:t>
      </w:r>
    </w:p>
    <w:p w14:paraId="0DED02B8">
      <w:pPr>
        <w:pStyle w:val="2"/>
        <w:bidi w:val="0"/>
        <w:rPr>
          <w:rFonts w:hint="eastAsia"/>
        </w:rPr>
      </w:pPr>
      <w:r>
        <w:rPr>
          <w:rFonts w:hint="eastAsia"/>
        </w:rPr>
        <w:t>时间：2025年4月17日17:00以前</w:t>
      </w:r>
    </w:p>
    <w:p w14:paraId="2BE0D4E4">
      <w:pPr>
        <w:pStyle w:val="2"/>
        <w:bidi w:val="0"/>
        <w:rPr>
          <w:rFonts w:hint="eastAsia"/>
        </w:rPr>
      </w:pPr>
      <w:r>
        <w:rPr>
          <w:rFonts w:hint="eastAsia"/>
        </w:rPr>
        <w:t>地址：武汉市洪山区珞喻路78号长江传媒大厦1806室</w:t>
      </w:r>
    </w:p>
    <w:p w14:paraId="01D89503">
      <w:pPr>
        <w:pStyle w:val="2"/>
        <w:bidi w:val="0"/>
        <w:rPr>
          <w:rFonts w:hint="eastAsia"/>
        </w:rPr>
      </w:pPr>
      <w:r>
        <w:rPr>
          <w:rFonts w:hint="eastAsia"/>
        </w:rPr>
        <w:t>联系人：张弛、田丽娟</w:t>
      </w:r>
    </w:p>
    <w:p w14:paraId="4CDA8622">
      <w:pPr>
        <w:pStyle w:val="2"/>
        <w:bidi w:val="0"/>
        <w:rPr>
          <w:rFonts w:hint="eastAsia"/>
        </w:rPr>
      </w:pPr>
      <w:r>
        <w:rPr>
          <w:rFonts w:hint="eastAsia"/>
        </w:rPr>
        <w:t>联系电话：027-87153513、87158921</w:t>
      </w:r>
    </w:p>
    <w:p w14:paraId="10CB8F2D">
      <w:pPr>
        <w:pStyle w:val="2"/>
        <w:bidi w:val="0"/>
        <w:rPr>
          <w:rFonts w:hint="eastAsia"/>
        </w:rPr>
      </w:pPr>
      <w:r>
        <w:rPr>
          <w:rFonts w:hint="eastAsia"/>
        </w:rPr>
        <w:t>附件：1.报价表</w:t>
      </w:r>
    </w:p>
    <w:p w14:paraId="5A4BAF12">
      <w:pPr>
        <w:pStyle w:val="2"/>
        <w:bidi w:val="0"/>
        <w:rPr>
          <w:rFonts w:hint="eastAsia"/>
        </w:rPr>
      </w:pPr>
      <w:r>
        <w:rPr>
          <w:rFonts w:hint="eastAsia"/>
        </w:rPr>
        <w:t>2.法定代表人身份证明（授权委托书）</w:t>
      </w:r>
    </w:p>
    <w:p w14:paraId="7845F6CA">
      <w:pPr>
        <w:pStyle w:val="2"/>
        <w:bidi w:val="0"/>
      </w:pPr>
      <w:r>
        <w:drawing>
          <wp:inline distT="0" distB="0" distL="114300" distR="114300">
            <wp:extent cx="6096000" cy="12696825"/>
            <wp:effectExtent l="0" t="0" r="0" b="317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6"/>
                    <a:stretch>
                      <a:fillRect/>
                    </a:stretch>
                  </pic:blipFill>
                  <pic:spPr>
                    <a:xfrm>
                      <a:off x="0" y="0"/>
                      <a:ext cx="6096000" cy="12696825"/>
                    </a:xfrm>
                    <a:prstGeom prst="rect">
                      <a:avLst/>
                    </a:prstGeom>
                    <a:noFill/>
                    <a:ln w="9525">
                      <a:noFill/>
                    </a:ln>
                  </pic:spPr>
                </pic:pic>
              </a:graphicData>
            </a:graphic>
          </wp:inline>
        </w:drawing>
      </w:r>
      <w:r>
        <w:drawing>
          <wp:inline distT="0" distB="0" distL="114300" distR="114300">
            <wp:extent cx="6096000" cy="8467725"/>
            <wp:effectExtent l="0" t="0" r="0" b="3175"/>
            <wp:docPr id="6"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7"/>
                    <pic:cNvPicPr>
                      <a:picLocks noChangeAspect="1"/>
                    </pic:cNvPicPr>
                  </pic:nvPicPr>
                  <pic:blipFill>
                    <a:blip r:embed="rId7"/>
                    <a:stretch>
                      <a:fillRect/>
                    </a:stretch>
                  </pic:blipFill>
                  <pic:spPr>
                    <a:xfrm>
                      <a:off x="0" y="0"/>
                      <a:ext cx="6096000" cy="8467725"/>
                    </a:xfrm>
                    <a:prstGeom prst="rect">
                      <a:avLst/>
                    </a:prstGeom>
                    <a:noFill/>
                    <a:ln w="9525">
                      <a:noFill/>
                    </a:ln>
                  </pic:spPr>
                </pic:pic>
              </a:graphicData>
            </a:graphic>
          </wp:inline>
        </w:drawing>
      </w:r>
      <w:r>
        <w:drawing>
          <wp:inline distT="0" distB="0" distL="114300" distR="114300">
            <wp:extent cx="6096000" cy="7839075"/>
            <wp:effectExtent l="0" t="0" r="0" b="9525"/>
            <wp:docPr id="3"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58"/>
                    <pic:cNvPicPr>
                      <a:picLocks noChangeAspect="1"/>
                    </pic:cNvPicPr>
                  </pic:nvPicPr>
                  <pic:blipFill>
                    <a:blip r:embed="rId8"/>
                    <a:stretch>
                      <a:fillRect/>
                    </a:stretch>
                  </pic:blipFill>
                  <pic:spPr>
                    <a:xfrm>
                      <a:off x="0" y="0"/>
                      <a:ext cx="6096000" cy="7839075"/>
                    </a:xfrm>
                    <a:prstGeom prst="rect">
                      <a:avLst/>
                    </a:prstGeom>
                    <a:noFill/>
                    <a:ln w="9525">
                      <a:noFill/>
                    </a:ln>
                  </pic:spPr>
                </pic:pic>
              </a:graphicData>
            </a:graphic>
          </wp:inline>
        </w:drawing>
      </w:r>
      <w:r>
        <w:drawing>
          <wp:inline distT="0" distB="0" distL="114300" distR="114300">
            <wp:extent cx="3810000" cy="3810000"/>
            <wp:effectExtent l="0" t="0" r="0" b="0"/>
            <wp:docPr id="4"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59"/>
                    <pic:cNvPicPr>
                      <a:picLocks noChangeAspect="1"/>
                    </pic:cNvPicPr>
                  </pic:nvPicPr>
                  <pic:blipFill>
                    <a:blip r:embed="rId9"/>
                    <a:stretch>
                      <a:fillRect/>
                    </a:stretch>
                  </pic:blipFill>
                  <pic:spPr>
                    <a:xfrm>
                      <a:off x="0" y="0"/>
                      <a:ext cx="3810000" cy="3810000"/>
                    </a:xfrm>
                    <a:prstGeom prst="rect">
                      <a:avLst/>
                    </a:prstGeom>
                    <a:noFill/>
                    <a:ln w="9525">
                      <a:noFill/>
                    </a:ln>
                  </pic:spPr>
                </pic:pic>
              </a:graphicData>
            </a:graphic>
          </wp:inline>
        </w:drawing>
      </w:r>
    </w:p>
    <w:p w14:paraId="4B372A87">
      <w:pPr>
        <w:pStyle w:val="2"/>
        <w:bidi w:val="0"/>
      </w:pPr>
      <w:r>
        <w:t>扫码可下载附件</w:t>
      </w:r>
    </w:p>
    <w:p w14:paraId="23F10B15">
      <w:pPr>
        <w:pStyle w:val="2"/>
        <w:bidi w:val="0"/>
      </w:pPr>
    </w:p>
    <w:p w14:paraId="390D414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96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2025-04-11T03:11:21Z</dcterms:created>
  <dc:creator>28039</dc:creator>
  <cp:lastModifiedBy>沫燃 *</cp:lastModifiedBy>
  <dcterms:modified xsi:type="dcterms:W3CDTF">2025-04-11T03:13:19Z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3E7383947B2E46EDBD4461C5B67A6C3C_12</vt:lpwstr>
  </property>
</Properties>
</file>