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B699F">
      <w:pPr>
        <w:pStyle w:val="2"/>
        <w:bidi w:val="0"/>
      </w:pPr>
      <w:r>
        <w:rPr>
          <w:lang w:val="en-US" w:eastAsia="zh-CN"/>
        </w:rPr>
        <w:t>1.招标条件</w:t>
      </w:r>
    </w:p>
    <w:p w14:paraId="1B56759B">
      <w:pPr>
        <w:pStyle w:val="2"/>
        <w:bidi w:val="0"/>
        <w:rPr>
          <w:rFonts w:hint="eastAsia"/>
        </w:rPr>
      </w:pPr>
      <w:r>
        <w:rPr>
          <w:rFonts w:hint="eastAsia"/>
        </w:rPr>
        <w:t>本招标项目 中科（广东）炼化公司</w:t>
      </w:r>
      <w:bookmarkStart w:id="0" w:name="_GoBack"/>
      <w:r>
        <w:rPr>
          <w:rFonts w:hint="eastAsia"/>
        </w:rPr>
        <w:t>互供物料（轻质类油品）海运服务（</w:t>
      </w:r>
      <w:bookmarkEnd w:id="0"/>
      <w:r>
        <w:rPr>
          <w:rFonts w:hint="eastAsia"/>
        </w:rPr>
        <w:t>招标编号：NTS250430-073243） ， 招标人为 中科（广东）炼化有限公司 ， 招标项目资金来自 企业自有资金 ， 出资比例为 100 % 。该项目已具备招标条件，现对 互供物料（轻质类油品）海运服务 采购进行公开招标。</w:t>
      </w:r>
    </w:p>
    <w:p w14:paraId="56A87873">
      <w:pPr>
        <w:pStyle w:val="2"/>
        <w:bidi w:val="0"/>
      </w:pPr>
      <w:r>
        <w:rPr>
          <w:rFonts w:hint="eastAsia"/>
          <w:lang w:val="en-US" w:eastAsia="zh-CN"/>
        </w:rPr>
        <w:t>2. 项目概况与招标范围</w:t>
      </w:r>
    </w:p>
    <w:p w14:paraId="76F2F6F8">
      <w:pPr>
        <w:pStyle w:val="2"/>
        <w:bidi w:val="0"/>
        <w:rPr>
          <w:rFonts w:hint="eastAsia"/>
        </w:rPr>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3700"/>
        <w:gridCol w:w="1256"/>
        <w:gridCol w:w="480"/>
      </w:tblGrid>
      <w:tr w14:paraId="3625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trPr>
        <w:tc>
          <w:tcPr>
            <w:tcW w:w="0" w:type="auto"/>
            <w:shd w:val="clear" w:color="auto" w:fill="FFFFFF"/>
            <w:tcMar>
              <w:top w:w="0" w:type="dxa"/>
              <w:left w:w="0" w:type="dxa"/>
              <w:bottom w:w="0" w:type="dxa"/>
              <w:right w:w="0" w:type="dxa"/>
            </w:tcMar>
            <w:vAlign w:val="center"/>
          </w:tcPr>
          <w:p w14:paraId="74C552C6">
            <w:pPr>
              <w:pStyle w:val="2"/>
              <w:bidi w:val="0"/>
              <w:rPr>
                <w:rFonts w:hint="eastAsia"/>
              </w:rPr>
            </w:pPr>
          </w:p>
        </w:tc>
      </w:tr>
      <w:tr w14:paraId="004EC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1ABC063B">
            <w:pPr>
              <w:pStyle w:val="2"/>
              <w:bidi w:val="0"/>
              <w:rPr>
                <w:rFonts w:hint="eastAsia"/>
              </w:rPr>
            </w:pPr>
            <w:r>
              <w:rPr>
                <w:rFonts w:hint="eastAsia"/>
                <w:lang w:val="en-US" w:eastAsia="zh-CN"/>
              </w:rPr>
              <w:t>序号</w:t>
            </w:r>
          </w:p>
        </w:tc>
        <w:tc>
          <w:tcPr>
            <w:tcW w:w="0" w:type="auto"/>
            <w:shd w:val="clear" w:color="auto" w:fill="FFFFFF"/>
            <w:tcMar>
              <w:top w:w="0" w:type="dxa"/>
              <w:left w:w="0" w:type="dxa"/>
              <w:bottom w:w="0" w:type="dxa"/>
              <w:right w:w="0" w:type="dxa"/>
            </w:tcMar>
            <w:vAlign w:val="center"/>
          </w:tcPr>
          <w:p w14:paraId="7EDD99E5">
            <w:pPr>
              <w:pStyle w:val="2"/>
              <w:bidi w:val="0"/>
              <w:rPr>
                <w:rFonts w:hint="eastAsia"/>
              </w:rPr>
            </w:pPr>
            <w:r>
              <w:rPr>
                <w:rFonts w:hint="eastAsia"/>
                <w:lang w:val="en-US" w:eastAsia="zh-CN"/>
              </w:rPr>
              <w:t>物资描述</w:t>
            </w:r>
          </w:p>
        </w:tc>
        <w:tc>
          <w:tcPr>
            <w:tcW w:w="0" w:type="auto"/>
            <w:shd w:val="clear" w:color="auto" w:fill="FFFFFF"/>
            <w:tcMar>
              <w:top w:w="0" w:type="dxa"/>
              <w:left w:w="0" w:type="dxa"/>
              <w:bottom w:w="0" w:type="dxa"/>
              <w:right w:w="0" w:type="dxa"/>
            </w:tcMar>
            <w:vAlign w:val="center"/>
          </w:tcPr>
          <w:p w14:paraId="0ACC9E2A">
            <w:pPr>
              <w:pStyle w:val="2"/>
              <w:bidi w:val="0"/>
              <w:rPr>
                <w:rFonts w:hint="eastAsia"/>
              </w:rPr>
            </w:pPr>
            <w:r>
              <w:rPr>
                <w:rFonts w:hint="eastAsia"/>
                <w:lang w:val="en-US" w:eastAsia="zh-CN"/>
              </w:rPr>
              <w:t>数量</w:t>
            </w:r>
          </w:p>
        </w:tc>
        <w:tc>
          <w:tcPr>
            <w:tcW w:w="0" w:type="auto"/>
            <w:shd w:val="clear" w:color="auto" w:fill="FFFFFF"/>
            <w:tcMar>
              <w:top w:w="0" w:type="dxa"/>
              <w:left w:w="0" w:type="dxa"/>
              <w:bottom w:w="0" w:type="dxa"/>
              <w:right w:w="0" w:type="dxa"/>
            </w:tcMar>
            <w:vAlign w:val="center"/>
          </w:tcPr>
          <w:p w14:paraId="1BF9A3A8">
            <w:pPr>
              <w:pStyle w:val="2"/>
              <w:bidi w:val="0"/>
              <w:rPr>
                <w:rFonts w:hint="eastAsia"/>
              </w:rPr>
            </w:pPr>
            <w:r>
              <w:rPr>
                <w:rFonts w:hint="eastAsia"/>
                <w:lang w:val="en-US" w:eastAsia="zh-CN"/>
              </w:rPr>
              <w:t>单位</w:t>
            </w:r>
          </w:p>
        </w:tc>
      </w:tr>
      <w:tr w14:paraId="68FF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698556">
            <w:pPr>
              <w:pStyle w:val="2"/>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81C9E4">
            <w:pPr>
              <w:pStyle w:val="2"/>
              <w:bidi w:val="0"/>
              <w:rPr>
                <w:rFonts w:hint="eastAsia"/>
              </w:rPr>
            </w:pPr>
            <w:r>
              <w:rPr>
                <w:rFonts w:hint="eastAsia"/>
                <w:lang w:val="en-US" w:eastAsia="zh-CN"/>
              </w:rPr>
              <w:t>互供物料（轻质类油品）海运服务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4C3707">
            <w:pPr>
              <w:pStyle w:val="2"/>
              <w:bidi w:val="0"/>
              <w:rPr>
                <w:rFonts w:hint="eastAsia"/>
              </w:rPr>
            </w:pPr>
            <w:r>
              <w:rPr>
                <w:rFonts w:hint="eastAsia"/>
                <w:lang w:val="en-US" w:eastAsia="zh-CN"/>
              </w:rPr>
              <w:t>336000.000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EAB490">
            <w:pPr>
              <w:pStyle w:val="2"/>
              <w:bidi w:val="0"/>
              <w:rPr>
                <w:rFonts w:hint="eastAsia"/>
              </w:rPr>
            </w:pPr>
            <w:r>
              <w:rPr>
                <w:rFonts w:hint="eastAsia"/>
                <w:lang w:val="en-US" w:eastAsia="zh-CN"/>
              </w:rPr>
              <w:t>吨</w:t>
            </w:r>
          </w:p>
        </w:tc>
      </w:tr>
    </w:tbl>
    <w:p w14:paraId="186E9695">
      <w:pPr>
        <w:pStyle w:val="2"/>
        <w:bidi w:val="0"/>
      </w:pPr>
      <w:r>
        <w:rPr>
          <w:rFonts w:hint="eastAsia"/>
          <w:lang w:val="en-US" w:eastAsia="zh-CN"/>
        </w:rPr>
        <w:t>3. 投标人资格要求</w:t>
      </w:r>
    </w:p>
    <w:p w14:paraId="3BED0393">
      <w:pPr>
        <w:pStyle w:val="2"/>
        <w:bidi w:val="0"/>
        <w:rPr>
          <w:rFonts w:hint="eastAsia"/>
        </w:rPr>
      </w:pPr>
      <w:r>
        <w:rPr>
          <w:rFonts w:hint="eastAsia"/>
        </w:rPr>
        <w:t>3.1 本次招标要求投标人须具备本款提出的资质、业绩等要求，并具有与本招标项目相应的服务能力。</w:t>
      </w:r>
    </w:p>
    <w:p w14:paraId="53173168">
      <w:pPr>
        <w:pStyle w:val="2"/>
        <w:bidi w:val="0"/>
        <w:rPr>
          <w:rFonts w:hint="eastAsia"/>
        </w:rPr>
      </w:pPr>
      <w:r>
        <w:rPr>
          <w:rFonts w:hint="eastAsia"/>
        </w:rPr>
        <w:t>3.1.1 资质要求。</w:t>
      </w:r>
    </w:p>
    <w:p w14:paraId="73FCE848">
      <w:pPr>
        <w:pStyle w:val="2"/>
        <w:bidi w:val="0"/>
      </w:pPr>
      <w:r>
        <w:rPr>
          <w:rFonts w:hint="eastAsia"/>
          <w:lang w:val="en-US" w:eastAsia="zh-CN"/>
        </w:rPr>
        <w:t>（1）投标人具有营业执照、税务登记证、组织机构代码证,或按照“三证合一”登记制度登记,执照有效。投标人须提供有效期内的证书复印件。</w:t>
      </w:r>
    </w:p>
    <w:p w14:paraId="3D3640DE">
      <w:pPr>
        <w:pStyle w:val="2"/>
        <w:bidi w:val="0"/>
        <w:rPr>
          <w:rFonts w:hint="eastAsia"/>
        </w:rPr>
      </w:pPr>
      <w:r>
        <w:rPr>
          <w:rFonts w:hint="eastAsia"/>
        </w:rPr>
        <w:t>3.1.2 财务要求。</w:t>
      </w:r>
    </w:p>
    <w:p w14:paraId="2674D871">
      <w:pPr>
        <w:pStyle w:val="2"/>
        <w:bidi w:val="0"/>
      </w:pPr>
      <w:r>
        <w:rPr>
          <w:rFonts w:hint="eastAsia"/>
          <w:lang w:val="en-US" w:eastAsia="zh-CN"/>
        </w:rPr>
        <w:t>无</w:t>
      </w:r>
    </w:p>
    <w:p w14:paraId="4638F7D5">
      <w:pPr>
        <w:pStyle w:val="2"/>
        <w:bidi w:val="0"/>
        <w:rPr>
          <w:rFonts w:hint="eastAsia"/>
        </w:rPr>
      </w:pPr>
      <w:r>
        <w:rPr>
          <w:rFonts w:hint="eastAsia"/>
        </w:rPr>
        <w:t>3.1.3 业绩要求。</w:t>
      </w:r>
    </w:p>
    <w:p w14:paraId="01E2A294">
      <w:pPr>
        <w:pStyle w:val="2"/>
        <w:bidi w:val="0"/>
      </w:pPr>
      <w:r>
        <w:rPr>
          <w:rFonts w:hint="eastAsia"/>
          <w:lang w:val="en-US" w:eastAsia="zh-CN"/>
        </w:rPr>
        <w:t>无</w:t>
      </w:r>
    </w:p>
    <w:p w14:paraId="55F55B46">
      <w:pPr>
        <w:pStyle w:val="2"/>
        <w:bidi w:val="0"/>
        <w:rPr>
          <w:rFonts w:hint="eastAsia"/>
        </w:rPr>
      </w:pPr>
      <w:r>
        <w:rPr>
          <w:rFonts w:hint="eastAsia"/>
        </w:rPr>
        <w:t>3.1.4 信誉要求。</w:t>
      </w:r>
    </w:p>
    <w:p w14:paraId="4302C7CA">
      <w:pPr>
        <w:pStyle w:val="2"/>
        <w:bidi w:val="0"/>
      </w:pPr>
      <w:r>
        <w:rPr>
          <w:rFonts w:hint="eastAsia"/>
          <w:lang w:val="en-US" w:eastAsia="zh-CN"/>
        </w:rPr>
        <w:t>（1）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w:t>
      </w:r>
    </w:p>
    <w:p w14:paraId="31A19C28">
      <w:pPr>
        <w:pStyle w:val="2"/>
        <w:bidi w:val="0"/>
        <w:rPr>
          <w:rFonts w:hint="eastAsia"/>
        </w:rPr>
      </w:pPr>
      <w:r>
        <w:rPr>
          <w:rFonts w:hint="eastAsia"/>
        </w:rPr>
        <w:t>3.1.5 其他要求。</w:t>
      </w:r>
    </w:p>
    <w:p w14:paraId="44DA182A">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（3）投标人未处于被中国石化给予风险停用、违约停用处理期内。 （4）承运商必须书面承诺： （1）遵守国家、地方相关法律法规，经营资质应满足国家交通运输和危化品管理的法律、法规及行业标准。 （2）无因质量、安全事故、违法、违规行为被行政机关及中国石化所属企业处罚且在处罚期间内。 （3）近三年（资格评审日算起，向前推三年）无重特大责任交通（安全）事故、无死亡或3人以上重伤。 （4）与中国石化所属企业未发生过法律纠纷和诉讼。法人、法定代表人、主要出资人有无不良诚信记录。 （5）符合《中国石化承运商准入评估审查表》条款。 （6）严禁承运商对运输业务进行分包。 （7）承运船龄必须在20年之内。 （8）承运船舶必须是双底双壳船。 （5）提供承运人投保保单：沿海内河船东保障和赔偿责任保险：主险保额不低于500万人民币，在有效期间内。 （6）注册资本金人民币2000万元（含）以上。 （7）⑴ 提供有效的营业执照、水路运输经营许可证，《水路运输经营许可证》（或年审代理证）的经营范围覆盖所承运的危化品（成品油船）种类。 ⑵ 拥有自有船舶数量不少于2艘（含）或总载重吨不低于3000吨，提供有效证明材料：持有有效的《船舶所有权证登记证书》、《船舶国籍证书》和《安全管理证书》、《船舶最低安全配员证书》、《国内航行海船安全与环保证书》，证书之间经营人信息应匹配一致。 ⑶ 拥有中华人民共和国海事局签发并在有效期内年度审核的《符合证明》及年度审核签注。 （8）1.自有船舶的《海上船舶检验证书簿》有AIS、GPS、电子海图系统、雷达等设备。 2.船公司安全管理人员必须拥有安全资格证书。 3.持有安全生产法要求的应急预案以及海事局批准认可的船上污染应急计划。</w:t>
      </w:r>
    </w:p>
    <w:p w14:paraId="1DB68DA5">
      <w:pPr>
        <w:pStyle w:val="2"/>
        <w:bidi w:val="0"/>
        <w:rPr>
          <w:rFonts w:hint="eastAsia"/>
        </w:rPr>
      </w:pPr>
      <w:r>
        <w:rPr>
          <w:rFonts w:hint="eastAsia"/>
        </w:rPr>
        <w:t>3.2 本次招标不接受联合体投标联合体投标。</w:t>
      </w:r>
    </w:p>
    <w:p w14:paraId="3A9A9491">
      <w:pPr>
        <w:pStyle w:val="2"/>
        <w:bidi w:val="0"/>
        <w:rPr>
          <w:rFonts w:hint="eastAsia"/>
        </w:rPr>
      </w:pPr>
      <w:r>
        <w:rPr>
          <w:rFonts w:hint="eastAsia"/>
        </w:rPr>
        <w:t>3.3 本次招标接受生产商/制造商（招标物资由投标人自行生产）投标，不接受代理商投标。不接受流通商投标。</w:t>
      </w:r>
    </w:p>
    <w:p w14:paraId="74E129CD">
      <w:pPr>
        <w:pStyle w:val="2"/>
        <w:bidi w:val="0"/>
      </w:pPr>
      <w:r>
        <w:rPr>
          <w:rFonts w:hint="eastAsia"/>
          <w:lang w:val="en-US" w:eastAsia="zh-CN"/>
        </w:rPr>
        <w:t>4.招标文件的获取</w:t>
      </w:r>
    </w:p>
    <w:p w14:paraId="50D9BD89">
      <w:pPr>
        <w:pStyle w:val="2"/>
        <w:bidi w:val="0"/>
        <w:rPr>
          <w:rFonts w:hint="eastAsia"/>
        </w:rPr>
      </w:pPr>
      <w:r>
        <w:rPr>
          <w:rFonts w:hint="eastAsia"/>
        </w:rPr>
        <w:t>4.1 凡有意参加投标者，请于招标文件开始售卖时间 2025年4月14日14时0分 至 2025年4月22日14时0分 （北京时间，下同），中国石化物资电子招投标交易平台（https://bidding.epec.com）下载电子招标文件。如投标人需要纸质版招标文件，请联系华南招标中心，联系人郭欢。</w:t>
      </w:r>
    </w:p>
    <w:p w14:paraId="3CE75F6A">
      <w:pPr>
        <w:pStyle w:val="2"/>
        <w:bidi w:val="0"/>
        <w:rPr>
          <w:rFonts w:hint="eastAsia"/>
        </w:rPr>
      </w:pPr>
      <w:r>
        <w:rPr>
          <w:rFonts w:hint="eastAsia"/>
        </w:rPr>
        <w:t>4.2 招标文件每套售价 100.00 元，售后不退。</w:t>
      </w:r>
    </w:p>
    <w:p w14:paraId="011F4BED">
      <w:pPr>
        <w:pStyle w:val="2"/>
        <w:bidi w:val="0"/>
        <w:rPr>
          <w:rFonts w:hint="eastAsia"/>
        </w:rPr>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01F91AC5">
      <w:pPr>
        <w:pStyle w:val="2"/>
        <w:bidi w:val="0"/>
      </w:pPr>
      <w:r>
        <w:rPr>
          <w:rFonts w:hint="eastAsia"/>
          <w:lang w:val="en-US" w:eastAsia="zh-CN"/>
        </w:rPr>
        <w:t>5.投标文件的递交</w:t>
      </w:r>
    </w:p>
    <w:p w14:paraId="6F35304E">
      <w:pPr>
        <w:pStyle w:val="2"/>
        <w:bidi w:val="0"/>
        <w:rPr>
          <w:rFonts w:hint="eastAsia"/>
        </w:rPr>
      </w:pPr>
      <w:r>
        <w:rPr>
          <w:rFonts w:hint="eastAsia"/>
        </w:rPr>
        <w:t>5.1 投标文件递交的截止时间（投标截止时间，下同）为2025年4月28日9时30分，投标人应在投标截止时间前通过中国石化物资电子招投标交易平台（https://bidding.epec.com）递交电子投标文件。</w:t>
      </w:r>
    </w:p>
    <w:p w14:paraId="0A84F729">
      <w:pPr>
        <w:pStyle w:val="2"/>
        <w:bidi w:val="0"/>
        <w:rPr>
          <w:rFonts w:hint="eastAsia"/>
        </w:rPr>
      </w:pPr>
      <w:r>
        <w:rPr>
          <w:rFonts w:hint="eastAsia"/>
        </w:rPr>
        <w:t>本次招标采用电子招标投标方式，不接受纸质版投标文件。</w:t>
      </w:r>
    </w:p>
    <w:p w14:paraId="537DF831">
      <w:pPr>
        <w:pStyle w:val="2"/>
        <w:bidi w:val="0"/>
        <w:rPr>
          <w:rFonts w:hint="eastAsia"/>
        </w:rPr>
      </w:pPr>
      <w:r>
        <w:rPr>
          <w:rFonts w:hint="eastAsia"/>
        </w:rPr>
        <w:t>开标时间：2025年4月28日9时30分。</w:t>
      </w:r>
    </w:p>
    <w:p w14:paraId="54E18793">
      <w:pPr>
        <w:pStyle w:val="2"/>
        <w:bidi w:val="0"/>
        <w:rPr>
          <w:rFonts w:hint="eastAsia"/>
        </w:rPr>
      </w:pPr>
      <w:r>
        <w:rPr>
          <w:rFonts w:hint="eastAsia"/>
        </w:rPr>
        <w:t>开标地点：中国石化物资电子招投标交易平台（https://bidding.epec.com）。</w:t>
      </w:r>
    </w:p>
    <w:p w14:paraId="139F6B86">
      <w:pPr>
        <w:pStyle w:val="2"/>
        <w:bidi w:val="0"/>
        <w:rPr>
          <w:rFonts w:hint="eastAsia"/>
        </w:rPr>
      </w:pPr>
      <w:r>
        <w:rPr>
          <w:rFonts w:hint="eastAsia"/>
        </w:rPr>
        <w:t>5.2 逾期送达的投标文件，电子招标投标交易平台将予以拒收</w:t>
      </w:r>
    </w:p>
    <w:p w14:paraId="1F5C45C4">
      <w:pPr>
        <w:pStyle w:val="2"/>
        <w:bidi w:val="0"/>
      </w:pPr>
      <w:r>
        <w:rPr>
          <w:rFonts w:hint="eastAsia"/>
          <w:lang w:val="en-US" w:eastAsia="zh-CN"/>
        </w:rPr>
        <w:t>6.发布公告的媒介</w:t>
      </w:r>
    </w:p>
    <w:p w14:paraId="2C76DC62">
      <w:pPr>
        <w:pStyle w:val="2"/>
        <w:bidi w:val="0"/>
        <w:rPr>
          <w:rFonts w:hint="eastAsia"/>
        </w:rPr>
      </w:pPr>
      <w:r>
        <w:rPr>
          <w:rFonts w:hint="eastAsia"/>
        </w:rPr>
        <w:t>本次招标公告在中国石化物资电子招投标交易平台（https://bidding.epec.com）上发布。公告信息同时推送至易派客电子商务平台（https://www.epec.com）。</w:t>
      </w:r>
    </w:p>
    <w:p w14:paraId="013D6E3F">
      <w:pPr>
        <w:pStyle w:val="2"/>
        <w:bidi w:val="0"/>
        <w:rPr>
          <w:rFonts w:hint="eastAsia"/>
        </w:rPr>
      </w:pPr>
      <w:r>
        <w:rPr>
          <w:rFonts w:hint="eastAsia"/>
        </w:rPr>
        <w:t>投标人或者其他利害关系人对招标文件有异议的，请购买招标文件后，尽快在“易派客”网站（https://www.epec.com）“投诉/曝光台→异议投诉”页面填报并提交。</w:t>
      </w:r>
    </w:p>
    <w:p w14:paraId="164A1A9E">
      <w:pPr>
        <w:pStyle w:val="2"/>
        <w:bidi w:val="0"/>
      </w:pPr>
      <w:r>
        <w:rPr>
          <w:rFonts w:hint="eastAsia"/>
          <w:lang w:val="en-US" w:eastAsia="zh-CN"/>
        </w:rPr>
        <w:t>7.投标说明</w:t>
      </w:r>
    </w:p>
    <w:p w14:paraId="183A9D92">
      <w:pPr>
        <w:pStyle w:val="2"/>
        <w:bidi w:val="0"/>
        <w:rPr>
          <w:rFonts w:hint="eastAsia"/>
        </w:rPr>
      </w:pPr>
      <w:r>
        <w:rPr>
          <w:rFonts w:hint="eastAsia"/>
        </w:rPr>
        <w:t>无</w:t>
      </w:r>
    </w:p>
    <w:p w14:paraId="203F2555">
      <w:pPr>
        <w:pStyle w:val="2"/>
        <w:bidi w:val="0"/>
      </w:pPr>
      <w:r>
        <w:rPr>
          <w:rFonts w:hint="eastAsia"/>
          <w:lang w:val="en-US" w:eastAsia="zh-CN"/>
        </w:rPr>
        <w:t>8.联系方式</w:t>
      </w:r>
    </w:p>
    <w:p w14:paraId="587D0AEA">
      <w:pPr>
        <w:pStyle w:val="2"/>
        <w:bidi w:val="0"/>
      </w:pPr>
      <w:r>
        <w:rPr>
          <w:rFonts w:hint="eastAsia"/>
        </w:rPr>
        <w:t>招标人： 中科（广东）炼化有限公司 招标代理机构： 华南招标中心</w:t>
      </w:r>
    </w:p>
    <w:p w14:paraId="6DDE1A6B">
      <w:pPr>
        <w:pStyle w:val="2"/>
        <w:bidi w:val="0"/>
      </w:pPr>
      <w:r>
        <w:rPr>
          <w:rFonts w:hint="eastAsia"/>
        </w:rPr>
        <w:t>联系人： 郑华生 联系人： 郭欢</w:t>
      </w:r>
    </w:p>
    <w:p w14:paraId="41965336">
      <w:pPr>
        <w:pStyle w:val="2"/>
        <w:bidi w:val="0"/>
      </w:pPr>
      <w:r>
        <w:rPr>
          <w:rFonts w:hint="eastAsia"/>
        </w:rPr>
        <w:t>电   话： 18933768498 电   话： 0759-3608951</w:t>
      </w:r>
    </w:p>
    <w:p w14:paraId="5BA8A2FD">
      <w:pPr>
        <w:pStyle w:val="2"/>
        <w:bidi w:val="0"/>
      </w:pPr>
      <w:r>
        <w:rPr>
          <w:rFonts w:hint="eastAsia"/>
        </w:rPr>
        <w:t>电子邮件： zhenghsh.zjdx@sinopec.com 电子邮件： wzguoh@sinopec.com</w:t>
      </w:r>
    </w:p>
    <w:p w14:paraId="309029C4">
      <w:pPr>
        <w:pStyle w:val="2"/>
        <w:bidi w:val="0"/>
      </w:pPr>
      <w:r>
        <w:rPr>
          <w:rFonts w:hint="eastAsia"/>
        </w:rPr>
        <w:t>招标文件发布日期： 2025 年 4 月 14 日</w:t>
      </w:r>
    </w:p>
    <w:p w14:paraId="3AD693B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F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2025-04-14T07:20:36Z</dcterms:created>
  <dc:creator>28039</dc:creator>
  <cp:lastModifiedBy>沫燃 *</cp:lastModifiedBy>
  <dcterms:modified xsi:type="dcterms:W3CDTF">2025-04-14T07:21:07Z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DA105E75854F442FA5FFBDC33CE40A3C_12</vt:lpwstr>
  </property>
</Properties>
</file>