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FFB3D">
      <w:pPr>
        <w:pStyle w:val="2"/>
        <w:bidi w:val="0"/>
      </w:pPr>
      <w:r>
        <w:rPr>
          <w:rFonts w:hint="eastAsia"/>
          <w:lang w:val="en-US" w:eastAsia="zh-CN"/>
        </w:rPr>
        <w:t>招标公告</w:t>
      </w:r>
    </w:p>
    <w:p w14:paraId="3477794A">
      <w:pPr>
        <w:pStyle w:val="2"/>
        <w:bidi w:val="0"/>
      </w:pPr>
      <w:r>
        <w:rPr>
          <w:rFonts w:hint="eastAsia"/>
        </w:rPr>
        <w:t> </w:t>
      </w:r>
    </w:p>
    <w:p w14:paraId="77BE4A6E">
      <w:pPr>
        <w:pStyle w:val="2"/>
        <w:bidi w:val="0"/>
      </w:pPr>
      <w:r>
        <w:rPr>
          <w:rFonts w:hint="eastAsia"/>
        </w:rPr>
        <w:t>广东省机电设备招标有限公司受万力轮胎股份有限公司的委托，拟对2025年-2026年出口内陆拖车运输服务进行国内公开招标，欢迎符合资格的投标人参加投标。</w:t>
      </w:r>
    </w:p>
    <w:p w14:paraId="769F994C">
      <w:pPr>
        <w:pStyle w:val="2"/>
        <w:bidi w:val="0"/>
      </w:pPr>
      <w:r>
        <w:rPr>
          <w:rFonts w:hint="eastAsia"/>
        </w:rPr>
        <w:t>1 招标项目名称及内容</w:t>
      </w:r>
    </w:p>
    <w:p w14:paraId="0EF9319F">
      <w:pPr>
        <w:pStyle w:val="2"/>
        <w:bidi w:val="0"/>
      </w:pPr>
      <w:r>
        <w:rPr>
          <w:rFonts w:hint="eastAsia"/>
        </w:rPr>
        <w:t>项目名称：</w:t>
      </w:r>
      <w:bookmarkStart w:id="0" w:name="_GoBack"/>
      <w:r>
        <w:rPr>
          <w:rFonts w:hint="eastAsia"/>
        </w:rPr>
        <w:t>2025年-2026年出口内陆拖车运输服务</w:t>
      </w:r>
      <w:bookmarkEnd w:id="0"/>
    </w:p>
    <w:p w14:paraId="1ED71061">
      <w:pPr>
        <w:pStyle w:val="2"/>
        <w:bidi w:val="0"/>
      </w:pPr>
      <w:r>
        <w:rPr>
          <w:rFonts w:hint="eastAsia"/>
        </w:rPr>
        <w:t>招标编号：M4400000707529751001</w:t>
      </w:r>
    </w:p>
    <w:p w14:paraId="12AEC2CF">
      <w:pPr>
        <w:pStyle w:val="2"/>
        <w:bidi w:val="0"/>
      </w:pPr>
      <w:r>
        <w:rPr>
          <w:rFonts w:hint="eastAsia"/>
        </w:rPr>
        <w:t>2 服务期限：2025年5月21日-2026年5月20日，具体时间以合同签订日期为准。</w:t>
      </w:r>
    </w:p>
    <w:p w14:paraId="4380FB2A">
      <w:pPr>
        <w:pStyle w:val="2"/>
        <w:bidi w:val="0"/>
      </w:pPr>
      <w:r>
        <w:rPr>
          <w:rFonts w:hint="eastAsia"/>
        </w:rPr>
        <w:t>3 项目内容及需求:</w:t>
      </w:r>
    </w:p>
    <w:p w14:paraId="4CAB0B1B">
      <w:pPr>
        <w:pStyle w:val="2"/>
        <w:bidi w:val="0"/>
      </w:pPr>
      <w:r>
        <w:rPr>
          <w:rFonts w:hint="eastAsia"/>
        </w:rPr>
        <w:t>3.1规模范围：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20"/>
        <w:gridCol w:w="1920"/>
        <w:gridCol w:w="1930"/>
        <w:gridCol w:w="1860"/>
      </w:tblGrid>
      <w:tr w14:paraId="499BA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CD6685">
            <w:pPr>
              <w:pStyle w:val="2"/>
              <w:bidi w:val="0"/>
            </w:pPr>
            <w:r>
              <w:t>项目内容</w:t>
            </w:r>
          </w:p>
        </w:tc>
        <w:tc>
          <w:tcPr>
            <w:tcW w:w="1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4BC2CB">
            <w:pPr>
              <w:pStyle w:val="2"/>
              <w:bidi w:val="0"/>
            </w:pPr>
            <w:r>
              <w:t>服务周期</w:t>
            </w:r>
          </w:p>
        </w:tc>
        <w:tc>
          <w:tcPr>
            <w:tcW w:w="1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97DFF">
            <w:pPr>
              <w:pStyle w:val="2"/>
              <w:bidi w:val="0"/>
            </w:pPr>
            <w:r>
              <w:t>运输内容</w:t>
            </w:r>
          </w:p>
        </w:tc>
        <w:tc>
          <w:tcPr>
            <w:tcW w:w="1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3C8423">
            <w:pPr>
              <w:pStyle w:val="2"/>
              <w:bidi w:val="0"/>
            </w:pPr>
            <w:r>
              <w:t>备注</w:t>
            </w:r>
          </w:p>
        </w:tc>
      </w:tr>
      <w:tr w14:paraId="76F5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25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3B5AD7">
            <w:pPr>
              <w:pStyle w:val="2"/>
              <w:bidi w:val="0"/>
            </w:pPr>
            <w:r>
              <w:t>2025年-2026年出口内陆拖车运输服务</w:t>
            </w:r>
          </w:p>
        </w:tc>
        <w:tc>
          <w:tcPr>
            <w:tcW w:w="19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1E7061">
            <w:pPr>
              <w:pStyle w:val="2"/>
              <w:bidi w:val="0"/>
            </w:pPr>
            <w:r>
              <w:t>2025年5月21日-2026年5月20日</w:t>
            </w:r>
          </w:p>
        </w:tc>
        <w:tc>
          <w:tcPr>
            <w:tcW w:w="19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18A63">
            <w:pPr>
              <w:pStyle w:val="2"/>
              <w:bidi w:val="0"/>
            </w:pPr>
            <w:r>
              <w:t>轮胎、内胎、垫带、促销品等</w:t>
            </w:r>
          </w:p>
        </w:tc>
        <w:tc>
          <w:tcPr>
            <w:tcW w:w="18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A675DA">
            <w:pPr>
              <w:pStyle w:val="2"/>
              <w:bidi w:val="0"/>
            </w:pPr>
            <w:r>
              <w:t>具体地区分布详见“用户需求书”。</w:t>
            </w:r>
          </w:p>
        </w:tc>
      </w:tr>
    </w:tbl>
    <w:p w14:paraId="5AF7CD9C">
      <w:pPr>
        <w:pStyle w:val="2"/>
        <w:bidi w:val="0"/>
      </w:pPr>
      <w:r>
        <w:rPr>
          <w:rFonts w:hint="eastAsia"/>
        </w:rPr>
        <w:t>2025年预计运输量，仅做参考，以实际发生量为准：</w:t>
      </w:r>
    </w:p>
    <w:p w14:paraId="63A693D3">
      <w:pPr>
        <w:pStyle w:val="2"/>
        <w:bidi w:val="0"/>
      </w:pPr>
      <w:r>
        <w:rPr>
          <w:rFonts w:hint="eastAsia"/>
        </w:rPr>
        <w:t>从化到南沙港：3700个货柜/年</w:t>
      </w:r>
    </w:p>
    <w:p w14:paraId="2D454D06">
      <w:pPr>
        <w:pStyle w:val="2"/>
        <w:bidi w:val="0"/>
      </w:pPr>
      <w:r>
        <w:rPr>
          <w:rFonts w:hint="eastAsia"/>
        </w:rPr>
        <w:t>从化到深圳盐田港：8000个货柜/年</w:t>
      </w:r>
    </w:p>
    <w:p w14:paraId="53560B3F">
      <w:pPr>
        <w:pStyle w:val="2"/>
        <w:bidi w:val="0"/>
      </w:pPr>
      <w:r>
        <w:rPr>
          <w:rFonts w:hint="eastAsia"/>
        </w:rPr>
        <w:t>从化到深圳蛇口/赤湾/大铲湾：8000个货柜/年</w:t>
      </w:r>
    </w:p>
    <w:p w14:paraId="31AFF099">
      <w:pPr>
        <w:pStyle w:val="2"/>
        <w:bidi w:val="0"/>
      </w:pPr>
      <w:r>
        <w:rPr>
          <w:rFonts w:hint="eastAsia"/>
        </w:rPr>
        <w:t>从化到花都港：150个货柜/年</w:t>
      </w:r>
    </w:p>
    <w:p w14:paraId="63AB0EA4">
      <w:pPr>
        <w:pStyle w:val="2"/>
        <w:bidi w:val="0"/>
      </w:pPr>
      <w:r>
        <w:rPr>
          <w:rFonts w:hint="eastAsia"/>
        </w:rPr>
        <w:t>从化到黄埔港：150个货柜/年。</w:t>
      </w:r>
    </w:p>
    <w:p w14:paraId="6D89B9BD">
      <w:pPr>
        <w:pStyle w:val="2"/>
        <w:bidi w:val="0"/>
      </w:pPr>
      <w:r>
        <w:rPr>
          <w:rFonts w:hint="eastAsia"/>
        </w:rPr>
        <w:t>3.2出口内陆拖车运输服务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9"/>
        <w:gridCol w:w="1034"/>
        <w:gridCol w:w="2874"/>
        <w:gridCol w:w="1167"/>
        <w:gridCol w:w="1063"/>
        <w:gridCol w:w="1639"/>
      </w:tblGrid>
      <w:tr w14:paraId="457D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64F4BB">
            <w:pPr>
              <w:pStyle w:val="2"/>
              <w:bidi w:val="0"/>
            </w:pPr>
            <w:r>
              <w:t>序号</w:t>
            </w:r>
          </w:p>
        </w:tc>
        <w:tc>
          <w:tcPr>
            <w:tcW w:w="111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1CEDE">
            <w:pPr>
              <w:pStyle w:val="2"/>
              <w:bidi w:val="0"/>
            </w:pPr>
            <w:r>
              <w:t>费用项目</w:t>
            </w:r>
          </w:p>
        </w:tc>
        <w:tc>
          <w:tcPr>
            <w:tcW w:w="3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1BBD83">
            <w:pPr>
              <w:pStyle w:val="2"/>
              <w:bidi w:val="0"/>
            </w:pPr>
            <w:r>
              <w:t>到达港口</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EB7AE3">
            <w:pPr>
              <w:pStyle w:val="2"/>
              <w:bidi w:val="0"/>
            </w:pPr>
            <w:r>
              <w:t>投标限价</w:t>
            </w:r>
            <w:r>
              <w:br w:type="textWrapping"/>
            </w:r>
            <w:r>
              <w:t>(元/柜)</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FF94D6">
            <w:pPr>
              <w:pStyle w:val="2"/>
              <w:bidi w:val="0"/>
            </w:pPr>
            <w:r>
              <w:t>货期</w:t>
            </w:r>
          </w:p>
          <w:p w14:paraId="7DB32BB1">
            <w:pPr>
              <w:pStyle w:val="2"/>
              <w:bidi w:val="0"/>
            </w:pPr>
            <w:r>
              <w:t> (天)</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7A738">
            <w:pPr>
              <w:pStyle w:val="2"/>
              <w:bidi w:val="0"/>
            </w:pPr>
            <w:r>
              <w:t>招标方要求每天最少到车数量</w:t>
            </w:r>
          </w:p>
        </w:tc>
      </w:tr>
      <w:tr w14:paraId="79E36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49552D">
            <w:pPr>
              <w:pStyle w:val="2"/>
              <w:bidi w:val="0"/>
            </w:pPr>
            <w:r>
              <w:t>1</w:t>
            </w:r>
          </w:p>
        </w:tc>
        <w:tc>
          <w:tcPr>
            <w:tcW w:w="1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929969">
            <w:pPr>
              <w:pStyle w:val="2"/>
              <w:bidi w:val="0"/>
            </w:pPr>
            <w:r>
              <w:t>包1</w:t>
            </w:r>
          </w:p>
        </w:tc>
        <w:tc>
          <w:tcPr>
            <w:tcW w:w="3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57433">
            <w:pPr>
              <w:pStyle w:val="2"/>
              <w:bidi w:val="0"/>
            </w:pPr>
            <w:r>
              <w:t>广州从化→蛇口/赤湾/大铲湾</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CEADEB">
            <w:pPr>
              <w:pStyle w:val="2"/>
              <w:bidi w:val="0"/>
            </w:pPr>
            <w:r>
              <w:t>1861</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832EF2">
            <w:pPr>
              <w:pStyle w:val="2"/>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B4AA1E">
            <w:pPr>
              <w:pStyle w:val="2"/>
              <w:bidi w:val="0"/>
            </w:pPr>
            <w:r>
              <w:t>35</w:t>
            </w:r>
          </w:p>
        </w:tc>
      </w:tr>
      <w:tr w14:paraId="2548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69EE2">
            <w:pPr>
              <w:pStyle w:val="2"/>
              <w:bidi w:val="0"/>
              <w:rPr>
                <w:rFonts w:hint="eastAsia"/>
              </w:rPr>
            </w:pPr>
          </w:p>
        </w:tc>
        <w:tc>
          <w:tcPr>
            <w:tcW w:w="1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B5305">
            <w:pPr>
              <w:pStyle w:val="2"/>
              <w:bidi w:val="0"/>
              <w:rPr>
                <w:rFonts w:hint="eastAsia"/>
              </w:rPr>
            </w:pPr>
          </w:p>
        </w:tc>
        <w:tc>
          <w:tcPr>
            <w:tcW w:w="3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9874E7">
            <w:pPr>
              <w:pStyle w:val="2"/>
              <w:bidi w:val="0"/>
            </w:pPr>
            <w:r>
              <w:t>广州从化→盐田港</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E7CFF6">
            <w:pPr>
              <w:pStyle w:val="2"/>
              <w:bidi w:val="0"/>
            </w:pPr>
            <w:r>
              <w:t>1920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5AD7DD">
            <w:pPr>
              <w:pStyle w:val="2"/>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F6082C">
            <w:pPr>
              <w:pStyle w:val="2"/>
              <w:bidi w:val="0"/>
            </w:pPr>
            <w:r>
              <w:t>35</w:t>
            </w:r>
          </w:p>
        </w:tc>
      </w:tr>
      <w:tr w14:paraId="6626E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8BB34">
            <w:pPr>
              <w:pStyle w:val="2"/>
              <w:bidi w:val="0"/>
            </w:pPr>
            <w:r>
              <w:t>2</w:t>
            </w:r>
          </w:p>
        </w:tc>
        <w:tc>
          <w:tcPr>
            <w:tcW w:w="1110" w:type="dxa"/>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544633">
            <w:pPr>
              <w:pStyle w:val="2"/>
              <w:bidi w:val="0"/>
            </w:pPr>
            <w:r>
              <w:t>包2</w:t>
            </w:r>
          </w:p>
        </w:tc>
        <w:tc>
          <w:tcPr>
            <w:tcW w:w="3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FFA746">
            <w:pPr>
              <w:pStyle w:val="2"/>
              <w:bidi w:val="0"/>
            </w:pPr>
            <w:r>
              <w:t>广州从化→南沙港</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580A0">
            <w:pPr>
              <w:pStyle w:val="2"/>
              <w:bidi w:val="0"/>
            </w:pPr>
            <w:r>
              <w:t>1753</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945FD">
            <w:pPr>
              <w:pStyle w:val="2"/>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445E9">
            <w:pPr>
              <w:pStyle w:val="2"/>
              <w:bidi w:val="0"/>
            </w:pPr>
            <w:r>
              <w:t>30</w:t>
            </w:r>
          </w:p>
        </w:tc>
      </w:tr>
      <w:tr w14:paraId="2FE8A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ABDA39">
            <w:pPr>
              <w:pStyle w:val="2"/>
              <w:bidi w:val="0"/>
              <w:rPr>
                <w:rFonts w:hint="eastAsia"/>
              </w:rPr>
            </w:pPr>
          </w:p>
        </w:tc>
        <w:tc>
          <w:tcPr>
            <w:tcW w:w="1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8C60CB">
            <w:pPr>
              <w:pStyle w:val="2"/>
              <w:bidi w:val="0"/>
              <w:rPr>
                <w:rFonts w:hint="eastAsia"/>
              </w:rPr>
            </w:pPr>
          </w:p>
        </w:tc>
        <w:tc>
          <w:tcPr>
            <w:tcW w:w="3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C1A1C4">
            <w:pPr>
              <w:pStyle w:val="2"/>
              <w:bidi w:val="0"/>
            </w:pPr>
            <w:r>
              <w:t>广州从化→花都港</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128AC9">
            <w:pPr>
              <w:pStyle w:val="2"/>
              <w:bidi w:val="0"/>
            </w:pPr>
            <w:r>
              <w:t>1200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E744DF">
            <w:pPr>
              <w:pStyle w:val="2"/>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D9B1F5">
            <w:pPr>
              <w:pStyle w:val="2"/>
              <w:bidi w:val="0"/>
            </w:pPr>
            <w:r>
              <w:t>10</w:t>
            </w:r>
          </w:p>
        </w:tc>
      </w:tr>
      <w:tr w14:paraId="35E4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66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35DC9">
            <w:pPr>
              <w:pStyle w:val="2"/>
              <w:bidi w:val="0"/>
              <w:rPr>
                <w:rFonts w:hint="eastAsia"/>
              </w:rPr>
            </w:pPr>
          </w:p>
        </w:tc>
        <w:tc>
          <w:tcPr>
            <w:tcW w:w="1110" w:type="dxa"/>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C4FA2B">
            <w:pPr>
              <w:pStyle w:val="2"/>
              <w:bidi w:val="0"/>
              <w:rPr>
                <w:rFonts w:hint="eastAsia"/>
              </w:rPr>
            </w:pPr>
          </w:p>
        </w:tc>
        <w:tc>
          <w:tcPr>
            <w:tcW w:w="31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72CBE3">
            <w:pPr>
              <w:pStyle w:val="2"/>
              <w:bidi w:val="0"/>
            </w:pPr>
            <w:r>
              <w:t>广州从化→黄埔港</w:t>
            </w:r>
          </w:p>
        </w:tc>
        <w:tc>
          <w:tcPr>
            <w:tcW w:w="123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5D081">
            <w:pPr>
              <w:pStyle w:val="2"/>
              <w:bidi w:val="0"/>
            </w:pPr>
            <w:r>
              <w:t>1460</w:t>
            </w:r>
          </w:p>
        </w:tc>
        <w:tc>
          <w:tcPr>
            <w:tcW w:w="1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5D0125">
            <w:pPr>
              <w:pStyle w:val="2"/>
              <w:bidi w:val="0"/>
            </w:pPr>
            <w:r>
              <w:t>1</w:t>
            </w:r>
          </w:p>
        </w:tc>
        <w:tc>
          <w:tcPr>
            <w:tcW w:w="17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7D533">
            <w:pPr>
              <w:pStyle w:val="2"/>
              <w:bidi w:val="0"/>
            </w:pPr>
            <w:r>
              <w:t>10</w:t>
            </w:r>
          </w:p>
        </w:tc>
      </w:tr>
    </w:tbl>
    <w:p w14:paraId="4E7FC015">
      <w:pPr>
        <w:pStyle w:val="2"/>
        <w:bidi w:val="0"/>
      </w:pPr>
      <w:r>
        <w:rPr>
          <w:rFonts w:hint="eastAsia"/>
        </w:rPr>
        <w:t> </w:t>
      </w:r>
    </w:p>
    <w:p w14:paraId="3B5D0392">
      <w:pPr>
        <w:pStyle w:val="2"/>
        <w:bidi w:val="0"/>
      </w:pPr>
      <w:r>
        <w:rPr>
          <w:rFonts w:hint="eastAsia"/>
        </w:rPr>
        <w:t>注：★本项目共设2个子包。投标人必须同时参加包1至包2的投标，但最多只能中标其中的1个子包（包括出现需重新招标的情况）。否则其投标将无效。</w:t>
      </w:r>
    </w:p>
    <w:p w14:paraId="4F15D5BE">
      <w:pPr>
        <w:pStyle w:val="2"/>
        <w:bidi w:val="0"/>
      </w:pPr>
      <w:r>
        <w:rPr>
          <w:rFonts w:hint="eastAsia"/>
        </w:rPr>
        <w:t>4 投标人资格要求</w:t>
      </w:r>
    </w:p>
    <w:p w14:paraId="086742CA">
      <w:pPr>
        <w:pStyle w:val="2"/>
        <w:bidi w:val="0"/>
      </w:pPr>
      <w:r>
        <w:rPr>
          <w:rFonts w:hint="eastAsia"/>
        </w:rPr>
        <w:t>1. </w:t>
      </w:r>
    </w:p>
    <w:p w14:paraId="1B4B9D49">
      <w:pPr>
        <w:pStyle w:val="2"/>
        <w:bidi w:val="0"/>
      </w:pPr>
      <w:r>
        <w:rPr>
          <w:rFonts w:hint="eastAsia"/>
        </w:rPr>
        <w:t>2. </w:t>
      </w:r>
    </w:p>
    <w:p w14:paraId="5205D084">
      <w:pPr>
        <w:pStyle w:val="2"/>
        <w:bidi w:val="0"/>
      </w:pPr>
      <w:r>
        <w:rPr>
          <w:rFonts w:hint="eastAsia"/>
        </w:rPr>
        <w:t>3. </w:t>
      </w:r>
    </w:p>
    <w:p w14:paraId="6D11879D">
      <w:pPr>
        <w:pStyle w:val="2"/>
        <w:bidi w:val="0"/>
      </w:pPr>
      <w:r>
        <w:rPr>
          <w:rFonts w:hint="eastAsia"/>
        </w:rPr>
        <w:t>4. </w:t>
      </w:r>
    </w:p>
    <w:p w14:paraId="1CFF2418">
      <w:pPr>
        <w:pStyle w:val="2"/>
        <w:bidi w:val="0"/>
      </w:pPr>
      <w:r>
        <w:rPr>
          <w:rFonts w:hint="eastAsia"/>
        </w:rPr>
        <w:t>4.1. 投标人必须为具备本项目履约能力的在中华人民共和国境内注册的独立的企业法人或其他组织。</w:t>
      </w:r>
    </w:p>
    <w:p w14:paraId="5346E285">
      <w:pPr>
        <w:pStyle w:val="2"/>
        <w:bidi w:val="0"/>
      </w:pPr>
      <w:r>
        <w:rPr>
          <w:rFonts w:hint="eastAsia"/>
        </w:rPr>
        <w:t>4.2. 投标人必须具有交通管理部门颁发的有效的《道路运输经营许可证》。</w:t>
      </w:r>
    </w:p>
    <w:p w14:paraId="40F85E30">
      <w:pPr>
        <w:pStyle w:val="2"/>
        <w:bidi w:val="0"/>
      </w:pPr>
      <w:r>
        <w:rPr>
          <w:rFonts w:hint="eastAsia"/>
        </w:rPr>
        <w:t>4.3. 投投标人须具有属于公司自有或证明其固定合作关系，符合货物运输车辆不少于30台。</w:t>
      </w:r>
    </w:p>
    <w:p w14:paraId="75F0A009">
      <w:pPr>
        <w:pStyle w:val="2"/>
        <w:bidi w:val="0"/>
      </w:pPr>
      <w:r>
        <w:rPr>
          <w:rFonts w:hint="eastAsia"/>
        </w:rPr>
        <w:t>4.4. 近3年（2021年1月起至投标截止日止）的经营活动中无重大违法记录，不存在被责令停业、被吊销营业执照、财产被查封、冻结或接管、被宣告破产等情形，不存在任何其他可能影响报价资格的情形（如投标人成立时间不足3年的，则从成立时间开始计算）（提供承诺函）。</w:t>
      </w:r>
    </w:p>
    <w:p w14:paraId="4B64947B">
      <w:pPr>
        <w:pStyle w:val="2"/>
        <w:bidi w:val="0"/>
      </w:pPr>
      <w:r>
        <w:rPr>
          <w:rFonts w:hint="eastAsia"/>
        </w:rPr>
        <w:t>4.5. 单位负责人为同一人或者存在控股、管理关系的不同单位，不得参加同一标包投标或者未划分标包的同一招标项目投标（提供承诺函）。</w:t>
      </w:r>
    </w:p>
    <w:p w14:paraId="55EC8AB6">
      <w:pPr>
        <w:pStyle w:val="2"/>
        <w:bidi w:val="0"/>
      </w:pPr>
      <w:r>
        <w:rPr>
          <w:rFonts w:hint="eastAsia"/>
        </w:rPr>
        <w:t>4.6. 投标人必须是专业的运输（物流）公司，从2021年1月1日起至投标截止日止，至少有1个服务期超过一年的轮胎集装箱运输业绩。</w:t>
      </w:r>
    </w:p>
    <w:p w14:paraId="02AF8580">
      <w:pPr>
        <w:pStyle w:val="2"/>
        <w:bidi w:val="0"/>
      </w:pPr>
      <w:r>
        <w:rPr>
          <w:rFonts w:hint="eastAsia"/>
        </w:rPr>
        <w:t>4.7. 本项目不接受联合体投标。</w:t>
      </w:r>
    </w:p>
    <w:p w14:paraId="38A72AF1">
      <w:pPr>
        <w:pStyle w:val="2"/>
        <w:bidi w:val="0"/>
      </w:pPr>
      <w:r>
        <w:rPr>
          <w:rFonts w:hint="eastAsia"/>
        </w:rPr>
        <w:t>5 招标文件的获取</w:t>
      </w:r>
    </w:p>
    <w:p w14:paraId="6E63716E">
      <w:pPr>
        <w:pStyle w:val="2"/>
        <w:bidi w:val="0"/>
      </w:pPr>
      <w:r>
        <w:rPr>
          <w:rFonts w:hint="eastAsia"/>
        </w:rPr>
        <w:t>1. </w:t>
      </w:r>
    </w:p>
    <w:p w14:paraId="5E6B1676">
      <w:pPr>
        <w:pStyle w:val="2"/>
        <w:bidi w:val="0"/>
      </w:pPr>
      <w:r>
        <w:rPr>
          <w:rFonts w:hint="eastAsia"/>
        </w:rPr>
        <w:t>2. </w:t>
      </w:r>
    </w:p>
    <w:p w14:paraId="31EE15E3">
      <w:pPr>
        <w:pStyle w:val="2"/>
        <w:bidi w:val="0"/>
      </w:pPr>
      <w:r>
        <w:rPr>
          <w:rFonts w:hint="eastAsia"/>
        </w:rPr>
        <w:t>3. </w:t>
      </w:r>
    </w:p>
    <w:p w14:paraId="72445BC2">
      <w:pPr>
        <w:pStyle w:val="2"/>
        <w:bidi w:val="0"/>
      </w:pPr>
      <w:r>
        <w:rPr>
          <w:rFonts w:hint="eastAsia"/>
        </w:rPr>
        <w:t>4. </w:t>
      </w:r>
    </w:p>
    <w:p w14:paraId="757AC28B">
      <w:pPr>
        <w:pStyle w:val="2"/>
        <w:bidi w:val="0"/>
      </w:pPr>
      <w:r>
        <w:rPr>
          <w:rFonts w:hint="eastAsia"/>
        </w:rPr>
        <w:t>5. </w:t>
      </w:r>
    </w:p>
    <w:p w14:paraId="54DCCC7E">
      <w:pPr>
        <w:pStyle w:val="2"/>
        <w:bidi w:val="0"/>
      </w:pPr>
      <w:r>
        <w:rPr>
          <w:rFonts w:hint="eastAsia"/>
        </w:rPr>
        <w:t>获取时间：从2025年4月16日10时00分到2025年4月23日17时00分。  </w:t>
      </w:r>
    </w:p>
    <w:p w14:paraId="5B49FB73">
      <w:pPr>
        <w:pStyle w:val="2"/>
        <w:bidi w:val="0"/>
      </w:pPr>
      <w:r>
        <w:rPr>
          <w:rFonts w:hint="eastAsia"/>
        </w:rPr>
        <w:t>获取方式：本项目采取网上获取招标文件，潜在投标人可访问广咨电子招投标交易平台网站（www.gzebid.cn）进行网上获取招标文件。如投标人尚未注册，请根据网站指引进行注册，注册后完善主体资料并经平台审核后进行网上获取招标文件。</w:t>
      </w:r>
    </w:p>
    <w:p w14:paraId="2CB9C1A5">
      <w:pPr>
        <w:pStyle w:val="2"/>
        <w:bidi w:val="0"/>
      </w:pPr>
      <w:r>
        <w:rPr>
          <w:rFonts w:hint="eastAsia"/>
        </w:rPr>
        <w:t>获取招标文件、注册、完善主体资料的相关操作见网站“平台服务&gt;&gt;操作手册》广咨国际数字化采购咨询平台供应商操作手册”</w:t>
      </w:r>
    </w:p>
    <w:p w14:paraId="69A04560">
      <w:pPr>
        <w:pStyle w:val="2"/>
        <w:bidi w:val="0"/>
      </w:pPr>
      <w:r>
        <w:rPr>
          <w:rFonts w:hint="eastAsia"/>
        </w:rPr>
        <w:t>招标文件购买支持微信、支付宝两种方式，支付成功后即可下载招标文件，同时我司会为您开具增值税普通电子发票，您可以登录系统选择对应项目下载电子发票。</w:t>
      </w:r>
    </w:p>
    <w:p w14:paraId="5A52803B">
      <w:pPr>
        <w:pStyle w:val="2"/>
        <w:bidi w:val="0"/>
      </w:pPr>
      <w:r>
        <w:rPr>
          <w:rFonts w:hint="eastAsia"/>
        </w:rPr>
        <w:t>（1）【广咨平台操作指引】热线电话：400-9030-870， 网站客服QQ：2136118347；</w:t>
      </w:r>
    </w:p>
    <w:p w14:paraId="593ABCDD">
      <w:pPr>
        <w:pStyle w:val="2"/>
        <w:bidi w:val="0"/>
      </w:pPr>
      <w:r>
        <w:rPr>
          <w:rFonts w:hint="eastAsia"/>
        </w:rPr>
        <w:t>（2）【标信通APP移动CA及电子签章】客服热线：400-658-7878；</w:t>
      </w:r>
    </w:p>
    <w:p w14:paraId="5066B201">
      <w:pPr>
        <w:pStyle w:val="2"/>
        <w:bidi w:val="0"/>
      </w:pPr>
      <w:r>
        <w:rPr>
          <w:rFonts w:hint="eastAsia"/>
        </w:rPr>
        <w:t>（3）【广咨平台技术支持】QQ群：415893172，服务QQ：1592177016</w:t>
      </w:r>
    </w:p>
    <w:p w14:paraId="516E8260">
      <w:pPr>
        <w:pStyle w:val="2"/>
        <w:bidi w:val="0"/>
      </w:pPr>
      <w:r>
        <w:rPr>
          <w:rFonts w:hint="eastAsia"/>
        </w:rPr>
        <w:t>注：上述费用在获取招标文件后不予退还。</w:t>
      </w:r>
    </w:p>
    <w:p w14:paraId="63A08A39">
      <w:pPr>
        <w:pStyle w:val="2"/>
        <w:bidi w:val="0"/>
      </w:pPr>
      <w:r>
        <w:rPr>
          <w:rFonts w:hint="eastAsia"/>
        </w:rPr>
        <w:t>6 递交投标文件截止时间及开标时间、递交方式、递交地址、开标地点</w:t>
      </w:r>
    </w:p>
    <w:p w14:paraId="3A829EFD">
      <w:pPr>
        <w:pStyle w:val="2"/>
        <w:bidi w:val="0"/>
      </w:pPr>
      <w:r>
        <w:rPr>
          <w:rFonts w:hint="eastAsia"/>
        </w:rPr>
        <w:t>6. </w:t>
      </w:r>
    </w:p>
    <w:p w14:paraId="743C8AFA">
      <w:pPr>
        <w:pStyle w:val="2"/>
        <w:bidi w:val="0"/>
      </w:pPr>
      <w:r>
        <w:rPr>
          <w:rFonts w:hint="eastAsia"/>
        </w:rPr>
        <w:t>1.递交投标文件截止时间及开标时间：2025年5月7日15:00。</w:t>
      </w:r>
    </w:p>
    <w:p w14:paraId="5EF06870">
      <w:pPr>
        <w:pStyle w:val="2"/>
        <w:bidi w:val="0"/>
      </w:pPr>
      <w:r>
        <w:rPr>
          <w:rFonts w:hint="eastAsia"/>
        </w:rPr>
        <w:t>2.递交投标文件方式：现场递交或提前邮寄（邮寄地址详见招标文件-投标人须知；请确保在开标前一天下午17：00时前寄到，招标机构对邮寄过程中的遗失、延误不承担任何责任。）</w:t>
      </w:r>
    </w:p>
    <w:p w14:paraId="36045B81">
      <w:pPr>
        <w:pStyle w:val="2"/>
        <w:bidi w:val="0"/>
      </w:pPr>
      <w:r>
        <w:rPr>
          <w:rFonts w:hint="eastAsia"/>
        </w:rPr>
        <w:t>3.递交投标文件地址：广州市越秀区环市中路316号金鹰大厦10楼会议室（具体详见前台电子屏显示会议室。）</w:t>
      </w:r>
    </w:p>
    <w:p w14:paraId="16531B95">
      <w:pPr>
        <w:pStyle w:val="2"/>
        <w:bidi w:val="0"/>
      </w:pPr>
      <w:r>
        <w:rPr>
          <w:rFonts w:hint="eastAsia"/>
        </w:rPr>
        <w:t>4.开标地点：广州市越秀区环市中路316号金鹰大厦10楼会议室（具体详见前台电子屏显示会议室。）</w:t>
      </w:r>
    </w:p>
    <w:p w14:paraId="164B9CE1">
      <w:pPr>
        <w:pStyle w:val="2"/>
        <w:bidi w:val="0"/>
      </w:pPr>
      <w:r>
        <w:rPr>
          <w:rFonts w:hint="eastAsia"/>
        </w:rPr>
        <w:t>7 其他</w:t>
      </w:r>
    </w:p>
    <w:p w14:paraId="3F6F7230">
      <w:pPr>
        <w:pStyle w:val="2"/>
        <w:bidi w:val="0"/>
      </w:pPr>
      <w:r>
        <w:rPr>
          <w:rFonts w:hint="eastAsia"/>
        </w:rPr>
        <w:t>1当满足资格要求的投标申请人不足3名时为招标失败。</w:t>
      </w:r>
    </w:p>
    <w:p w14:paraId="1B1B3763">
      <w:pPr>
        <w:pStyle w:val="2"/>
        <w:bidi w:val="0"/>
      </w:pPr>
      <w:r>
        <w:rPr>
          <w:rFonts w:hint="eastAsia"/>
        </w:rPr>
        <w:t>2有关本次招标的相关事宜及信息的发布网址为：中国招标投标公共服务平台“http://www.cebpubservice.com/”，广咨电子招投标交易平台网站“www.gzebid.cn”，广州国企阳光采购信息发布平台“https://ygcg.gzggzy.cn/p92/index.htm1”等。</w:t>
      </w:r>
    </w:p>
    <w:p w14:paraId="7BC4ED40">
      <w:pPr>
        <w:pStyle w:val="2"/>
        <w:bidi w:val="0"/>
      </w:pPr>
      <w:r>
        <w:rPr>
          <w:rFonts w:hint="eastAsia"/>
        </w:rPr>
        <w:t>3投标人的授权代表或联系人应经常留意并检查投标投标登记申请表中所登记的电子邮箱，以便及时获取招标代理机构发出的项目相关通知等。</w:t>
      </w:r>
    </w:p>
    <w:p w14:paraId="1D2CEDE3">
      <w:pPr>
        <w:pStyle w:val="2"/>
        <w:bidi w:val="0"/>
      </w:pPr>
      <w:r>
        <w:rPr>
          <w:rFonts w:hint="eastAsia"/>
        </w:rPr>
        <w:t>8 监督部门</w:t>
      </w:r>
    </w:p>
    <w:p w14:paraId="0392843B">
      <w:pPr>
        <w:pStyle w:val="2"/>
        <w:bidi w:val="0"/>
      </w:pPr>
      <w:r>
        <w:rPr>
          <w:rFonts w:hint="eastAsia"/>
        </w:rPr>
        <w:t>本招标项目的监督部门为万力轮胎股份有限公司。</w:t>
      </w:r>
    </w:p>
    <w:p w14:paraId="67C30886">
      <w:pPr>
        <w:pStyle w:val="2"/>
        <w:bidi w:val="0"/>
      </w:pPr>
      <w:r>
        <w:rPr>
          <w:rFonts w:hint="eastAsia"/>
        </w:rPr>
        <w:t>9 联系方式</w:t>
      </w:r>
    </w:p>
    <w:p w14:paraId="4E00FB9B">
      <w:pPr>
        <w:pStyle w:val="2"/>
        <w:bidi w:val="0"/>
      </w:pPr>
      <w:r>
        <w:rPr>
          <w:rFonts w:hint="eastAsia"/>
        </w:rPr>
        <w:t>招标人：万力轮胎股份有限公司</w:t>
      </w:r>
    </w:p>
    <w:p w14:paraId="39D2FD71">
      <w:pPr>
        <w:pStyle w:val="2"/>
        <w:bidi w:val="0"/>
      </w:pPr>
      <w:r>
        <w:rPr>
          <w:rFonts w:hint="eastAsia"/>
        </w:rPr>
        <w:t>项目联系人：苏先生</w:t>
      </w:r>
    </w:p>
    <w:p w14:paraId="7FC4B2F7">
      <w:pPr>
        <w:pStyle w:val="2"/>
        <w:bidi w:val="0"/>
      </w:pPr>
      <w:r>
        <w:rPr>
          <w:rFonts w:hint="eastAsia"/>
        </w:rPr>
        <w:t> </w:t>
      </w:r>
    </w:p>
    <w:p w14:paraId="1738586E">
      <w:pPr>
        <w:pStyle w:val="2"/>
        <w:bidi w:val="0"/>
      </w:pPr>
      <w:r>
        <w:rPr>
          <w:rFonts w:hint="eastAsia"/>
        </w:rPr>
        <w:t>招标代理机构：广东省机电设备招标有限公司</w:t>
      </w:r>
    </w:p>
    <w:p w14:paraId="424899E9">
      <w:pPr>
        <w:pStyle w:val="2"/>
        <w:bidi w:val="0"/>
      </w:pPr>
      <w:r>
        <w:rPr>
          <w:rFonts w:hint="eastAsia"/>
        </w:rPr>
        <w:t>项目联系人：范勇红、刘小旖</w:t>
      </w:r>
    </w:p>
    <w:p w14:paraId="6A49C47A">
      <w:pPr>
        <w:pStyle w:val="2"/>
        <w:bidi w:val="0"/>
      </w:pPr>
      <w:r>
        <w:rPr>
          <w:rFonts w:hint="eastAsia"/>
        </w:rPr>
        <w:t>联系电话：020-83547070</w:t>
      </w:r>
    </w:p>
    <w:p w14:paraId="1E157A94">
      <w:pPr>
        <w:pStyle w:val="2"/>
        <w:bidi w:val="0"/>
      </w:pPr>
      <w:r>
        <w:rPr>
          <w:rFonts w:hint="eastAsia"/>
        </w:rPr>
        <w:t>联系地址：广州市越秀区环市中路316号金鹰大厦9楼922室</w:t>
      </w:r>
    </w:p>
    <w:p w14:paraId="44947D1C">
      <w:pPr>
        <w:pStyle w:val="2"/>
        <w:bidi w:val="0"/>
      </w:pPr>
      <w:r>
        <w:rPr>
          <w:rFonts w:hint="eastAsia"/>
          <w:lang w:val="en-US" w:eastAsia="zh-CN"/>
        </w:rPr>
        <w:t>联系邮箱：gdzbfan@163.com</w:t>
      </w:r>
    </w:p>
    <w:p w14:paraId="012BC380">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9FA5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2025-04-16T08:08:51Z</dcterms:created>
  <dc:creator>28039</dc:creator>
  <cp:lastModifiedBy>沫燃 *</cp:lastModifiedBy>
  <dcterms:modified xsi:type="dcterms:W3CDTF">2025-04-16T08:09:02Z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619E6D36C83A4B3AB20EC857FC15A8E8_12</vt:lpwstr>
  </property>
</Properties>
</file>