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0DDC3">
      <w:pPr>
        <w:pStyle w:val="3"/>
        <w:bidi w:val="0"/>
      </w:pPr>
      <w:r>
        <w:rPr>
          <w:lang w:val="en-US" w:eastAsia="zh-CN"/>
        </w:rPr>
        <w:t>[公开招标]开封龙宇化工有限公司</w:t>
      </w:r>
      <w:bookmarkStart w:id="0" w:name="_GoBack"/>
      <w:r>
        <w:rPr>
          <w:lang w:val="en-US" w:eastAsia="zh-CN"/>
        </w:rPr>
        <w:t>聚甲醛货物公路</w:t>
      </w:r>
      <w:r>
        <w:rPr>
          <w:rFonts w:hint="eastAsia"/>
          <w:lang w:val="en-US" w:eastAsia="zh-CN"/>
        </w:rPr>
        <w:t>运输服务项目第四标段（二次）招标公告</w:t>
      </w:r>
    </w:p>
    <w:bookmarkEnd w:id="0"/>
    <w:p w14:paraId="48EFF41A">
      <w:pPr>
        <w:pStyle w:val="3"/>
        <w:bidi w:val="0"/>
      </w:pPr>
      <w:r>
        <w:rPr>
          <w:rFonts w:hint="eastAsia"/>
        </w:rPr>
        <w:t>项目标段编号：HNEC-ZYZB250144001F004</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766"/>
      </w:tblGrid>
      <w:tr w14:paraId="0DB2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5C304">
            <w:pPr>
              <w:pStyle w:val="3"/>
              <w:bidi w:val="0"/>
            </w:pPr>
            <w:r>
              <w:rPr>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33AAE">
            <w:pPr>
              <w:pStyle w:val="3"/>
              <w:bidi w:val="0"/>
            </w:pPr>
            <w:r>
              <w:rPr>
                <w:lang w:val="en-US" w:eastAsia="zh-CN"/>
              </w:rPr>
              <w:t>HNEC-ZYZB250144001F004</w:t>
            </w:r>
          </w:p>
        </w:tc>
      </w:tr>
    </w:tbl>
    <w:p w14:paraId="793BCEC1">
      <w:pPr>
        <w:pStyle w:val="3"/>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6"/>
        <w:gridCol w:w="2199"/>
        <w:gridCol w:w="2377"/>
        <w:gridCol w:w="1454"/>
      </w:tblGrid>
      <w:tr w14:paraId="06985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7F8B4">
            <w:pPr>
              <w:pStyle w:val="3"/>
              <w:bidi w:val="0"/>
            </w:pPr>
            <w:r>
              <w:rPr>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E96E76">
            <w:pPr>
              <w:pStyle w:val="3"/>
              <w:bidi w:val="0"/>
            </w:pPr>
            <w:r>
              <w:rPr>
                <w:lang w:val="en-US" w:eastAsia="zh-CN"/>
              </w:rPr>
              <w:t>开封龙宇化工有限公司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79943">
            <w:pPr>
              <w:pStyle w:val="3"/>
              <w:bidi w:val="0"/>
            </w:pPr>
            <w:r>
              <w:rPr>
                <w:lang w:val="en-US" w:eastAsia="zh-CN"/>
              </w:rPr>
              <w:t>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2F39E">
            <w:pPr>
              <w:pStyle w:val="3"/>
              <w:bidi w:val="0"/>
              <w:rPr>
                <w:rFonts w:hint="eastAsia"/>
              </w:rPr>
            </w:pPr>
          </w:p>
        </w:tc>
      </w:tr>
      <w:tr w14:paraId="11E0F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FBDD9">
            <w:pPr>
              <w:pStyle w:val="3"/>
              <w:bidi w:val="0"/>
            </w:pPr>
            <w:r>
              <w:rPr>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5F817">
            <w:pPr>
              <w:pStyle w:val="3"/>
              <w:bidi w:val="0"/>
            </w:pPr>
            <w:r>
              <w:rPr>
                <w:lang w:val="en-US" w:eastAsia="zh-CN"/>
              </w:rPr>
              <w:t>河南中意招标有限公司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72DF7">
            <w:pPr>
              <w:pStyle w:val="3"/>
              <w:bidi w:val="0"/>
            </w:pPr>
            <w:r>
              <w:rPr>
                <w:lang w:val="en-US" w:eastAsia="zh-CN"/>
              </w:rPr>
              <w:t>工本费: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AEECE">
            <w:pPr>
              <w:pStyle w:val="3"/>
              <w:bidi w:val="0"/>
              <w:rPr>
                <w:rFonts w:hint="eastAsia"/>
              </w:rPr>
            </w:pPr>
          </w:p>
        </w:tc>
      </w:tr>
      <w:tr w14:paraId="3287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DE65D">
            <w:pPr>
              <w:pStyle w:val="3"/>
              <w:bidi w:val="0"/>
            </w:pPr>
            <w:r>
              <w:rPr>
                <w:lang w:val="en-US" w:eastAsia="zh-CN"/>
              </w:rPr>
              <w:t>报名方式: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0624C">
            <w:pPr>
              <w:pStyle w:val="3"/>
              <w:bidi w:val="0"/>
            </w:pPr>
            <w:r>
              <w:rPr>
                <w:lang w:val="en-US" w:eastAsia="zh-CN"/>
              </w:rPr>
              <w:t>网上报名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E7E2D">
            <w:pPr>
              <w:pStyle w:val="3"/>
              <w:bidi w:val="0"/>
            </w:pPr>
            <w:r>
              <w:rPr>
                <w:lang w:val="en-US" w:eastAsia="zh-CN"/>
              </w:rPr>
              <w:t>是否可对部分物资报价: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CEF3F">
            <w:pPr>
              <w:pStyle w:val="3"/>
              <w:bidi w:val="0"/>
            </w:pPr>
            <w:r>
              <w:rPr>
                <w:lang w:val="en-US" w:eastAsia="zh-CN"/>
              </w:rPr>
              <w:t>否</w:t>
            </w:r>
          </w:p>
        </w:tc>
      </w:tr>
      <w:tr w14:paraId="70E8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7D4B4">
            <w:pPr>
              <w:pStyle w:val="3"/>
              <w:bidi w:val="0"/>
            </w:pPr>
            <w:r>
              <w:rPr>
                <w:lang w:val="en-US" w:eastAsia="zh-CN"/>
              </w:rPr>
              <w:t>开始时间（报名/报价）: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F7951">
            <w:pPr>
              <w:pStyle w:val="3"/>
              <w:bidi w:val="0"/>
            </w:pPr>
            <w:r>
              <w:rPr>
                <w:lang w:val="en-US" w:eastAsia="zh-CN"/>
              </w:rPr>
              <w:t>2025-04-17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B8EE9">
            <w:pPr>
              <w:pStyle w:val="3"/>
              <w:bidi w:val="0"/>
            </w:pPr>
            <w:r>
              <w:rPr>
                <w:lang w:val="en-US" w:eastAsia="zh-CN"/>
              </w:rPr>
              <w:t>截止时间（报名/报价）: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6E174">
            <w:pPr>
              <w:pStyle w:val="3"/>
              <w:bidi w:val="0"/>
              <w:rPr>
                <w:rFonts w:hint="eastAsia"/>
              </w:rPr>
            </w:pPr>
          </w:p>
        </w:tc>
      </w:tr>
      <w:tr w14:paraId="2239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27A879">
            <w:pPr>
              <w:pStyle w:val="3"/>
              <w:bidi w:val="0"/>
            </w:pPr>
            <w:r>
              <w:rPr>
                <w:lang w:val="en-US" w:eastAsia="zh-CN"/>
              </w:rPr>
              <w:t>采购人联系人: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BDDC2">
            <w:pPr>
              <w:pStyle w:val="3"/>
              <w:bidi w:val="0"/>
            </w:pPr>
            <w:r>
              <w:rPr>
                <w:lang w:val="en-US" w:eastAsia="zh-CN"/>
              </w:rPr>
              <w:t>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FF01D">
            <w:pPr>
              <w:pStyle w:val="3"/>
              <w:bidi w:val="0"/>
            </w:pPr>
            <w:r>
              <w:rPr>
                <w:lang w:val="en-US" w:eastAsia="zh-CN"/>
              </w:rPr>
              <w:t>采购人电话: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CFFA9">
            <w:pPr>
              <w:pStyle w:val="3"/>
              <w:bidi w:val="0"/>
            </w:pPr>
            <w:r>
              <w:rPr>
                <w:lang w:val="en-US" w:eastAsia="zh-CN"/>
              </w:rPr>
              <w:t>0371-22277858</w:t>
            </w:r>
          </w:p>
        </w:tc>
      </w:tr>
      <w:tr w14:paraId="178F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E0E48">
            <w:pPr>
              <w:pStyle w:val="3"/>
              <w:bidi w:val="0"/>
            </w:pPr>
            <w:r>
              <w:rPr>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42912">
            <w:pPr>
              <w:pStyle w:val="3"/>
              <w:bidi w:val="0"/>
            </w:pPr>
            <w:r>
              <w:rPr>
                <w:lang w:val="en-US" w:eastAsia="zh-CN"/>
              </w:rPr>
              <w:t>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B452A">
            <w:pPr>
              <w:pStyle w:val="3"/>
              <w:bidi w:val="0"/>
            </w:pPr>
            <w:r>
              <w:rPr>
                <w:lang w:val="en-US" w:eastAsia="zh-CN"/>
              </w:rPr>
              <w:t>代理电话: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097DD">
            <w:pPr>
              <w:pStyle w:val="3"/>
              <w:bidi w:val="0"/>
            </w:pPr>
            <w:r>
              <w:rPr>
                <w:lang w:val="en-US" w:eastAsia="zh-CN"/>
              </w:rPr>
              <w:t>0391-3531409</w:t>
            </w:r>
          </w:p>
        </w:tc>
      </w:tr>
      <w:tr w14:paraId="79EC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D6E5D">
            <w:pPr>
              <w:pStyle w:val="3"/>
              <w:bidi w:val="0"/>
            </w:pPr>
            <w:r>
              <w:rPr>
                <w:lang w:val="en-US" w:eastAsia="zh-CN"/>
              </w:rPr>
              <w:t>监督部门: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C162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CE9A0">
            <w:pPr>
              <w:pStyle w:val="3"/>
              <w:bidi w:val="0"/>
            </w:pPr>
            <w:r>
              <w:rPr>
                <w:lang w:val="en-US" w:eastAsia="zh-CN"/>
              </w:rPr>
              <w:t>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257C0">
            <w:pPr>
              <w:pStyle w:val="3"/>
              <w:bidi w:val="0"/>
              <w:rPr>
                <w:rFonts w:hint="eastAsia"/>
              </w:rPr>
            </w:pPr>
          </w:p>
        </w:tc>
      </w:tr>
    </w:tbl>
    <w:p w14:paraId="7953C920">
      <w:pPr>
        <w:pStyle w:val="3"/>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13E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D312B">
            <w:pPr>
              <w:pStyle w:val="3"/>
              <w:bidi w:val="0"/>
            </w:pPr>
            <w:r>
              <w:t>开封龙宇化工有限公司聚甲醛货物公路运输服务项目（二次）</w:t>
            </w:r>
          </w:p>
          <w:p w14:paraId="63D4D9C9">
            <w:pPr>
              <w:pStyle w:val="3"/>
              <w:bidi w:val="0"/>
            </w:pPr>
            <w:r>
              <w:t>招标公告</w:t>
            </w:r>
          </w:p>
          <w:p w14:paraId="68A00217">
            <w:pPr>
              <w:pStyle w:val="3"/>
              <w:bidi w:val="0"/>
            </w:pPr>
            <w:r>
              <w:t>（招标编号：HNEC-ZYZB250144001）</w:t>
            </w:r>
          </w:p>
          <w:p w14:paraId="63D54E72">
            <w:pPr>
              <w:pStyle w:val="3"/>
              <w:bidi w:val="0"/>
            </w:pPr>
            <w:r>
              <w:t>项目所在地区：河南省开封市、鹤壁市。</w:t>
            </w:r>
          </w:p>
          <w:p w14:paraId="2F2C65AC">
            <w:pPr>
              <w:pStyle w:val="3"/>
              <w:bidi w:val="0"/>
            </w:pPr>
            <w:r>
              <w:t>一、招标条件</w:t>
            </w:r>
          </w:p>
          <w:p w14:paraId="4A24AE04">
            <w:pPr>
              <w:pStyle w:val="3"/>
              <w:bidi w:val="0"/>
            </w:pPr>
            <w:r>
              <w:t>开封龙宇化工有限公司聚甲醛货物公路运输服务项目已经批准；资金来源已落实，招标人为开封龙宇化工有限公司。本项目已具备招标条件，现进行公开招标。</w:t>
            </w:r>
          </w:p>
          <w:p w14:paraId="33E9C8DA">
            <w:pPr>
              <w:pStyle w:val="3"/>
              <w:bidi w:val="0"/>
            </w:pPr>
            <w:r>
              <w:t>二、项目概况和招标范围</w:t>
            </w:r>
          </w:p>
          <w:p w14:paraId="20837691">
            <w:pPr>
              <w:pStyle w:val="3"/>
              <w:bidi w:val="0"/>
            </w:pPr>
            <w:r>
              <w:t>项目概况：开封龙宇化工有限公司和鹤壁龙宇新材料有限公司聚甲醛产品采用PE包装袋包装（25kg/袋）或编织袋包装（1000kg/包），属于普通货物产品，预计年产量达到11万吨，承运单位负责将聚甲醛产品配送至目的地，配送量和配送范围详见招标文件。</w:t>
            </w:r>
          </w:p>
          <w:p w14:paraId="2F3D5ED3">
            <w:pPr>
              <w:pStyle w:val="3"/>
              <w:bidi w:val="0"/>
            </w:pPr>
            <w:r>
              <w:t>招标范围：本招标项目划分为四个标段，本次招标为其中的：</w:t>
            </w:r>
          </w:p>
          <w:p w14:paraId="02AC0AA6">
            <w:pPr>
              <w:pStyle w:val="3"/>
              <w:bidi w:val="0"/>
            </w:pPr>
            <w:r>
              <w:t>（001）一标段（标段编号：HNEC-ZYZB250144001F001）：配送量约27000吨/年，从开封龙宇化工有限公司发货，配送范围是华南、西南等地区，包括广东、福建、江西、湖南、重庆、四川、广西等；</w:t>
            </w:r>
          </w:p>
          <w:p w14:paraId="35665D0A">
            <w:pPr>
              <w:pStyle w:val="3"/>
              <w:bidi w:val="0"/>
            </w:pPr>
            <w:r>
              <w:t>（002）二标段（标段编号：HNEC-ZYZB250144001F002）：配送量约23000吨/年，从开封龙宇化工有限公司发货，配送范围是华东、华中、华北及其他偏远地区，包括江苏、浙江、上海、安徽、湖北、山东、河南、河北、天津、陕西、山西、辽宁、吉林、黑龙江等；</w:t>
            </w:r>
          </w:p>
          <w:p w14:paraId="56185C28">
            <w:pPr>
              <w:pStyle w:val="3"/>
              <w:bidi w:val="0"/>
            </w:pPr>
            <w:r>
              <w:t>（003）三标段（标段编号：HNEC-ZYZB250144001F003）：配送量约32000吨/年，从鹤壁龙宇新材料有限公司发货，配送范围是华南、西南等地区，包括广东、福建、江西、湖南、重庆、四川、广西等；</w:t>
            </w:r>
          </w:p>
          <w:p w14:paraId="2B2194CF">
            <w:pPr>
              <w:pStyle w:val="3"/>
              <w:bidi w:val="0"/>
            </w:pPr>
            <w:r>
              <w:t>（004）四标段（标段编号：HNEC-ZYZB250144001F004）：配送量约28000吨/年，从鹤壁龙宇新材料有限公司发货，配送范围是华东、华中、华北及其他偏远地区，包括江苏、浙江、上海、安徽、湖北、山东、河南、河北、天津、陕西、山西、辽宁、吉林、黑龙江等。</w:t>
            </w:r>
          </w:p>
          <w:p w14:paraId="5DCFF476">
            <w:pPr>
              <w:pStyle w:val="3"/>
              <w:bidi w:val="0"/>
            </w:pPr>
            <w:r>
              <w:t>注：1、本项目采取兼投不兼中原则（一、二标段兼投不兼中，三、四标段兼投不兼中），有意向的投标人可以参与多个标段的投标；</w:t>
            </w:r>
          </w:p>
          <w:p w14:paraId="50387050">
            <w:pPr>
              <w:pStyle w:val="3"/>
              <w:bidi w:val="0"/>
            </w:pPr>
            <w:r>
              <w:t>2、若一标段、二标段第一中标候选人为同一个投标人，则其优先中标一标段。按照一、二标段兼投不兼中原则，若二标段的第二中标候选人投标总价不超过第一中标候选人的投标总价，则二标段第二中标候选人顺延为第一中标候选人；若二标段的第二中标候选人投标总价超过第一中标候选人的投标总价，则第二中标候选人须响应第一中标候选人的投标总价方可顺延为第一中标候选人（分项报价则由投标单位在满足分项招标控制价的前提下自行调整）。如若第二中标候选人不响应第一中标候选人总价，则按照候选次序依次类推，若所有投标人均不响应第一中标候选人投标总价，则本标段重新招标。是否响应上述条件以评标现场电话沟通和承诺函为准。</w:t>
            </w:r>
          </w:p>
          <w:p w14:paraId="7D1D164D">
            <w:pPr>
              <w:pStyle w:val="3"/>
              <w:bidi w:val="0"/>
            </w:pPr>
            <w:r>
              <w:t>3、若三标段、四标段第一中标候选人为同一个投标人，则其优先中标三标段，四标段顺延方法参照二标段顺延方法。</w:t>
            </w:r>
          </w:p>
          <w:p w14:paraId="3BBCD00E">
            <w:pPr>
              <w:pStyle w:val="3"/>
              <w:bidi w:val="0"/>
            </w:pPr>
            <w:r>
              <w:t>三、投标人资格要求</w:t>
            </w:r>
          </w:p>
          <w:p w14:paraId="64D4D100">
            <w:pPr>
              <w:pStyle w:val="3"/>
              <w:bidi w:val="0"/>
            </w:pPr>
            <w:r>
              <w:t>1.投标人为中华人民共和国境内注册的独立法人，持有合法有效的法人营业执照；</w:t>
            </w:r>
          </w:p>
          <w:p w14:paraId="52E1E3CB">
            <w:pPr>
              <w:pStyle w:val="3"/>
              <w:bidi w:val="0"/>
            </w:pPr>
            <w:r>
              <w:t>2.投标人具备交通主管部门核发的道路运输经营许可证；</w:t>
            </w:r>
          </w:p>
          <w:p w14:paraId="5A802041">
            <w:pPr>
              <w:pStyle w:val="3"/>
              <w:bidi w:val="0"/>
            </w:pPr>
            <w:r>
              <w:t>3.投标人近三年（2022年1月1日以来）具有普通货物产品运输业绩不少于3项（需提供合同，同时提供至少一份与本合同对应的发票清晰扫描件）；</w:t>
            </w:r>
          </w:p>
          <w:p w14:paraId="440917C0">
            <w:pPr>
              <w:pStyle w:val="3"/>
              <w:bidi w:val="0"/>
            </w:pPr>
            <w:r>
              <w:t>4.投标人应具有良好的商业信誉，没有处于被责令停业，财产被接管、冻结、破产、重组状态；</w:t>
            </w:r>
          </w:p>
          <w:p w14:paraId="5E3958B0">
            <w:pPr>
              <w:pStyle w:val="3"/>
              <w:bidi w:val="0"/>
            </w:pPr>
            <w:r>
              <w:t>5.未被“信用中国” （www.creditchina.gov.cn）网站列入“失信被执行人”名单（以信用报告为准，报告时间要求在本项目招标文件发布日期之后）；</w:t>
            </w:r>
          </w:p>
          <w:p w14:paraId="4B057B8E">
            <w:pPr>
              <w:pStyle w:val="3"/>
              <w:bidi w:val="0"/>
            </w:pPr>
            <w:r>
              <w:t>6.本项目不接受联合体投标。</w:t>
            </w:r>
          </w:p>
          <w:p w14:paraId="78204042">
            <w:pPr>
              <w:pStyle w:val="3"/>
              <w:bidi w:val="0"/>
            </w:pPr>
            <w:r>
              <w:t>注：购买招标文件的单位，均被视为已充分理解本公告的有关要求，招标人及招标代理机构均无责任承担其是否符合合格投标人条件而引起的一切后果。</w:t>
            </w:r>
          </w:p>
          <w:p w14:paraId="7A5F2741">
            <w:pPr>
              <w:pStyle w:val="3"/>
              <w:bidi w:val="0"/>
            </w:pPr>
            <w:r>
              <w:t>四、招标文件的获取</w:t>
            </w:r>
          </w:p>
          <w:p w14:paraId="77ECE628">
            <w:pPr>
              <w:pStyle w:val="3"/>
              <w:bidi w:val="0"/>
            </w:pPr>
            <w:r>
              <w:t>1.获取时间：从2025年04月17日09时00分到2025年04月24日09时00分。</w:t>
            </w:r>
          </w:p>
          <w:p w14:paraId="656C2DF7">
            <w:pPr>
              <w:pStyle w:val="3"/>
              <w:bidi w:val="0"/>
            </w:pPr>
            <w:r>
              <w:t>2.获取方式：登录中原云商电子招投标平台((https://bid.zyepp.com)下载电子文件。</w:t>
            </w:r>
          </w:p>
          <w:p w14:paraId="5B0BC2DD">
            <w:pPr>
              <w:pStyle w:val="3"/>
              <w:bidi w:val="0"/>
            </w:pPr>
            <w:r>
              <w:t>3.投标服务费：一标段：  800  元（人民币），二标段：  500  元（人民币），三标段：  800 元（人民币），四标段：  500  元（人民币），售后不退。</w:t>
            </w:r>
          </w:p>
          <w:p w14:paraId="001F88C8">
            <w:pPr>
              <w:pStyle w:val="3"/>
              <w:bidi w:val="0"/>
            </w:pPr>
            <w:r>
              <w:t>4.招标文件购买及缴费流程</w:t>
            </w:r>
          </w:p>
          <w:p w14:paraId="2152116F">
            <w:pPr>
              <w:pStyle w:val="3"/>
              <w:bidi w:val="0"/>
            </w:pPr>
            <w:r>
              <w:t>登录网页版中原云商电子招投标平台→供应商登录→公告信息→选择招标项目进行报名和购标。具体操作方法参照中原云商电子招投标平台→帮助中心→操作教程→投标人操作手册。   </w:t>
            </w:r>
          </w:p>
          <w:p w14:paraId="7C94AA38">
            <w:pPr>
              <w:pStyle w:val="3"/>
              <w:bidi w:val="0"/>
            </w:pPr>
            <w:r>
              <w:t>注：首次参与中原云商电子招投标平台招标项目的潜在投标人，可参考中原云商电子招投标平台“帮助中心”，选择远程审核注册或现场审核注册。注册需提供组织机构代码证、税务登记证、营业执照、开户许可证等证件及信息，经河南国龙电子商务有限公司进行审核通过后方可参加招标活动。</w:t>
            </w:r>
          </w:p>
          <w:p w14:paraId="1930611C">
            <w:pPr>
              <w:pStyle w:val="3"/>
              <w:bidi w:val="0"/>
            </w:pPr>
            <w:r>
              <w:t>有关联系事项：中原云商客服热线：400-620-2211（有关电子投标的投标人注册、CA办理事项的咨询）。中原云商技术联系电话：0371-85511621/0371-85511627。技术支持QQ群：461632622，现场审核注册地址：河南省郑州市郑东新区东风南路与商鼎路交叉口西北角河南能源国贸大厦21层。具体操作方法在中原云商电子招投标平台“帮助中心”获取，网址：http://bid.zyepp.com/。</w:t>
            </w:r>
          </w:p>
          <w:p w14:paraId="43265147">
            <w:pPr>
              <w:pStyle w:val="3"/>
              <w:bidi w:val="0"/>
            </w:pPr>
            <w:r>
              <w:t>五、投标文件的递交</w:t>
            </w:r>
          </w:p>
          <w:p w14:paraId="74AACD24">
            <w:pPr>
              <w:pStyle w:val="3"/>
              <w:bidi w:val="0"/>
            </w:pPr>
            <w:r>
              <w:t>递交截止时间：2025年05月13日09时00分</w:t>
            </w:r>
          </w:p>
          <w:p w14:paraId="5DC3F983">
            <w:pPr>
              <w:pStyle w:val="3"/>
              <w:bidi w:val="0"/>
            </w:pPr>
            <w:r>
              <w:t>递交方式：通过中原云商( http://bid.zyepp.com )上传加密电子投标文件（具体操作方法参照中原云商电子招投标平台→帮助中心→操作教程→投标人操作手册）。</w:t>
            </w:r>
          </w:p>
          <w:p w14:paraId="451E6179">
            <w:pPr>
              <w:pStyle w:val="3"/>
              <w:bidi w:val="0"/>
            </w:pPr>
            <w:r>
              <w:t>六、开标时间及地点</w:t>
            </w:r>
          </w:p>
          <w:p w14:paraId="1F339897">
            <w:pPr>
              <w:pStyle w:val="3"/>
              <w:bidi w:val="0"/>
            </w:pPr>
            <w:r>
              <w:t>开标时间：2025年05月13日09时00分</w:t>
            </w:r>
          </w:p>
          <w:p w14:paraId="19385EE3">
            <w:pPr>
              <w:pStyle w:val="3"/>
              <w:bidi w:val="0"/>
            </w:pPr>
            <w:r>
              <w:t>开标地点：远程电子开标，投标人应于投标截止时间前在中原云商成功递交所有加密电子投标文件。</w:t>
            </w:r>
          </w:p>
          <w:p w14:paraId="69E3DDF4">
            <w:pPr>
              <w:pStyle w:val="3"/>
              <w:bidi w:val="0"/>
            </w:pPr>
            <w:r>
              <w:t>七、其他</w:t>
            </w:r>
          </w:p>
          <w:p w14:paraId="19571974">
            <w:pPr>
              <w:pStyle w:val="3"/>
              <w:bidi w:val="0"/>
            </w:pPr>
            <w:r>
              <w:t>1.服务期限：一年。</w:t>
            </w:r>
          </w:p>
          <w:p w14:paraId="7AF70A76">
            <w:pPr>
              <w:pStyle w:val="3"/>
              <w:bidi w:val="0"/>
            </w:pPr>
            <w:r>
              <w:t>2.详细内容请参阅招标文件第五章 “招标人要求”的相关内容。</w:t>
            </w:r>
          </w:p>
          <w:p w14:paraId="522208BE">
            <w:pPr>
              <w:pStyle w:val="3"/>
              <w:bidi w:val="0"/>
            </w:pPr>
            <w:r>
              <w:t>3.发布公告的媒体：本公告同时在中国招标投标公共服务平台、中原云商电子招投标平台发布。</w:t>
            </w:r>
          </w:p>
          <w:p w14:paraId="784B02F6">
            <w:pPr>
              <w:pStyle w:val="3"/>
              <w:bidi w:val="0"/>
            </w:pPr>
            <w:r>
              <w:t>4.资格审查方式：资格后审。</w:t>
            </w:r>
          </w:p>
          <w:p w14:paraId="7805936D">
            <w:pPr>
              <w:pStyle w:val="3"/>
              <w:bidi w:val="0"/>
            </w:pPr>
            <w:r>
              <w:t>5.开标方式：电子一步法。</w:t>
            </w:r>
          </w:p>
          <w:p w14:paraId="141CBB9A">
            <w:pPr>
              <w:pStyle w:val="3"/>
              <w:bidi w:val="0"/>
            </w:pPr>
            <w:r>
              <w:t>6.投标保证金：一标段：   70000   元人民币，二标段：   60000   元人民币，三标段：  80000   元人民币，四标段：   60000   元人民币，交纳至该项目在中原云商电子招投标平台生成的子账号中，请注意不同标段的缴费账号也不同。</w:t>
            </w:r>
          </w:p>
          <w:p w14:paraId="5071ADC7">
            <w:pPr>
              <w:pStyle w:val="3"/>
              <w:bidi w:val="0"/>
            </w:pPr>
            <w:r>
              <w:t>投标保证金的形式：银行电汇（须从投标单位的基本账户汇出，不接受现钞，付款用途请注明“**项目保证金”，须在投标截止日期前缴纳）。</w:t>
            </w:r>
          </w:p>
          <w:p w14:paraId="1A99FE7B">
            <w:pPr>
              <w:pStyle w:val="3"/>
              <w:bidi w:val="0"/>
            </w:pPr>
            <w:r>
              <w:t>7. 采购组织机构将不承担投标人准备投标文件和递交投标文件以及参加本次招投标采购活动所发生的任何成本或费用。</w:t>
            </w:r>
          </w:p>
          <w:p w14:paraId="78959085">
            <w:pPr>
              <w:pStyle w:val="3"/>
              <w:bidi w:val="0"/>
            </w:pPr>
            <w:r>
              <w:t>8. 如果投标单位参与本项目一次以上（包含本项目采购方式发生变更的情况），请注意以下规则：</w:t>
            </w:r>
          </w:p>
          <w:p w14:paraId="0D8C47B6">
            <w:pPr>
              <w:pStyle w:val="3"/>
              <w:bidi w:val="0"/>
            </w:pPr>
            <w:r>
              <w:t>（1）投标单位只需要支付一次投标服务费。</w:t>
            </w:r>
          </w:p>
          <w:p w14:paraId="0E091343">
            <w:pPr>
              <w:pStyle w:val="3"/>
              <w:bidi w:val="0"/>
            </w:pPr>
            <w:r>
              <w:t>（2）投标保证金每次都要交（项目每一轮结束后，除投标单位有违反本项目招标文件第二章中关于没收投标保证金的条款的行为或存在其他违反招投标相关法律法规的行为外，每一轮结束后，由系统退还投标单位在本轮交纳的投标保证金）。另外需要注意，每一轮汇款投标保证金的收款账户是系统自动生成的，各不相同。</w:t>
            </w:r>
          </w:p>
          <w:p w14:paraId="0F03F56F">
            <w:pPr>
              <w:pStyle w:val="3"/>
              <w:bidi w:val="0"/>
            </w:pPr>
            <w:r>
              <w:t>9. 关于投标服务费发票开具注意事项：</w:t>
            </w:r>
          </w:p>
          <w:p w14:paraId="2D3A558C">
            <w:pPr>
              <w:pStyle w:val="3"/>
              <w:bidi w:val="0"/>
            </w:pPr>
            <w:r>
              <w:t>投标人通过发票业务自助办理功能，自助开具电子发票。具体详见中原云商电子招投标平台操作教程（链接：http://bid.zyepp.com/ptsc/list.html）。</w:t>
            </w:r>
          </w:p>
          <w:p w14:paraId="7C6070EE">
            <w:pPr>
              <w:pStyle w:val="3"/>
              <w:bidi w:val="0"/>
            </w:pPr>
            <w:r>
              <w:t>八.监督部门</w:t>
            </w:r>
          </w:p>
          <w:p w14:paraId="4BE088C9">
            <w:pPr>
              <w:pStyle w:val="3"/>
              <w:bidi w:val="0"/>
            </w:pPr>
            <w:r>
              <w:t>本招标项目的监督部门为开封龙宇化工有限公司招投标监督组。</w:t>
            </w:r>
          </w:p>
          <w:p w14:paraId="0B810B2D">
            <w:pPr>
              <w:pStyle w:val="3"/>
              <w:bidi w:val="0"/>
            </w:pPr>
            <w:r>
              <w:t>监督电话：0371-22277862</w:t>
            </w:r>
          </w:p>
          <w:p w14:paraId="588A3D75">
            <w:pPr>
              <w:pStyle w:val="3"/>
              <w:bidi w:val="0"/>
            </w:pPr>
            <w:r>
              <w:t>九.联系方式</w:t>
            </w:r>
          </w:p>
          <w:p w14:paraId="04CCD066">
            <w:pPr>
              <w:pStyle w:val="3"/>
              <w:bidi w:val="0"/>
            </w:pPr>
            <w:r>
              <w:t>招标人：开封龙宇化工有限公司</w:t>
            </w:r>
          </w:p>
          <w:p w14:paraId="5B56493B">
            <w:pPr>
              <w:pStyle w:val="3"/>
              <w:bidi w:val="0"/>
            </w:pPr>
            <w:r>
              <w:t>地  址：河南省开封市</w:t>
            </w:r>
          </w:p>
          <w:p w14:paraId="39ECDB84">
            <w:pPr>
              <w:pStyle w:val="3"/>
              <w:bidi w:val="0"/>
            </w:pPr>
            <w:r>
              <w:t>联系人：吕先生</w:t>
            </w:r>
          </w:p>
          <w:p w14:paraId="0E994212">
            <w:pPr>
              <w:pStyle w:val="3"/>
              <w:bidi w:val="0"/>
            </w:pPr>
            <w:r>
              <w:t>电  话：0371-22277858</w:t>
            </w:r>
          </w:p>
          <w:p w14:paraId="01E23BAD">
            <w:pPr>
              <w:pStyle w:val="3"/>
              <w:bidi w:val="0"/>
            </w:pPr>
            <w:r>
              <w:t> </w:t>
            </w:r>
          </w:p>
          <w:p w14:paraId="44842304">
            <w:pPr>
              <w:pStyle w:val="3"/>
              <w:bidi w:val="0"/>
            </w:pPr>
            <w:r>
              <w:t>招标代理机构：河南中意招标有限公司焦作招标处</w:t>
            </w:r>
          </w:p>
          <w:p w14:paraId="3020300D">
            <w:pPr>
              <w:pStyle w:val="3"/>
              <w:bidi w:val="0"/>
            </w:pPr>
            <w:r>
              <w:t>地  址：河南省焦作市解放中路239号焦煤综合楼413室</w:t>
            </w:r>
          </w:p>
          <w:p w14:paraId="33541356">
            <w:pPr>
              <w:pStyle w:val="3"/>
              <w:bidi w:val="0"/>
            </w:pPr>
            <w:r>
              <w:t>联系人：王先生</w:t>
            </w:r>
          </w:p>
          <w:p w14:paraId="0EAF7DEA">
            <w:pPr>
              <w:pStyle w:val="3"/>
              <w:bidi w:val="0"/>
            </w:pPr>
            <w:r>
              <w:t>电  话：0391-3531409</w:t>
            </w:r>
          </w:p>
          <w:p w14:paraId="3EBF3521">
            <w:pPr>
              <w:pStyle w:val="3"/>
              <w:bidi w:val="0"/>
            </w:pPr>
            <w:r>
              <w:t>电子邮件：hnzyjzzbc@163.com</w:t>
            </w:r>
          </w:p>
        </w:tc>
      </w:tr>
    </w:tbl>
    <w:p w14:paraId="4EB4FB2F">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92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2025-04-17T05:50:07Z</dcterms:created>
  <dc:creator>28039</dc:creator>
  <cp:lastModifiedBy>沫燃 *</cp:lastModifiedBy>
  <dcterms:modified xsi:type="dcterms:W3CDTF">2025-04-17T05:50:21Z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AE87876FB04549E78FE5201DA04D55A7_12</vt:lpwstr>
  </property>
</Properties>
</file>