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EB18">
      <w:pPr>
        <w:pStyle w:val="2"/>
        <w:bidi w:val="0"/>
      </w:pPr>
      <w:bookmarkStart w:id="0" w:name="_GoBack"/>
      <w:r>
        <w:rPr>
          <w:lang w:val="en-US" w:eastAsia="zh-CN"/>
        </w:rPr>
        <w:t>2025-2026年度海螺塑品公司</w:t>
      </w:r>
      <w:r>
        <w:rPr>
          <w:rFonts w:hint="eastAsia"/>
          <w:lang w:val="en-US" w:eastAsia="zh-CN"/>
        </w:rPr>
        <w:t>托盘及包装膜招标公示</w:t>
      </w:r>
    </w:p>
    <w:bookmarkEnd w:id="0"/>
    <w:p w14:paraId="726ACD33">
      <w:pPr>
        <w:pStyle w:val="2"/>
        <w:bidi w:val="0"/>
      </w:pPr>
      <w:r>
        <w:rPr>
          <w:rFonts w:hint="eastAsia"/>
        </w:rPr>
        <w:t>为满足海螺水泥各子公司托盘及包装膜使用需求，现按照“公平、公正、公开、透明”原则对2025-2026年度托盘及包装膜进行公开招标，现将招标采购信息发布如下：</w:t>
      </w:r>
    </w:p>
    <w:p w14:paraId="0046DCF8">
      <w:pPr>
        <w:pStyle w:val="2"/>
        <w:bidi w:val="0"/>
      </w:pPr>
      <w:r>
        <w:rPr>
          <w:rFonts w:hint="eastAsia"/>
        </w:rPr>
        <w:t>一、本次招标内容的概况如下：     </w:t>
      </w:r>
    </w:p>
    <w:p w14:paraId="0BBB09A0">
      <w:pPr>
        <w:pStyle w:val="2"/>
        <w:bidi w:val="0"/>
      </w:pPr>
      <w:r>
        <w:rPr>
          <w:rFonts w:hint="eastAsia"/>
        </w:rPr>
        <w:t>1.项目名称：2025-2026年度托盘及包装膜</w:t>
      </w:r>
    </w:p>
    <w:p w14:paraId="3EFCE42E">
      <w:pPr>
        <w:pStyle w:val="2"/>
        <w:bidi w:val="0"/>
      </w:pPr>
      <w:r>
        <w:rPr>
          <w:rFonts w:hint="eastAsia"/>
        </w:rPr>
        <w:t>2.招标人：芜湖海螺塑料制品有限公司</w:t>
      </w:r>
    </w:p>
    <w:p w14:paraId="6D445B33">
      <w:pPr>
        <w:pStyle w:val="2"/>
        <w:bidi w:val="0"/>
      </w:pPr>
      <w:r>
        <w:rPr>
          <w:rFonts w:hint="eastAsia"/>
        </w:rPr>
        <w:t>3.招标内容：</w:t>
      </w:r>
    </w:p>
    <w:p w14:paraId="0DD7A88B">
      <w:pPr>
        <w:pStyle w:val="2"/>
        <w:bidi w:val="0"/>
      </w:pPr>
      <w:r>
        <w:rPr>
          <w:rFonts w:hint="eastAsia"/>
        </w:rPr>
        <w:t>（1）托盘：塑料托盘、镀锌铁质托盘、木质托盘；</w:t>
      </w:r>
    </w:p>
    <w:p w14:paraId="3C8D5B27">
      <w:pPr>
        <w:pStyle w:val="2"/>
        <w:bidi w:val="0"/>
      </w:pPr>
      <w:r>
        <w:rPr>
          <w:rFonts w:hint="eastAsia"/>
        </w:rPr>
        <w:t>（2）包装膜：冷拉伸套管膜、PE缠绕膜；</w:t>
      </w:r>
    </w:p>
    <w:p w14:paraId="4258D7B6">
      <w:pPr>
        <w:pStyle w:val="2"/>
        <w:bidi w:val="0"/>
      </w:pPr>
      <w:r>
        <w:rPr>
          <w:rFonts w:hint="eastAsia"/>
        </w:rPr>
        <w:t>4.采购（需求）数量（年度预计采购量）：具体名称、规格、数量见附件1《2025-2026年度托盘及包装膜招标清单》；</w:t>
      </w:r>
    </w:p>
    <w:p w14:paraId="74C90030">
      <w:pPr>
        <w:pStyle w:val="2"/>
        <w:bidi w:val="0"/>
      </w:pPr>
      <w:r>
        <w:rPr>
          <w:rFonts w:hint="eastAsia"/>
        </w:rPr>
        <w:t>5.质量指标：符合国标相关质量标准，投标方应当保证所供产品为合格品，产品达到该产品各项性能指标和技术参数，并提供相关产品的检验报告，部分指标要求见附件2《托盘及包装膜质量标准》；</w:t>
      </w:r>
    </w:p>
    <w:p w14:paraId="0770D1DF">
      <w:pPr>
        <w:pStyle w:val="2"/>
        <w:bidi w:val="0"/>
      </w:pPr>
      <w:r>
        <w:rPr>
          <w:rFonts w:hint="eastAsia"/>
        </w:rPr>
        <w:t>6.合同周期：2025年6月1日至2026年5月31日；</w:t>
      </w:r>
    </w:p>
    <w:p w14:paraId="7FAABC9A">
      <w:pPr>
        <w:pStyle w:val="2"/>
        <w:bidi w:val="0"/>
      </w:pPr>
      <w:r>
        <w:rPr>
          <w:rFonts w:hint="eastAsia"/>
        </w:rPr>
        <w:t>7.交货地点：安徽海螺水泥股份公司下属各子公司，具体见附件3《安徽海螺水泥股份有限公司下属子公司清单》。</w:t>
      </w:r>
    </w:p>
    <w:p w14:paraId="18A06282">
      <w:pPr>
        <w:pStyle w:val="2"/>
        <w:bidi w:val="0"/>
      </w:pPr>
      <w:r>
        <w:rPr>
          <w:rFonts w:hint="eastAsia"/>
        </w:rPr>
        <w:t>二、投标人应具备的条件</w:t>
      </w:r>
    </w:p>
    <w:p w14:paraId="1F09D60D">
      <w:pPr>
        <w:pStyle w:val="2"/>
        <w:bidi w:val="0"/>
      </w:pPr>
      <w:r>
        <w:rPr>
          <w:rFonts w:hint="eastAsia"/>
        </w:rPr>
        <w:t>1.各投标单位必须为独立法人，经营范围包含托盘及包装膜的生产及销售资质，能够独立承担民事责任，营业执照、税务登记证、组织机构代码证（或“三证合一”后的统一社会信用代码证）、开户许可证、企业法人授权书原件、被授权人身份证复印件等资信材料齐全；</w:t>
      </w:r>
    </w:p>
    <w:p w14:paraId="7A8B09E1">
      <w:pPr>
        <w:pStyle w:val="2"/>
        <w:bidi w:val="0"/>
      </w:pPr>
      <w:r>
        <w:rPr>
          <w:rFonts w:hint="eastAsia"/>
        </w:rPr>
        <w:t>2.投标单位须提供相关标的物销售合同、已开具的合规、合法、有效的增值税专用发票（销售价格均可隐藏）；同时，须提供2025年以来生产标的物所需的原材料采购合同及发票（聚丙烯、聚乙烯、木片、镀锌铁等）（以上均为扫描件）；</w:t>
      </w:r>
    </w:p>
    <w:p w14:paraId="5BAF1CF0">
      <w:pPr>
        <w:pStyle w:val="2"/>
        <w:bidi w:val="0"/>
      </w:pPr>
      <w:r>
        <w:rPr>
          <w:rFonts w:hint="eastAsia"/>
        </w:rPr>
        <w:t>3.具备良好的资信状况和财务状况（以天眼查数据为依据，以是否存在因法律诉讼、经济合同纠纷等风险性问题造成“企业账户冻结”、“企业法人是否被判定为失信被执行人”、“企业存在偷税漏税”等情况进行判断）；</w:t>
      </w:r>
    </w:p>
    <w:p w14:paraId="1137B2DF">
      <w:pPr>
        <w:pStyle w:val="2"/>
        <w:bidi w:val="0"/>
      </w:pPr>
      <w:r>
        <w:rPr>
          <w:rFonts w:hint="eastAsia"/>
        </w:rPr>
        <w:t>4.产品鉴定证书或相关质量认证证书；</w:t>
      </w:r>
    </w:p>
    <w:p w14:paraId="6D257EBD">
      <w:pPr>
        <w:pStyle w:val="2"/>
        <w:bidi w:val="0"/>
      </w:pPr>
      <w:r>
        <w:rPr>
          <w:rFonts w:hint="eastAsia"/>
        </w:rPr>
        <w:t>5.存在股权关联的投标人原则上不得同时投标同一标段，单位负责人为同一人或者存在控股、管理关系的不同单位，不得参加同一标段投标或者未划分标段的同一招标项目投标，否则相关投标均无效；</w:t>
      </w:r>
    </w:p>
    <w:p w14:paraId="2CD78C9A">
      <w:pPr>
        <w:pStyle w:val="2"/>
        <w:bidi w:val="0"/>
      </w:pPr>
      <w:r>
        <w:rPr>
          <w:rFonts w:hint="eastAsia"/>
        </w:rPr>
        <w:t>6.未被安徽海螺水泥股份有限公司本部及其所属或管理企业列入封存供应商名单的；</w:t>
      </w:r>
    </w:p>
    <w:p w14:paraId="01681F81">
      <w:pPr>
        <w:pStyle w:val="2"/>
        <w:bidi w:val="0"/>
      </w:pPr>
      <w:r>
        <w:rPr>
          <w:rFonts w:hint="eastAsia"/>
        </w:rPr>
        <w:t>7.投标人不得被人民法院列为失信被执行人；</w:t>
      </w:r>
    </w:p>
    <w:p w14:paraId="0607DF6C">
      <w:pPr>
        <w:pStyle w:val="2"/>
        <w:bidi w:val="0"/>
      </w:pPr>
      <w:r>
        <w:rPr>
          <w:rFonts w:hint="eastAsia"/>
        </w:rPr>
        <w:t>8.不接受联合体投标；</w:t>
      </w:r>
    </w:p>
    <w:p w14:paraId="534C5B2E">
      <w:pPr>
        <w:pStyle w:val="2"/>
        <w:bidi w:val="0"/>
      </w:pPr>
      <w:r>
        <w:rPr>
          <w:rFonts w:hint="eastAsia"/>
        </w:rPr>
        <w:t>9.其他条件按照项目实际情况确定。</w:t>
      </w:r>
    </w:p>
    <w:p w14:paraId="25646F8A">
      <w:pPr>
        <w:pStyle w:val="2"/>
        <w:bidi w:val="0"/>
      </w:pPr>
      <w:r>
        <w:rPr>
          <w:rFonts w:hint="eastAsia"/>
        </w:rPr>
        <w:t>三、公告发布媒介</w:t>
      </w:r>
    </w:p>
    <w:p w14:paraId="61B57F34">
      <w:pPr>
        <w:pStyle w:val="2"/>
        <w:bidi w:val="0"/>
      </w:pPr>
      <w:r>
        <w:rPr>
          <w:rFonts w:hint="eastAsia"/>
        </w:rPr>
        <w:t>凡符合以上条件者可在公示报名截止日（2025年4月18日-2025年4月24日17:30）前登录海螺阳光智慧采购平台（https://srm.chinaconch.com/oauth/）进行注册报名，并按照投标人资格要求提供相应材料。不同投标单位下载招标文件或上传投标文件的IP地址一致的，视为串通投标”。出现串标行为的，认定投标单位的投标无效，并纳入黑名单管理。</w:t>
      </w:r>
    </w:p>
    <w:p w14:paraId="3C58698F">
      <w:pPr>
        <w:pStyle w:val="2"/>
        <w:bidi w:val="0"/>
      </w:pPr>
      <w:r>
        <w:rPr>
          <w:rFonts w:hint="eastAsia"/>
        </w:rPr>
        <w:t>四、投标申请人报名需注意的事项：</w:t>
      </w:r>
    </w:p>
    <w:p w14:paraId="5D4C6706">
      <w:pPr>
        <w:pStyle w:val="2"/>
        <w:bidi w:val="0"/>
      </w:pPr>
      <w:r>
        <w:rPr>
          <w:rFonts w:hint="eastAsia"/>
        </w:rPr>
        <w:t>1.网上报名起止时间：2025年4月18日-2025年4月24日17:30（逾期不予受理）登录招标公告发布媒介进行报名；</w:t>
      </w:r>
    </w:p>
    <w:p w14:paraId="61C6A571">
      <w:pPr>
        <w:pStyle w:val="2"/>
        <w:bidi w:val="0"/>
      </w:pPr>
      <w:r>
        <w:rPr>
          <w:rFonts w:hint="eastAsia"/>
        </w:rPr>
        <w:t>2.报名时需提供以下材料复印件，（1）基本材料：营业执照、税务登记证、组织机构代码证（或“三证合一”后的统一社会信用代码证）、开户许可证、企业法人授权书、被授权人身份证复印件等资信材料；还需提供被授权人与投标报名单位之间劳动合同或工资薪酬证明等，以证明被授权人为其公司法人、股东或其公司员工；（2）业绩材料：标的物的销售合同、已开具的合规、合法、有效的增值税专用发票（销售价格均可隐藏）；以及2025年以来所生产所需的原材料采购合同及发票（聚丙烯、聚乙烯、木片、镀锌铁等）；（以上材料均加盖投标单位公章后有效）。</w:t>
      </w:r>
    </w:p>
    <w:p w14:paraId="08997B89">
      <w:pPr>
        <w:pStyle w:val="2"/>
        <w:bidi w:val="0"/>
      </w:pPr>
      <w:r>
        <w:rPr>
          <w:rFonts w:hint="eastAsia"/>
        </w:rPr>
        <w:t>3.通过资质审核的投标单位需在2025年5月1日17：30前以投标公司名义和银行转账方式向招标单位缴纳标书工本费200元，完成标书费交纳后，可自行在海螺阳光智采平台下载标书文件，同时必须于5月20日17：30前以投标公司名义和银行转账方式向招标单位缴纳投标保证金2万元，招标人不收取任何现金，不接受个人账户转账，未按照要求缴纳标书费和投标保证金的，招标人将视其为无效报名和无效投标。</w:t>
      </w:r>
    </w:p>
    <w:p w14:paraId="6A27D07E">
      <w:pPr>
        <w:pStyle w:val="2"/>
        <w:bidi w:val="0"/>
      </w:pPr>
      <w:r>
        <w:rPr>
          <w:rFonts w:hint="eastAsia"/>
        </w:rPr>
        <w:t>招标结束后未中标单位的投标保证金将在定标后15个工作日内无息退还（工本费收取后不再返还），中标单位的投标保证金将转为合同履约保证金（按不低于中标总金额的2%取整收取，多退少补），在合同履行完毕后一个月内无息退还。若中标后悔标、不能按时签订合同则投标保证金不予退还，由此给招标人造成的损失，招标人有权追究悔标单位的全部责任。</w:t>
      </w:r>
    </w:p>
    <w:p w14:paraId="2509F400">
      <w:pPr>
        <w:pStyle w:val="2"/>
        <w:bidi w:val="0"/>
      </w:pPr>
      <w:r>
        <w:rPr>
          <w:rFonts w:hint="eastAsia"/>
        </w:rPr>
        <w:t>4.投标渠道：资质审查合格的报名单位纳入本次投标渠道，各投标单位于2025年5月18日17：30前向投标单位投递样品一份（每种规格托盘一块，包装膜一公斤），对本次未提供样品以及样品质量检测不合格的投标单位，取消该投标单位该项物资商务标评标资格，报价视作无效。</w:t>
      </w:r>
    </w:p>
    <w:p w14:paraId="375694C1">
      <w:pPr>
        <w:pStyle w:val="2"/>
        <w:bidi w:val="0"/>
      </w:pPr>
      <w:r>
        <w:rPr>
          <w:rFonts w:hint="eastAsia"/>
        </w:rPr>
        <w:t>5.投标方式：投标单位于2025年5月21日上午9：00前在海螺阳光智慧采购平台（https://srm.chinaconch.com）进行投标，将纸质标书（报价页须加盖公章）上传至平台。超过投标截止时间及未按照招标文件要求足额缴纳投标保证金的单位无法投标，视为自动放弃。</w:t>
      </w:r>
    </w:p>
    <w:p w14:paraId="7AB0280B">
      <w:pPr>
        <w:pStyle w:val="2"/>
        <w:bidi w:val="0"/>
      </w:pPr>
      <w:r>
        <w:rPr>
          <w:rFonts w:hint="eastAsia"/>
        </w:rPr>
        <w:t>6.开评标：2025年5月21日上午9：00，开标地点：芜湖海螺塑料制品有限公司，招标方组织公司相关部门及专业人员开标，不邀请投标人参加。</w:t>
      </w:r>
    </w:p>
    <w:p w14:paraId="3B0218CD">
      <w:pPr>
        <w:pStyle w:val="2"/>
        <w:bidi w:val="0"/>
      </w:pPr>
      <w:r>
        <w:rPr>
          <w:rFonts w:hint="eastAsia"/>
        </w:rPr>
        <w:t>五、招标人信息</w:t>
      </w:r>
    </w:p>
    <w:p w14:paraId="7A461222">
      <w:pPr>
        <w:pStyle w:val="2"/>
        <w:bidi w:val="0"/>
      </w:pPr>
      <w:r>
        <w:rPr>
          <w:rFonts w:hint="eastAsia"/>
        </w:rPr>
        <w:t>1.招 标 人：芜湖海螺塑料制品有限公司</w:t>
      </w:r>
    </w:p>
    <w:p w14:paraId="121BBD48">
      <w:pPr>
        <w:pStyle w:val="2"/>
        <w:bidi w:val="0"/>
      </w:pPr>
      <w:r>
        <w:rPr>
          <w:rFonts w:hint="eastAsia"/>
        </w:rPr>
        <w:t>2.投标报名地点：安徽省芜湖市弋江区火龙岗芜南路西2号</w:t>
      </w:r>
    </w:p>
    <w:p w14:paraId="0D9DC1E9">
      <w:pPr>
        <w:pStyle w:val="2"/>
        <w:bidi w:val="0"/>
      </w:pPr>
      <w:r>
        <w:rPr>
          <w:rFonts w:hint="eastAsia"/>
        </w:rPr>
        <w:t>3.招标单位业务联系人：</w:t>
      </w:r>
    </w:p>
    <w:p w14:paraId="5F125A75">
      <w:pPr>
        <w:pStyle w:val="2"/>
        <w:bidi w:val="0"/>
      </w:pPr>
      <w:r>
        <w:rPr>
          <w:rFonts w:hint="eastAsia"/>
        </w:rPr>
        <w:t>联 系 人：张艳 13696562862 王炜 18055311003   </w:t>
      </w:r>
    </w:p>
    <w:p w14:paraId="42754600">
      <w:pPr>
        <w:pStyle w:val="2"/>
        <w:bidi w:val="0"/>
      </w:pPr>
      <w:r>
        <w:rPr>
          <w:rFonts w:hint="eastAsia"/>
        </w:rPr>
        <w:t>固定电话：0553-8313310                </w:t>
      </w:r>
    </w:p>
    <w:p w14:paraId="1E79EDBC">
      <w:pPr>
        <w:pStyle w:val="2"/>
        <w:bidi w:val="0"/>
      </w:pPr>
      <w:r>
        <w:rPr>
          <w:rFonts w:hint="eastAsia"/>
        </w:rPr>
        <w:t>4.任何投标渠道对招评标过程及招标结果有疑义的可致电投诉电话：塑品公司纪委联系人：杨鹏，联系方式：0553-8314657。</w:t>
      </w:r>
    </w:p>
    <w:p w14:paraId="11FE2EBF">
      <w:pPr>
        <w:pStyle w:val="2"/>
        <w:bidi w:val="0"/>
      </w:pPr>
      <w:r>
        <w:rPr>
          <w:rFonts w:hint="eastAsia"/>
        </w:rPr>
        <w:t>六、其他要求及注意事项</w:t>
      </w:r>
    </w:p>
    <w:p w14:paraId="406DDA6A">
      <w:pPr>
        <w:pStyle w:val="2"/>
        <w:bidi w:val="0"/>
      </w:pPr>
      <w:r>
        <w:rPr>
          <w:rFonts w:hint="eastAsia"/>
        </w:rPr>
        <w:t>若投标单位存在提供虚假证明材料情况，一经查实，将纳入海螺塑品供应商黑名单，招标方保留追究其法律责任的权利。</w:t>
      </w:r>
    </w:p>
    <w:p w14:paraId="7978FE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5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2025-04-18T07:36:23Z</dcterms:created>
  <dc:creator>28039</dc:creator>
  <cp:lastModifiedBy>沫燃 *</cp:lastModifiedBy>
  <dcterms:modified xsi:type="dcterms:W3CDTF">2025-04-18T07:36:31Z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E9110EF079DB4A83A97828FD30E6E16D_12</vt:lpwstr>
  </property>
</Properties>
</file>